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COMPREHENSIVE ASSESSMENT</w:t>
      </w:r>
    </w:p>
    <w:p>
      <w:pPr>
        <w:spacing w:after="100"/>
        <w:jc w:val="center"/>
      </w:pPr>
      <w:r>
        <w:rPr>
          <w:rFonts w:ascii="Arial" w:cs="Arial" w:eastAsia="Arial" w:hAnsi="Arial"/>
          <w:color w:val="2E75B6"/>
          <w:sz w:val="32"/>
          <w:szCs w:val="32"/>
        </w:rPr>
        <w:t xml:space="preserve">Use Case 4: Sales Forecasting &amp; Inventory Optimization</w:t>
      </w:r>
    </w:p>
    <w:p>
      <w:pPr>
        <w:spacing w:after="600"/>
        <w:jc w:val="center"/>
      </w:pPr>
      <w:r>
        <w:rPr>
          <w:rFonts w:ascii="Arial" w:cs="Arial" w:eastAsia="Arial" w:hAnsi="Arial"/>
          <w:color w:val="666666"/>
          <w:sz w:val="28"/>
          <w:szCs w:val="28"/>
        </w:rPr>
        <w:t xml:space="preserve">Club Piscine</w:t>
      </w:r>
    </w:p>
    <w:p>
      <w:pPr>
        <w:pBdr>
          <w:top w:val="single" w:color="2E75B6" w:sz="2"/>
        </w:pBdr>
        <w:spacing w:after="100"/>
        <w:jc w:val="center"/>
      </w:pPr>
      <w:r>
        <w:rPr>
          <w:rFonts w:ascii="Arial" w:cs="Arial" w:eastAsia="Arial" w:hAnsi="Arial"/>
          <w:color w:val="444444"/>
          <w:sz w:val="24"/>
          <w:szCs w:val="24"/>
        </w:rPr>
        <w:t xml:space="preserve">Prepared by: Compass Data Analytics Team</w:t>
      </w:r>
    </w:p>
    <w:p>
      <w:pPr>
        <w:spacing w:after="100"/>
        <w:jc w:val="center"/>
      </w:pPr>
      <w:r>
        <w:rPr>
          <w:rFonts w:ascii="Arial" w:cs="Arial" w:eastAsia="Arial" w:hAnsi="Arial"/>
          <w:color w:val="444444"/>
          <w:sz w:val="24"/>
          <w:szCs w:val="24"/>
        </w:rPr>
        <w:t xml:space="preserve">Date: March 22, 2026</w:t>
      </w:r>
    </w:p>
    <w:p>
      <w:pPr>
        <w:spacing w:after="100"/>
        <w:jc w:val="center"/>
      </w:pPr>
      <w:r>
        <w:rPr>
          <w:rFonts w:ascii="Arial" w:cs="Arial" w:eastAsia="Arial" w:hAnsi="Arial"/>
          <w:i/>
          <w:iCs/>
          <w:color w:val="888888"/>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presents a comprehensive review of Use Case 4 (Sales Forecasting &amp; Inventory Optimization) for Club Piscine. Six specialized review agents examined every notebook, output file, API endpoint, and deliverable against the original use case objectives and industry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Overall Score</w:t>
            </w:r>
          </w:p>
          <w:p>
            <w:pPr>
              <w:jc w:val="center"/>
            </w:pPr>
            <w:r>
              <w:rPr>
                <w:rFonts w:ascii="Arial" w:cs="Arial" w:eastAsia="Arial" w:hAnsi="Arial"/>
                <w:b/>
                <w:bCs/>
                <w:color w:val="FFFFFF"/>
                <w:sz w:val="36"/>
                <w:szCs w:val="36"/>
              </w:rPr>
              <w:t xml:space="preserve">6.5 / 10</w:t>
            </w:r>
          </w:p>
        </w:tc>
        <w:tc>
          <w:tcPr>
            <w:tcW w:type="dxa" w:w="312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Project Completeness</w:t>
            </w:r>
          </w:p>
          <w:p>
            <w:pPr>
              <w:jc w:val="center"/>
            </w:pPr>
            <w:r>
              <w:rPr>
                <w:rFonts w:ascii="Arial" w:cs="Arial" w:eastAsia="Arial" w:hAnsi="Arial"/>
                <w:b/>
                <w:bCs/>
                <w:color w:val="FFFFFF"/>
                <w:sz w:val="36"/>
                <w:szCs w:val="36"/>
              </w:rPr>
              <w:t xml:space="preserve">68%</w:t>
            </w:r>
          </w:p>
        </w:tc>
        <w:tc>
          <w:tcPr>
            <w:tcW w:type="dxa" w:w="312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Production Readiness</w:t>
            </w:r>
          </w:p>
          <w:p>
            <w:pPr>
              <w:jc w:val="center"/>
            </w:pPr>
            <w:r>
              <w:rPr>
                <w:rFonts w:ascii="Arial" w:cs="Arial" w:eastAsia="Arial" w:hAnsi="Arial"/>
                <w:b/>
                <w:bCs/>
                <w:color w:val="FFFFFF"/>
                <w:sz w:val="36"/>
                <w:szCs w:val="36"/>
              </w:rPr>
              <w:t xml:space="preserve">Prototype</w:t>
            </w:r>
          </w:p>
        </w:tc>
      </w:tr>
    </w:tbl>
    <w:p>
      <w:pPr>
        <w:spacing w:after="200"/>
      </w:pP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The project has a solid analytical foundation with correct model selection (XGBoost), proper time-series validation, and good feature engineering. However, it currently forecasts units only (not revenue), lacks inventory optimization logic, and is missing the franchisee error-correction workflow that the client explicitly requested. Two to three months of additional development would bring this to production readiness.</w:t>
      </w:r>
    </w:p>
    <w:p>
      <w:pPr>
        <w:pStyle w:val="Heading1"/>
        <w:spacing w:after="150" w:before="300"/>
      </w:pPr>
      <w:r>
        <w:rPr>
          <w:rFonts w:ascii="Arial" w:cs="Arial" w:eastAsia="Arial" w:hAnsi="Arial"/>
          <w:b/>
          <w:bCs/>
        </w:rPr>
        <w:t xml:space="preserve">2. Use Case Objectives vs. Current State</w:t>
      </w:r>
    </w:p>
    <w:p>
      <w:pPr>
        <w:spacing w:after="120"/>
      </w:pPr>
      <w:r>
        <w:rPr>
          <w:rFonts w:ascii="Arial" w:cs="Arial" w:eastAsia="Arial" w:hAnsi="Arial"/>
          <w:sz w:val="22"/>
          <w:szCs w:val="22"/>
        </w:rPr>
        <w:t xml:space="preserve">The table below maps each stated use case requirement against what has been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Forecast sales (units)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XGBoost model forecasts weekly units at store x division level. Median wMAPE = 47.6% on high-volume groups (2x better than naive baselines).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Forecast sales (revenue)</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column exists in data but is NOT used as a forecast target. Known data quality issues (229 negative entries). This is a 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Optimal inventory quantities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Basic gap analysis compares forecast demand vs. current stock. No safety stock, reorder points, or EOQ optimization. 82% of rows show zero inventory vs. forecast.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Integrate into Power BI dashboards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 .pbix dashboard file exists with sales vs. forecast views. Missing franchisee interactivity, refresh scheduling, and confidence intervals.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Predictive analytics for franchisees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Forecasts are generated but delivery mechanism is read-only CSV. No franchisee-facing prediction interface.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Error flagging for franchisee data</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Client explicitly requested a tool for franchisees to view and correct errors. Not implemented. Only internal model quality flags exist.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External data integration (weather)</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Open-Meteo API provides store-level weather for 27 cities across QC/ON. 7 weather features + 12 derived features.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Data warehouse integration</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connection to Azure Data Warehouse or ERP (NAV). Data loaded from static Excel slices.</w:t>
            </w:r>
          </w:p>
        </w:tc>
      </w:tr>
    </w:tbl>
    <w:p>
      <w:pPr>
        <w:spacing w:after="200"/>
      </w:pPr>
    </w:p>
    <w:p>
      <w:pPr>
        <w:pStyle w:val="Heading1"/>
        <w:spacing w:after="150" w:before="300"/>
      </w:pPr>
      <w:r>
        <w:rPr>
          <w:rFonts w:ascii="Arial" w:cs="Arial" w:eastAsia="Arial" w:hAnsi="Arial"/>
          <w:b/>
          <w:bCs/>
        </w:rPr>
        <w:t xml:space="preserve">3. Pipeline Review: Notebook by Notebook</w:t>
      </w:r>
    </w:p>
    <w:p>
      <w:pPr>
        <w:pStyle w:val="Heading2"/>
        <w:spacing w:after="150" w:before="300"/>
      </w:pPr>
      <w:r>
        <w:rPr>
          <w:rFonts w:ascii="Arial" w:cs="Arial" w:eastAsia="Arial" w:hAnsi="Arial"/>
          <w:b/>
          <w:bCs/>
        </w:rPr>
        <w:t xml:space="preserve">3.1  NB01 — Exploratory Data Analysis</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28 active stores, 11 product divisions, 125 weeks (Nov 2023 – Mar 2026), 24,323 weekly rows at store x division x week granularity.</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Clean data loading pipeline, proper store mapping, division filtering, visual sanity checks (4-panel overview figure).</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Missing seasonality decomposition, ACF/PACF analysis, zero-inflation assessment, store clustering, and outlier characterization. Revenue data has 229 negative entries that are never flagged or handled. 36.8% of possible store-division-week combinations are missing (sparsity not discussed).</w:t>
      </w:r>
    </w:p>
    <w:p>
      <w:pPr>
        <w:spacing w:after="120"/>
      </w:pPr>
      <w:r>
        <w:rPr>
          <w:rFonts w:ascii="Arial" w:cs="Arial" w:eastAsia="Arial" w:hAnsi="Arial"/>
          <w:b/>
          <w:bCs/>
          <w:sz w:val="22"/>
          <w:szCs w:val="22"/>
        </w:rPr>
        <w:t xml:space="preserve">Bug: </w:t>
      </w:r>
      <w:r>
        <w:rPr>
          <w:rFonts w:ascii="Arial" w:cs="Arial" w:eastAsia="Arial" w:hAnsi="Arial"/>
          <w:sz w:val="22"/>
          <w:szCs w:val="22"/>
        </w:rPr>
        <w:t xml:space="preserve">STORE_CITY_MAP is referenced but never defined; code will crash if Table_Magasins.xlsx is missing.</w:t>
      </w:r>
    </w:p>
    <w:p>
      <w:pPr>
        <w:pStyle w:val="Heading2"/>
        <w:spacing w:after="150" w:before="300"/>
      </w:pPr>
      <w:r>
        <w:rPr>
          <w:rFonts w:ascii="Arial" w:cs="Arial" w:eastAsia="Arial" w:hAnsi="Arial"/>
          <w:b/>
          <w:bCs/>
        </w:rPr>
        <w:t xml:space="preserve">3.2  NB02 — Weather Integration</w:t>
      </w:r>
    </w:p>
    <w:p>
      <w:pPr>
        <w:spacing w:after="120"/>
      </w:pPr>
      <w:r>
        <w:rPr>
          <w:rFonts w:ascii="Arial" w:cs="Arial" w:eastAsia="Arial" w:hAnsi="Arial"/>
          <w:b/>
          <w:bCs/>
          <w:sz w:val="22"/>
          <w:szCs w:val="22"/>
        </w:rPr>
        <w:t xml:space="preserve">Approach: </w:t>
      </w:r>
      <w:r>
        <w:rPr>
          <w:rFonts w:ascii="Arial" w:cs="Arial" w:eastAsia="Arial" w:hAnsi="Arial"/>
          <w:sz w:val="22"/>
          <w:szCs w:val="22"/>
        </w:rPr>
        <w:t xml:space="preserve">Two-stage architecture using Open-Meteo Archive API (historical) and Forecast API (16-day forward). 27 cities with hardcoded coordinates covering all stores.</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Store-level city matching (not province-wide), proper rate limiting with exponential backoff, holiday integration via python-holidays.</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CP77 (Liquidation store) mapping failure causes 591 rows with NaN weather. Weather code field missing in forecast API vs. archive API (asymmetry). No temperature threshold features (days above 20C/25C), no GDD/CDD (growing/cooling degree days), no humidity or extreme weather flags — all critical for pool/spa demand.</w:t>
      </w:r>
    </w:p>
    <w:p>
      <w:pPr>
        <w:pStyle w:val="Heading2"/>
        <w:spacing w:after="150" w:before="300"/>
      </w:pPr>
      <w:r>
        <w:rPr>
          <w:rFonts w:ascii="Arial" w:cs="Arial" w:eastAsia="Arial" w:hAnsi="Arial"/>
          <w:b/>
          <w:bCs/>
        </w:rPr>
        <w:t xml:space="preserve">3.3  NB03 — Feature Engineering</w:t>
      </w:r>
    </w:p>
    <w:p>
      <w:pPr>
        <w:spacing w:after="120"/>
      </w:pPr>
      <w:r>
        <w:rPr>
          <w:rFonts w:ascii="Arial" w:cs="Arial" w:eastAsia="Arial" w:hAnsi="Arial"/>
          <w:b/>
          <w:bCs/>
          <w:sz w:val="22"/>
          <w:szCs w:val="22"/>
        </w:rPr>
        <w:t xml:space="preserve">Features Created: </w:t>
      </w:r>
      <w:r>
        <w:rPr>
          <w:rFonts w:ascii="Arial" w:cs="Arial" w:eastAsia="Arial" w:hAnsi="Arial"/>
          <w:sz w:val="22"/>
          <w:szCs w:val="22"/>
        </w:rPr>
        <w:t xml:space="preserve">44 total across 7 categories: Fourier seasonality (6), calendar (9), raw weather (7), weather deviations (6), z-scores (6), temperature thresholds (5), and lag/rolling features (5).</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Proper groupby-shift for lags (no cross-series contamination), rolling windows with 1-week offset to prevent look-ahead, weather deviation normalization sound.</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 interaction features created (temperature x seasonality, lag x holiday). Multi-step forecasting will suffer from cascading lag errors (predicted values feeding into next prediction). No year-over-year growth features. Fourier terms too rigid for moveable holidays (Easter).</w:t>
      </w:r>
    </w:p>
    <w:p>
      <w:pPr>
        <w:pStyle w:val="Heading2"/>
        <w:spacing w:after="150" w:before="300"/>
      </w:pPr>
      <w:r>
        <w:rPr>
          <w:rFonts w:ascii="Arial" w:cs="Arial" w:eastAsia="Arial" w:hAnsi="Arial"/>
          <w:b/>
          <w:bCs/>
        </w:rPr>
        <w:t xml:space="preserve">3.4  NB04 — Forecast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Primary Model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XGBoost Regressor (n_estimators=300, max_depth=5, lr=0.05)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Comparison Model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Prophet with weather regressors (benchmarking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Fallback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4-week moving average for low-volume series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Target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Weekly units sold (NOT revenue)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Validation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Expanding-window CV, summer-only (June–August), 3 folds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Primary Metric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Weighted MAPE (wMAPE)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Median wMAPE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47.6% (range: 21.6% – 180.9% across 17 evaluated groups)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vs. Naive Baseline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Naive = 90.9% wMAPE — XGBoost is ~2x better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Forecast Horizon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 weeks ahead (Mar 29 – Apr 19,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Coverage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 of 298 store-division groups evaluated (5.7%)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Top Feature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units_lag_1w (31.1% importance)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Bias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+25.91 units (systematic overprediction)</w:t>
            </w:r>
          </w:p>
        </w:tc>
      </w:tr>
    </w:tbl>
    <w:p>
      <w:pPr>
        <w:spacing w:after="200"/>
      </w:pPr>
    </w:p>
    <w:p>
      <w:pPr>
        <w:pStyle w:val="Heading1"/>
        <w:spacing w:after="150" w:before="300"/>
      </w:pPr>
      <w:r>
        <w:rPr>
          <w:rFonts w:ascii="Arial" w:cs="Arial" w:eastAsia="Arial" w:hAnsi="Arial"/>
          <w:b/>
          <w:bCs/>
        </w:rPr>
        <w:t xml:space="preserve">4. Is the Approach Right?</w:t>
      </w:r>
    </w:p>
    <w:p>
      <w:pPr>
        <w:pStyle w:val="Heading2"/>
        <w:spacing w:after="150" w:before="300"/>
      </w:pPr>
      <w:r>
        <w:rPr>
          <w:rFonts w:ascii="Arial" w:cs="Arial" w:eastAsia="Arial" w:hAnsi="Arial"/>
          <w:b/>
          <w:bCs/>
        </w:rPr>
        <w:t xml:space="preserve">4.1  What the Project Gets Right</w:t>
      </w:r>
    </w:p>
    <w:p>
      <w:pPr>
        <w:pStyle w:val="ListParagraph"/>
        <w:numPr>
          <w:ilvl w:val="0"/>
          <w:numId w:val="2"/>
        </w:numPr>
        <w:spacing w:after="80"/>
      </w:pPr>
      <w:r>
        <w:rPr>
          <w:rFonts w:ascii="Arial" w:cs="Arial" w:eastAsia="Arial" w:hAnsi="Arial"/>
          <w:sz w:val="22"/>
          <w:szCs w:val="22"/>
        </w:rPr>
        <w:t xml:space="preserve">Model selection: XGBoost/LightGBM is state-of-the-art for localized retail forecasting, confirmed by 2025–2026 benchmarks and academic literature.</w:t>
      </w:r>
    </w:p>
    <w:p>
      <w:pPr>
        <w:pStyle w:val="ListParagraph"/>
        <w:numPr>
          <w:ilvl w:val="0"/>
          <w:numId w:val="2"/>
        </w:numPr>
        <w:spacing w:after="80"/>
      </w:pPr>
      <w:r>
        <w:rPr>
          <w:rFonts w:ascii="Arial" w:cs="Arial" w:eastAsia="Arial" w:hAnsi="Arial"/>
          <w:sz w:val="22"/>
          <w:szCs w:val="22"/>
        </w:rPr>
        <w:t xml:space="preserve">Granularity: Store x product-category x week is the industry-recommended sweet spot — specific enough to be actionable, broad enough for sufficient training volume.</w:t>
      </w:r>
    </w:p>
    <w:p>
      <w:pPr>
        <w:pStyle w:val="ListParagraph"/>
        <w:numPr>
          <w:ilvl w:val="0"/>
          <w:numId w:val="2"/>
        </w:numPr>
        <w:spacing w:after="80"/>
      </w:pPr>
      <w:r>
        <w:rPr>
          <w:rFonts w:ascii="Arial" w:cs="Arial" w:eastAsia="Arial" w:hAnsi="Arial"/>
          <w:sz w:val="22"/>
          <w:szCs w:val="22"/>
        </w:rPr>
        <w:t xml:space="preserve">Tiered approach: High/medium/low volume segmentation with different model strategies per tier aligns with SKU segmentation best practice.</w:t>
      </w:r>
    </w:p>
    <w:p>
      <w:pPr>
        <w:pStyle w:val="ListParagraph"/>
        <w:numPr>
          <w:ilvl w:val="0"/>
          <w:numId w:val="2"/>
        </w:numPr>
        <w:spacing w:after="80"/>
      </w:pPr>
      <w:r>
        <w:rPr>
          <w:rFonts w:ascii="Arial" w:cs="Arial" w:eastAsia="Arial" w:hAnsi="Arial"/>
          <w:sz w:val="22"/>
          <w:szCs w:val="22"/>
        </w:rPr>
        <w:t xml:space="preserve">Time-series validation: Expanding-window CV prevents future data leakage — this is correctly implemented.</w:t>
      </w:r>
    </w:p>
    <w:p>
      <w:pPr>
        <w:pStyle w:val="ListParagraph"/>
        <w:numPr>
          <w:ilvl w:val="0"/>
          <w:numId w:val="2"/>
        </w:numPr>
        <w:spacing w:after="80"/>
      </w:pPr>
      <w:r>
        <w:rPr>
          <w:rFonts w:ascii="Arial" w:cs="Arial" w:eastAsia="Arial" w:hAnsi="Arial"/>
          <w:sz w:val="22"/>
          <w:szCs w:val="22"/>
        </w:rPr>
        <w:t xml:space="preserve">Weather integration at store level: Far superior to province-wide single-point approach used in Use Case 3 (MMM).</w:t>
      </w:r>
    </w:p>
    <w:p>
      <w:pPr>
        <w:pStyle w:val="Heading2"/>
        <w:spacing w:after="150" w:before="300"/>
      </w:pPr>
      <w:r>
        <w:rPr>
          <w:rFonts w:ascii="Arial" w:cs="Arial" w:eastAsia="Arial" w:hAnsi="Arial"/>
          <w:b/>
          <w:bCs/>
        </w:rPr>
        <w:t xml:space="preserve">4.2  What Needs to Change</w:t>
      </w:r>
    </w:p>
    <w:p>
      <w:pPr>
        <w:pStyle w:val="ListParagraph"/>
        <w:numPr>
          <w:ilvl w:val="0"/>
          <w:numId w:val="3"/>
        </w:numPr>
        <w:spacing w:after="80"/>
      </w:pPr>
      <w:r>
        <w:rPr>
          <w:rFonts w:ascii="Arial" w:cs="Arial" w:eastAsia="Arial" w:hAnsi="Arial"/>
          <w:sz w:val="22"/>
          <w:szCs w:val="22"/>
        </w:rPr>
        <w:t xml:space="preserve">Revenue forecasting is absent. Units alone do not support margin planning, budget allocation, or franchisee financial decisions. This was explicitly requested.</w:t>
      </w:r>
    </w:p>
    <w:p>
      <w:pPr>
        <w:pStyle w:val="ListParagraph"/>
        <w:numPr>
          <w:ilvl w:val="0"/>
          <w:numId w:val="3"/>
        </w:numPr>
        <w:spacing w:after="80"/>
      </w:pPr>
      <w:r>
        <w:rPr>
          <w:rFonts w:ascii="Arial" w:cs="Arial" w:eastAsia="Arial" w:hAnsi="Arial"/>
          <w:sz w:val="22"/>
          <w:szCs w:val="22"/>
        </w:rPr>
        <w:t xml:space="preserve">Intermittent demand handling is missing. Pool furniture and spas are highly seasonal. Croston or Syntetos-Boylan methods can improve accuracy 25–40% on slow-moving SKUs.</w:t>
      </w:r>
    </w:p>
    <w:p>
      <w:pPr>
        <w:pStyle w:val="ListParagraph"/>
        <w:numPr>
          <w:ilvl w:val="0"/>
          <w:numId w:val="3"/>
        </w:numPr>
        <w:spacing w:after="80"/>
      </w:pPr>
      <w:r>
        <w:rPr>
          <w:rFonts w:ascii="Arial" w:cs="Arial" w:eastAsia="Arial" w:hAnsi="Arial"/>
          <w:sz w:val="22"/>
          <w:szCs w:val="22"/>
        </w:rPr>
        <w:t xml:space="preserve">No prediction intervals. Point forecasts without confidence bands are insufficient for inventory decisions. Need quantile regression (10th, 50th, 90th percentiles).</w:t>
      </w:r>
    </w:p>
    <w:p>
      <w:pPr>
        <w:pStyle w:val="ListParagraph"/>
        <w:numPr>
          <w:ilvl w:val="0"/>
          <w:numId w:val="3"/>
        </w:numPr>
        <w:spacing w:after="80"/>
      </w:pPr>
      <w:r>
        <w:rPr>
          <w:rFonts w:ascii="Arial" w:cs="Arial" w:eastAsia="Arial" w:hAnsi="Arial"/>
          <w:sz w:val="22"/>
          <w:szCs w:val="22"/>
        </w:rPr>
        <w:t xml:space="preserve">Hyperparameter tuning is manual and ad-hoc. No grid search, random search, or Bayesian optimization was performed.</w:t>
      </w:r>
    </w:p>
    <w:p>
      <w:pPr>
        <w:pStyle w:val="ListParagraph"/>
        <w:numPr>
          <w:ilvl w:val="0"/>
          <w:numId w:val="3"/>
        </w:numPr>
        <w:spacing w:after="80"/>
      </w:pPr>
      <w:r>
        <w:rPr>
          <w:rFonts w:ascii="Arial" w:cs="Arial" w:eastAsia="Arial" w:hAnsi="Arial"/>
          <w:sz w:val="22"/>
          <w:szCs w:val="22"/>
        </w:rPr>
        <w:t xml:space="preserve">Inventory optimization is diagnostic only. Gap analysis shows mismatches but provides no prescriptive recommendations (reorder quantities, safety stock levels, EOQ).</w:t>
      </w:r>
    </w:p>
    <w:p>
      <w:pPr>
        <w:pStyle w:val="Heading2"/>
        <w:spacing w:after="150" w:before="300"/>
      </w:pPr>
      <w:r>
        <w:rPr>
          <w:rFonts w:ascii="Arial" w:cs="Arial" w:eastAsia="Arial" w:hAnsi="Arial"/>
          <w:b/>
          <w:bCs/>
        </w:rPr>
        <w:t xml:space="preserve">4.3  Best Practices Comparison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Model Selection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XGBoost is correct choice for this data size and problem type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Data Granularity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Store x category x week is optimal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Feature Engineering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Good foundation; missing interactions, YoY growth, lead features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Forecasting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Not implemented; critical requirement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Intermittent Demand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Tiered approach exists but no specialized methods (Croston)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Integration &amp; Operations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API exists but lacks auth, monitoring, retraining pipeline</w:t>
            </w:r>
          </w:p>
        </w:tc>
      </w:tr>
    </w:tbl>
    <w:p>
      <w:pPr>
        <w:spacing w:after="200"/>
      </w:pPr>
    </w:p>
    <w:p>
      <w:pPr>
        <w:pStyle w:val="Heading1"/>
        <w:spacing w:after="150" w:before="300"/>
      </w:pPr>
      <w:r>
        <w:rPr>
          <w:rFonts w:ascii="Arial" w:cs="Arial" w:eastAsia="Arial" w:hAnsi="Arial"/>
          <w:b/>
          <w:bCs/>
        </w:rPr>
        <w:t xml:space="preserve">5. Deliverables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Deliverable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Data pipeline (load, clean, merge)</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 notebooks; 24,323 rows; 28 stores; 11 divisions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Weather integration</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85%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27-city coverage; missing threshold features and CP77 fix</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Feature engineering (44 features)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90%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Lags, seasonality, weather, calendar; missing interactions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Unit forecasting model</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95%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XGBoost with proper CV; 47.6% median wMAPE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forecasting model</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Not started; data quality issues with revenue column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Inventory optimization</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Gap analysis only; no prescriptive logic</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Power BI dashboard</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Dashboard exists; lacks interactivity and refresh scheduling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REST API</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FastAPI works; no auth, error handling, or filtering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Docker deployment</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Dockerfile works; no health checks, non-root user, or monitoring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Franchisee error correction UI</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Client requirement; not implemented at all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Data warehouse connection</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Azure DW or ERP (NAV) integration; static Excel only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Documentation</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85%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README, schema docs, notebook comments; good quality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Visualizations (359 figures)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90%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Per-store forecasts, EDA plots, feature importance</w:t>
            </w:r>
          </w:p>
        </w:tc>
      </w:tr>
    </w:tbl>
    <w:p>
      <w:pPr>
        <w:spacing w:after="200"/>
      </w:pPr>
    </w:p>
    <w:p>
      <w:pPr>
        <w:pStyle w:val="Heading1"/>
        <w:spacing w:after="150" w:before="300"/>
      </w:pPr>
      <w:r>
        <w:rPr>
          <w:rFonts w:ascii="Arial" w:cs="Arial" w:eastAsia="Arial" w:hAnsi="Arial"/>
          <w:b/>
          <w:bCs/>
        </w:rPr>
        <w:t xml:space="preserve">6. Model Results Analysis</w:t>
      </w:r>
    </w:p>
    <w:p>
      <w:pPr>
        <w:pStyle w:val="Heading2"/>
        <w:spacing w:after="150" w:before="300"/>
      </w:pPr>
      <w:r>
        <w:rPr>
          <w:rFonts w:ascii="Arial" w:cs="Arial" w:eastAsia="Arial" w:hAnsi="Arial"/>
          <w:b/>
          <w:bCs/>
        </w:rPr>
        <w:t xml:space="preserve">6.1  Accuracy Distribution</w:t>
      </w:r>
    </w:p>
    <w:p>
      <w:pPr>
        <w:spacing w:after="120"/>
      </w:pPr>
      <w:r>
        <w:rPr>
          <w:rFonts w:ascii="Arial" w:cs="Arial" w:eastAsia="Arial" w:hAnsi="Arial"/>
          <w:sz w:val="22"/>
          <w:szCs w:val="22"/>
        </w:rPr>
        <w:t xml:space="preserve">Only 17 of 298 store-division groups (5.7%) had sufficient data for rigorous evaluation. Of these:</w:t>
      </w:r>
    </w:p>
    <w:p>
      <w:pPr>
        <w:pStyle w:val="ListParagraph"/>
        <w:numPr>
          <w:ilvl w:val="0"/>
          <w:numId w:val="4"/>
        </w:numPr>
        <w:spacing w:after="80"/>
      </w:pPr>
      <w:r>
        <w:rPr>
          <w:rFonts w:ascii="Arial" w:cs="Arial" w:eastAsia="Arial" w:hAnsi="Arial"/>
          <w:sz w:val="22"/>
          <w:szCs w:val="22"/>
        </w:rPr>
        <w:t xml:space="preserve">0 groups achieved excellent accuracy (wMAPE &lt; 15%)</w:t>
      </w:r>
    </w:p>
    <w:p>
      <w:pPr>
        <w:pStyle w:val="ListParagraph"/>
        <w:numPr>
          <w:ilvl w:val="0"/>
          <w:numId w:val="4"/>
        </w:numPr>
        <w:spacing w:after="80"/>
      </w:pPr>
      <w:r>
        <w:rPr>
          <w:rFonts w:ascii="Arial" w:cs="Arial" w:eastAsia="Arial" w:hAnsi="Arial"/>
          <w:sz w:val="22"/>
          <w:szCs w:val="22"/>
        </w:rPr>
        <w:t xml:space="preserve">2 groups achieved good accuracy (15–30%): Gatineau CP37, Repentigny CP15</w:t>
      </w:r>
    </w:p>
    <w:p>
      <w:pPr>
        <w:pStyle w:val="ListParagraph"/>
        <w:numPr>
          <w:ilvl w:val="0"/>
          <w:numId w:val="4"/>
        </w:numPr>
        <w:spacing w:after="80"/>
      </w:pPr>
      <w:r>
        <w:rPr>
          <w:rFonts w:ascii="Arial" w:cs="Arial" w:eastAsia="Arial" w:hAnsi="Arial"/>
          <w:sz w:val="22"/>
          <w:szCs w:val="22"/>
        </w:rPr>
        <w:t xml:space="preserve">10 groups had acceptable accuracy (30–60%): covering the bulk of high-volume stores</w:t>
      </w:r>
    </w:p>
    <w:p>
      <w:pPr>
        <w:pStyle w:val="ListParagraph"/>
        <w:numPr>
          <w:ilvl w:val="0"/>
          <w:numId w:val="4"/>
        </w:numPr>
        <w:spacing w:after="80"/>
      </w:pPr>
      <w:r>
        <w:rPr>
          <w:rFonts w:ascii="Arial" w:cs="Arial" w:eastAsia="Arial" w:hAnsi="Arial"/>
          <w:sz w:val="22"/>
          <w:szCs w:val="22"/>
        </w:rPr>
        <w:t xml:space="preserve">5 groups had poor accuracy (&gt;60%): including Pointe-aux-Trembles at 180.9% wMAPE</w:t>
      </w:r>
    </w:p>
    <w:p>
      <w:pPr>
        <w:pStyle w:val="Heading2"/>
        <w:spacing w:after="150" w:before="300"/>
      </w:pPr>
      <w:r>
        <w:rPr>
          <w:rFonts w:ascii="Arial" w:cs="Arial" w:eastAsia="Arial" w:hAnsi="Arial"/>
          <w:b/>
          <w:bCs/>
        </w:rPr>
        <w:t xml:space="preserve">6.2  Key Concerns</w:t>
      </w:r>
    </w:p>
    <w:p>
      <w:pPr>
        <w:spacing w:after="120"/>
      </w:pPr>
      <w:r>
        <w:rPr>
          <w:rFonts w:ascii="Arial" w:cs="Arial" w:eastAsia="Arial" w:hAnsi="Arial"/>
          <w:b/>
          <w:bCs/>
          <w:sz w:val="22"/>
          <w:szCs w:val="22"/>
        </w:rPr>
        <w:t xml:space="preserve">Systematic Overprediction: </w:t>
      </w:r>
      <w:r>
        <w:rPr>
          <w:rFonts w:ascii="Arial" w:cs="Arial" w:eastAsia="Arial" w:hAnsi="Arial"/>
          <w:sz w:val="22"/>
          <w:szCs w:val="22"/>
        </w:rPr>
        <w:t xml:space="preserve">Mean bias of +25.91 units suggests the model consistently forecasts higher than actual demand. This could lead to excess inventory if used for ordering.</w:t>
      </w:r>
    </w:p>
    <w:p>
      <w:pPr>
        <w:spacing w:after="120"/>
      </w:pPr>
      <w:r>
        <w:rPr>
          <w:rFonts w:ascii="Arial" w:cs="Arial" w:eastAsia="Arial" w:hAnsi="Arial"/>
          <w:b/>
          <w:bCs/>
          <w:sz w:val="22"/>
          <w:szCs w:val="22"/>
        </w:rPr>
        <w:t xml:space="preserve">Low Evaluation Coverage: </w:t>
      </w:r>
      <w:r>
        <w:rPr>
          <w:rFonts w:ascii="Arial" w:cs="Arial" w:eastAsia="Arial" w:hAnsi="Arial"/>
          <w:sz w:val="22"/>
          <w:szCs w:val="22"/>
        </w:rPr>
        <w:t xml:space="preserve">Only 5.7% of store-division groups were rigorously tested. The remaining 94.3% rely on model generalization — a significant risk for production deployment.</w:t>
      </w:r>
    </w:p>
    <w:p>
      <w:pPr>
        <w:spacing w:after="120"/>
      </w:pPr>
      <w:r>
        <w:rPr>
          <w:rFonts w:ascii="Arial" w:cs="Arial" w:eastAsia="Arial" w:hAnsi="Arial"/>
          <w:b/>
          <w:bCs/>
          <w:sz w:val="22"/>
          <w:szCs w:val="22"/>
        </w:rPr>
        <w:t xml:space="preserve">Small Sample Size: </w:t>
      </w:r>
      <w:r>
        <w:rPr>
          <w:rFonts w:ascii="Arial" w:cs="Arial" w:eastAsia="Arial" w:hAnsi="Arial"/>
          <w:sz w:val="22"/>
          <w:szCs w:val="22"/>
        </w:rPr>
        <w:t xml:space="preserve">125 weeks of history with only 14 usable summer evaluation weeks means the model may be fitting noise rather than genuine patterns.</w:t>
      </w:r>
    </w:p>
    <w:p>
      <w:pPr>
        <w:spacing w:after="120"/>
      </w:pPr>
      <w:r>
        <w:rPr>
          <w:rFonts w:ascii="Arial" w:cs="Arial" w:eastAsia="Arial" w:hAnsi="Arial"/>
          <w:b/>
          <w:bCs/>
          <w:sz w:val="22"/>
          <w:szCs w:val="22"/>
        </w:rPr>
        <w:t xml:space="preserve">Error Propagation: </w:t>
      </w:r>
      <w:r>
        <w:rPr>
          <w:rFonts w:ascii="Arial" w:cs="Arial" w:eastAsia="Arial" w:hAnsi="Arial"/>
          <w:sz w:val="22"/>
          <w:szCs w:val="22"/>
        </w:rPr>
        <w:t xml:space="preserve">4-week recursive forecasting means errors compound: if the week-1 forecast is off by 30%, weeks 2–4 inherit and amplify that error through lag features.</w:t>
      </w:r>
    </w:p>
    <w:p>
      <w:pPr>
        <w:pStyle w:val="Heading1"/>
        <w:spacing w:after="150" w:before="300"/>
      </w:pPr>
      <w:r>
        <w:rPr>
          <w:rFonts w:ascii="Arial" w:cs="Arial" w:eastAsia="Arial" w:hAnsi="Arial"/>
          <w:b/>
          <w:bCs/>
        </w:rPr>
        <w:t xml:space="preserve">7. Data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2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229 negative revenue entries</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forecasting impossible without fixing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Classify as returns vs. errors; create validated revenue column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CP77 weather mapping failure (591 rows)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2.4% of data has NaN weather, filled with monthly median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Map city='Liquidation' to 'Laval' in NB01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36.8% sparse store-div-week combos</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Model may confuse structural zeros (store doesn't carry product) with demand zeros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Create active-product flag per store-division; exclude structural zeros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Duplicate store_code columns from merges</w:t>
            </w:r>
          </w:p>
        </w:tc>
        <w:tc>
          <w:tcPr>
            <w:tcW w:type="dxa" w:w="1400"/>
            <w:tcBorders>
              <w:top w:val="single" w:color="CCCCCC" w:sz="1"/>
              <w:left w:val="single" w:color="CCCCCC" w:sz="1"/>
              <w:bottom w:val="single" w:color="CCCCCC" w:sz="1"/>
              <w:right w:val="single" w:color="CCCCCC" w:sz="1"/>
            </w:tcBorders>
            <w:shd w:fill="4CAF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Minor; confusing but not breaking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Drop store_code_x and store_code_y after merge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validation of revenue vs units relationship</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62 rows with zero units but positive revenue; 411 rows inverse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Add cross-validation check in EDA</w:t>
            </w:r>
          </w:p>
        </w:tc>
      </w:tr>
    </w:tbl>
    <w:p>
      <w:pPr>
        <w:spacing w:after="200"/>
      </w:pPr>
    </w:p>
    <w:p>
      <w:pPr>
        <w:pStyle w:val="Heading1"/>
        <w:spacing w:after="150" w:before="300"/>
      </w:pPr>
      <w:r>
        <w:rPr>
          <w:rFonts w:ascii="Arial" w:cs="Arial" w:eastAsia="Arial" w:hAnsi="Arial"/>
          <w:b/>
          <w:bCs/>
        </w:rPr>
        <w:t xml:space="preserve">8. Prioritized Recommendations</w:t>
      </w:r>
    </w:p>
    <w:p>
      <w:pPr>
        <w:pStyle w:val="Heading2"/>
        <w:spacing w:after="150" w:before="300"/>
      </w:pPr>
      <w:r>
        <w:rPr>
          <w:rFonts w:ascii="Arial" w:cs="Arial" w:eastAsia="Arial" w:hAnsi="Arial"/>
          <w:b/>
          <w:bCs/>
        </w:rPr>
        <w:t xml:space="preserve">8.1  Immediate (Weeks 1–4)</w:t>
      </w:r>
    </w:p>
    <w:p>
      <w:pPr>
        <w:pStyle w:val="ListParagraph"/>
        <w:numPr>
          <w:ilvl w:val="0"/>
          <w:numId w:val="5"/>
        </w:numPr>
        <w:spacing w:after="100"/>
      </w:pPr>
      <w:r>
        <w:rPr>
          <w:rFonts w:ascii="Arial" w:cs="Arial" w:eastAsia="Arial" w:hAnsi="Arial"/>
          <w:b/>
          <w:bCs/>
          <w:sz w:val="22"/>
          <w:szCs w:val="22"/>
        </w:rPr>
        <w:t xml:space="preserve">Add revenue forecasting. </w:t>
      </w:r>
      <w:r>
        <w:rPr>
          <w:rFonts w:ascii="Arial" w:cs="Arial" w:eastAsia="Arial" w:hAnsi="Arial"/>
          <w:sz w:val="22"/>
          <w:szCs w:val="22"/>
        </w:rPr>
        <w:t xml:space="preserve">Collect historical average selling price (ASP) per store x category x week. Build separate XGBoost model for ASP or use units x ASP multiplication. This is the single most impactful gap to close.</w:t>
      </w:r>
    </w:p>
    <w:p>
      <w:pPr>
        <w:pStyle w:val="ListParagraph"/>
        <w:numPr>
          <w:ilvl w:val="0"/>
          <w:numId w:val="5"/>
        </w:numPr>
        <w:spacing w:after="100"/>
      </w:pPr>
      <w:r>
        <w:rPr>
          <w:rFonts w:ascii="Arial" w:cs="Arial" w:eastAsia="Arial" w:hAnsi="Arial"/>
          <w:b/>
          <w:bCs/>
          <w:sz w:val="22"/>
          <w:szCs w:val="22"/>
        </w:rPr>
        <w:t xml:space="preserve">Implement prediction intervals. </w:t>
      </w:r>
      <w:r>
        <w:rPr>
          <w:rFonts w:ascii="Arial" w:cs="Arial" w:eastAsia="Arial" w:hAnsi="Arial"/>
          <w:sz w:val="22"/>
          <w:szCs w:val="22"/>
        </w:rPr>
        <w:t xml:space="preserve">Use quantile regression (10th, 50th, 90th percentiles) to provide uncertainty bounds. Critical for inventory decisions — franchisees need to know the range, not just a point estimate.</w:t>
      </w:r>
    </w:p>
    <w:p>
      <w:pPr>
        <w:pStyle w:val="ListParagraph"/>
        <w:numPr>
          <w:ilvl w:val="0"/>
          <w:numId w:val="5"/>
        </w:numPr>
        <w:spacing w:after="100"/>
      </w:pPr>
      <w:r>
        <w:rPr>
          <w:rFonts w:ascii="Arial" w:cs="Arial" w:eastAsia="Arial" w:hAnsi="Arial"/>
          <w:b/>
          <w:bCs/>
          <w:sz w:val="22"/>
          <w:szCs w:val="22"/>
        </w:rPr>
        <w:t xml:space="preserve">Fix data quality issues. </w:t>
      </w:r>
      <w:r>
        <w:rPr>
          <w:rFonts w:ascii="Arial" w:cs="Arial" w:eastAsia="Arial" w:hAnsi="Arial"/>
          <w:sz w:val="22"/>
          <w:szCs w:val="22"/>
        </w:rPr>
        <w:t xml:space="preserve">Handle negative revenue, fix CP77 mapping, add active-product flags for sparsity, validate revenue-units relationship.</w:t>
      </w:r>
    </w:p>
    <w:p>
      <w:pPr>
        <w:pStyle w:val="Heading2"/>
        <w:spacing w:after="150" w:before="300"/>
      </w:pPr>
      <w:r>
        <w:rPr>
          <w:rFonts w:ascii="Arial" w:cs="Arial" w:eastAsia="Arial" w:hAnsi="Arial"/>
          <w:b/>
          <w:bCs/>
        </w:rPr>
        <w:t xml:space="preserve">8.2  Short-term (Weeks 5–8)</w:t>
      </w:r>
    </w:p>
    <w:p>
      <w:pPr>
        <w:pStyle w:val="ListParagraph"/>
        <w:numPr>
          <w:ilvl w:val="0"/>
          <w:numId w:val="6"/>
        </w:numPr>
        <w:spacing w:after="80"/>
      </w:pPr>
      <w:r>
        <w:rPr>
          <w:rFonts w:ascii="Arial" w:cs="Arial" w:eastAsia="Arial" w:hAnsi="Arial"/>
          <w:sz w:val="22"/>
          <w:szCs w:val="22"/>
        </w:rPr>
        <w:t xml:space="preserve">Add Croston/SBA methods for intermittent demand (slow-moving product categories). Can improve accuracy 25–40% on those series.</w:t>
      </w:r>
    </w:p>
    <w:p>
      <w:pPr>
        <w:pStyle w:val="ListParagraph"/>
        <w:numPr>
          <w:ilvl w:val="0"/>
          <w:numId w:val="6"/>
        </w:numPr>
        <w:spacing w:after="80"/>
      </w:pPr>
      <w:r>
        <w:rPr>
          <w:rFonts w:ascii="Arial" w:cs="Arial" w:eastAsia="Arial" w:hAnsi="Arial"/>
          <w:sz w:val="22"/>
          <w:szCs w:val="22"/>
        </w:rPr>
        <w:t xml:space="preserve">Run hyperparameter optimization (Optuna or grid search) to find optimal XGBoost settings per tier.</w:t>
      </w:r>
    </w:p>
    <w:p>
      <w:pPr>
        <w:pStyle w:val="ListParagraph"/>
        <w:numPr>
          <w:ilvl w:val="0"/>
          <w:numId w:val="6"/>
        </w:numPr>
        <w:spacing w:after="80"/>
      </w:pPr>
      <w:r>
        <w:rPr>
          <w:rFonts w:ascii="Arial" w:cs="Arial" w:eastAsia="Arial" w:hAnsi="Arial"/>
          <w:sz w:val="22"/>
          <w:szCs w:val="22"/>
        </w:rPr>
        <w:t xml:space="preserve">Add missing weather features: days above 20C/25C, cooling degree days, and weather persistence (consecutive sunny days).</w:t>
      </w:r>
    </w:p>
    <w:p>
      <w:pPr>
        <w:pStyle w:val="ListParagraph"/>
        <w:numPr>
          <w:ilvl w:val="0"/>
          <w:numId w:val="6"/>
        </w:numPr>
        <w:spacing w:after="80"/>
      </w:pPr>
      <w:r>
        <w:rPr>
          <w:rFonts w:ascii="Arial" w:cs="Arial" w:eastAsia="Arial" w:hAnsi="Arial"/>
          <w:sz w:val="22"/>
          <w:szCs w:val="22"/>
        </w:rPr>
        <w:t xml:space="preserve">Create interaction features: temperature x summer peak, lag x holiday, bad weather x spring opening.</w:t>
      </w:r>
    </w:p>
    <w:p>
      <w:pPr>
        <w:pStyle w:val="Heading2"/>
        <w:spacing w:after="150" w:before="300"/>
      </w:pPr>
      <w:r>
        <w:rPr>
          <w:rFonts w:ascii="Arial" w:cs="Arial" w:eastAsia="Arial" w:hAnsi="Arial"/>
          <w:b/>
          <w:bCs/>
        </w:rPr>
        <w:t xml:space="preserve">8.3  Medium-term (Weeks 9–12)</w:t>
      </w:r>
    </w:p>
    <w:p>
      <w:pPr>
        <w:pStyle w:val="ListParagraph"/>
        <w:numPr>
          <w:ilvl w:val="0"/>
          <w:numId w:val="7"/>
        </w:numPr>
        <w:spacing w:after="80"/>
      </w:pPr>
      <w:r>
        <w:rPr>
          <w:rFonts w:ascii="Arial" w:cs="Arial" w:eastAsia="Arial" w:hAnsi="Arial"/>
          <w:sz w:val="22"/>
          <w:szCs w:val="22"/>
        </w:rPr>
        <w:t xml:space="preserve">Build inventory optimization solver: safety stock = z-score x forecast error x square root of lead time. Include EOQ calculations.</w:t>
      </w:r>
    </w:p>
    <w:p>
      <w:pPr>
        <w:pStyle w:val="ListParagraph"/>
        <w:numPr>
          <w:ilvl w:val="0"/>
          <w:numId w:val="7"/>
        </w:numPr>
        <w:spacing w:after="80"/>
      </w:pPr>
      <w:r>
        <w:rPr>
          <w:rFonts w:ascii="Arial" w:cs="Arial" w:eastAsia="Arial" w:hAnsi="Arial"/>
          <w:sz w:val="22"/>
          <w:szCs w:val="22"/>
        </w:rPr>
        <w:t xml:space="preserve">Create franchisee error-correction workflow in Power BI (write-back form or embedded web app).</w:t>
      </w:r>
    </w:p>
    <w:p>
      <w:pPr>
        <w:pStyle w:val="ListParagraph"/>
        <w:numPr>
          <w:ilvl w:val="0"/>
          <w:numId w:val="7"/>
        </w:numPr>
        <w:spacing w:after="80"/>
      </w:pPr>
      <w:r>
        <w:rPr>
          <w:rFonts w:ascii="Arial" w:cs="Arial" w:eastAsia="Arial" w:hAnsi="Arial"/>
          <w:sz w:val="22"/>
          <w:szCs w:val="22"/>
        </w:rPr>
        <w:t xml:space="preserve">Harden API: add authentication, error handling, filtering endpoints, logging, and rate limiting.</w:t>
      </w:r>
    </w:p>
    <w:p>
      <w:pPr>
        <w:pStyle w:val="ListParagraph"/>
        <w:numPr>
          <w:ilvl w:val="0"/>
          <w:numId w:val="7"/>
        </w:numPr>
        <w:spacing w:after="80"/>
      </w:pPr>
      <w:r>
        <w:rPr>
          <w:rFonts w:ascii="Arial" w:cs="Arial" w:eastAsia="Arial" w:hAnsi="Arial"/>
          <w:sz w:val="22"/>
          <w:szCs w:val="22"/>
        </w:rPr>
        <w:t xml:space="preserve">Implement automated weekly retraining pipeline with model versioning (MLflow).</w:t>
      </w:r>
    </w:p>
    <w:p>
      <w:pPr>
        <w:pStyle w:val="Heading2"/>
        <w:spacing w:after="150" w:before="300"/>
      </w:pPr>
      <w:r>
        <w:rPr>
          <w:rFonts w:ascii="Arial" w:cs="Arial" w:eastAsia="Arial" w:hAnsi="Arial"/>
          <w:b/>
          <w:bCs/>
        </w:rPr>
        <w:t xml:space="preserve">8.4  Long-term (Months 4–6)</w:t>
      </w:r>
    </w:p>
    <w:p>
      <w:pPr>
        <w:pStyle w:val="ListParagraph"/>
        <w:numPr>
          <w:ilvl w:val="0"/>
          <w:numId w:val="8"/>
        </w:numPr>
        <w:spacing w:after="80"/>
      </w:pPr>
      <w:r>
        <w:rPr>
          <w:rFonts w:ascii="Arial" w:cs="Arial" w:eastAsia="Arial" w:hAnsi="Arial"/>
          <w:sz w:val="22"/>
          <w:szCs w:val="22"/>
        </w:rPr>
        <w:t xml:space="preserve">Connect to Azure Data Warehouse and ERP (NAV) for live data feeds instead of static Excel slices.</w:t>
      </w:r>
    </w:p>
    <w:p>
      <w:pPr>
        <w:pStyle w:val="ListParagraph"/>
        <w:numPr>
          <w:ilvl w:val="0"/>
          <w:numId w:val="8"/>
        </w:numPr>
        <w:spacing w:after="80"/>
      </w:pPr>
      <w:r>
        <w:rPr>
          <w:rFonts w:ascii="Arial" w:cs="Arial" w:eastAsia="Arial" w:hAnsi="Arial"/>
          <w:sz w:val="22"/>
          <w:szCs w:val="22"/>
        </w:rPr>
        <w:t xml:space="preserve">Implement hierarchical forecasting (store to region to province reconciliation).</w:t>
      </w:r>
    </w:p>
    <w:p>
      <w:pPr>
        <w:pStyle w:val="ListParagraph"/>
        <w:numPr>
          <w:ilvl w:val="0"/>
          <w:numId w:val="8"/>
        </w:numPr>
        <w:spacing w:after="80"/>
      </w:pPr>
      <w:r>
        <w:rPr>
          <w:rFonts w:ascii="Arial" w:cs="Arial" w:eastAsia="Arial" w:hAnsi="Arial"/>
          <w:sz w:val="22"/>
          <w:szCs w:val="22"/>
        </w:rPr>
        <w:t xml:space="preserve">Test ensemble methods (XGBoost + Prophet + ARIMA blend) for robustness.</w:t>
      </w:r>
    </w:p>
    <w:p>
      <w:pPr>
        <w:pStyle w:val="ListParagraph"/>
        <w:numPr>
          <w:ilvl w:val="0"/>
          <w:numId w:val="8"/>
        </w:numPr>
        <w:spacing w:after="80"/>
      </w:pPr>
      <w:r>
        <w:rPr>
          <w:rFonts w:ascii="Arial" w:cs="Arial" w:eastAsia="Arial" w:hAnsi="Arial"/>
          <w:sz w:val="22"/>
          <w:szCs w:val="22"/>
        </w:rPr>
        <w:t xml:space="preserve">Add model monitoring dashboard with drift detection and Shewhart/EWMA control charts.</w:t>
      </w:r>
    </w:p>
    <w:p>
      <w:r>
        <w:br w:type="page"/>
      </w:r>
    </w:p>
    <w:p>
      <w:pPr>
        <w:pStyle w:val="Heading1"/>
        <w:spacing w:after="150" w:before="300"/>
      </w:pPr>
      <w:r>
        <w:rPr>
          <w:rFonts w:ascii="Arial" w:cs="Arial" w:eastAsia="Arial" w:hAnsi="Arial"/>
          <w:b/>
          <w:bCs/>
        </w:rPr>
        <w:t xml:space="preserve">9. Conclusion</w:t>
      </w:r>
    </w:p>
    <w:p>
      <w:pPr>
        <w:spacing w:after="120"/>
      </w:pPr>
      <w:r>
        <w:rPr>
          <w:rFonts w:ascii="Arial" w:cs="Arial" w:eastAsia="Arial" w:hAnsi="Arial"/>
          <w:sz w:val="22"/>
          <w:szCs w:val="22"/>
        </w:rPr>
        <w:t xml:space="preserve">Use Case 4 demonstrates a competent analytical approach with the right model choice, correct granularity, and proper time-series methodology. The XGBoost model achieves a meaningful improvement over baselines (roughly 2x better than naive forecasting), and the 44-feature engineering pipeline covers the essential dimensions of demand, seasonality, and weather.</w:t>
      </w:r>
    </w:p>
    <w:p>
      <w:pPr>
        <w:spacing w:after="120"/>
      </w:pPr>
      <w:r>
        <w:rPr>
          <w:rFonts w:ascii="Arial" w:cs="Arial" w:eastAsia="Arial" w:hAnsi="Arial"/>
          <w:sz w:val="22"/>
          <w:szCs w:val="22"/>
        </w:rPr>
        <w:t xml:space="preserve">However, the project falls short of the use case objectives in three critical areas: revenue forecasting is entirely absent, inventory optimization remains purely diagnostic rather than prescriptive, and the franchisee error-correction workflow — explicitly requested by the client — has not been built. The Power BI integration exists as a file but lacks the interactivity and data quality mechanisms the client needs.</w:t>
      </w:r>
    </w:p>
    <w:p>
      <w:pPr>
        <w:spacing w:after="120"/>
      </w:pPr>
      <w:r>
        <w:rPr>
          <w:rFonts w:ascii="Arial" w:cs="Arial" w:eastAsia="Arial" w:hAnsi="Arial"/>
          <w:sz w:val="22"/>
          <w:szCs w:val="22"/>
        </w:rPr>
        <w:t xml:space="preserve">The path from prototype to production is clear. Closing the revenue gap, adding prediction intervals, and building the franchisee feedback loop would raise the project score from 6.5 to roughly 8.5 out of 10 — well within the range of a deployable solution. The analytical foundation is solid; what remains is completing the business-facing deliverables and hardening the operational infrastructure.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Club Piscine — Use Case 4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2026-03-22T14:50:09.830Z</dcterms:created>
  <dcterms:modified xsi:type="dcterms:W3CDTF">2026-03-22T14:50:09.831Z</dcterms:modified>
</cp:coreProperties>
</file>

<file path=docProps/custom.xml><?xml version="1.0" encoding="utf-8"?>
<Properties xmlns="http://schemas.openxmlformats.org/officeDocument/2006/custom-properties" xmlns:vt="http://schemas.openxmlformats.org/officeDocument/2006/docPropsVTypes"/>
</file>