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Agent Reliable Memory System</w:t>
      </w:r>
    </w:p>
    <w:p>
      <w:pPr>
        <w:spacing w:after="200"/>
        <w:jc w:val="center"/>
      </w:pPr>
      <w:r>
        <w:rPr>
          <w:sz w:val="28"/>
          <w:szCs w:val="28"/>
        </w:rPr>
        <w:t xml:space="preserve">第23阶段技术文档</w:t>
      </w:r>
    </w:p>
    <w:p>
      <w:pPr>
        <w:spacing w:after="400"/>
        <w:jc w:val="center"/>
      </w:pPr>
      <w:r>
        <w:rPr>
          <w:sz w:val="24"/>
          <w:szCs w:val="24"/>
        </w:rPr>
        <w:t xml:space="preserve">阶段316-320：CLI命令行工具模块</w:t>
      </w:r>
    </w:p>
    <w:p>
      <w:pPr>
        <w:pStyle w:val="Heading2"/>
      </w:pPr>
      <w:r>
        <w:t xml:space="preserve">1. 概述</w:t>
      </w:r>
    </w:p>
    <w:p>
      <w:pPr>
        <w:spacing w:after="200"/>
      </w:pPr>
      <w:r>
        <w:t xml:space="preserve">第23阶段实现CLI命令行工具，包括命令解析、执行器、注册表、终端UI和交互式Shell。</w:t>
      </w:r>
    </w:p>
    <w:p>
      <w:pPr>
        <w:pStyle w:val="Heading2"/>
      </w:pPr>
      <w:r>
        <w:t xml:space="preserve">2. 模块清单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阶段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模块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4472C4" w:val="clear"/>
          </w:tcPr>
          <w:p>
            <w:r>
              <w:rPr>
                <w:b/>
                <w:bCs/>
                <w:color w:val="FFFFFF"/>
              </w:rPr>
              <w:t xml:space="preserve">职责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316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CommandParser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参数解析、选项处理、子命令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317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CommandExecutor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命令分发、管道支持、错误处理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318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CommandRegistry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命令注册、帮助生成、自动补全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319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TerminalUI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颜色输出、进度条、表格渲染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320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CLIShell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REPL循环、历史记录、别名管理</w:t>
            </w:r>
          </w:p>
        </w:tc>
      </w:tr>
    </w:tbl>
    <w:p>
      <w:pPr>
        <w:pStyle w:val="Heading2"/>
        <w:spacing w:before="400"/>
      </w:pPr>
      <w:r>
        <w:t xml:space="preserve">3. 系统扩展统计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360"/>
      </w:tblGrid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r>
              <w:rPr>
                <w:b/>
                <w:bCs/>
              </w:rPr>
              <w:t xml:space="preserve">统计项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</w:tcPr>
          <w:p>
            <w:r>
              <w:rPr>
                <w:b/>
                <w:bCs/>
              </w:rPr>
              <w:t xml:space="preserve">数值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已完成阶段数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23 阶段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已完成阶段数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320 阶段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本阶段新增模块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 模块</w:t>
            </w:r>
          </w:p>
        </w:tc>
      </w:tr>
      <w:tr>
        <w:trPr>
          <w:cantSplit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系统状态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OPERATIONAL</w:t>
            </w:r>
          </w:p>
        </w:tc>
      </w:tr>
    </w:tbl>
    <w:p>
      <w:pPr>
        <w:pStyle w:val="Heading2"/>
        <w:spacing w:before="400"/>
      </w:pPr>
      <w:r>
        <w:t xml:space="preserve">4. 总结</w:t>
      </w:r>
    </w:p>
    <w:p>
      <w:pPr>
        <w:spacing w:after="200"/>
      </w:pPr>
      <w:r>
        <w:t xml:space="preserve">第23阶段成功实现CLI命令行工具，为系统提供了完整的命令行交互能力。系统现已包含113个模块。</w:t>
      </w:r>
    </w:p>
    <w:p>
      <w:pPr>
        <w:spacing w:before="400"/>
        <w:jc w:val="center"/>
      </w:pPr>
      <w:r>
        <w:rPr>
          <w:b/>
          <w:bCs/>
          <w:sz w:val="28"/>
          <w:szCs w:val="28"/>
        </w:rPr>
        <w:t xml:space="preserve">🚀 第23阶段开发完成！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Microsoft YaHei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 w:val="false"/>
      <w:keepLines w:val="false"/>
      <w:spacing w:after="200" w:before="400"/>
      <w:outlineLvl w:val="0"/>
    </w:pPr>
    <w:rPr>
      <w:rFonts w:ascii="Arial" w:eastAsia="Microsoft YaHei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false"/>
      <w:keepLines w:val="false"/>
      <w:spacing w:after="150" w:before="300"/>
      <w:outlineLvl w:val="1"/>
    </w:pPr>
    <w:rPr>
      <w:rFonts w:ascii="Arial" w:eastAsia="Microsoft YaHei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2026-05-27T23:18:04.225Z</dcterms:created>
  <dcterms:modified xsi:type="dcterms:W3CDTF">2026-05-27T23:18:04.225Z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