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第33阶段：测试框架模块（阶段366-370）</w:t>
      </w:r>
    </w:p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1. 概述</w:t>
      </w:r>
    </w:p>
    <w:p>
      <w:r>
        <w:rPr>
          <w:rFonts w:ascii="Arial" w:eastAsia="Microsoft YaHei" w:hAnsi="Arial"/>
        </w:rPr>
        <w:t xml:space="preserve">本阶段实现了Agent Reliable Memory System的完整测试框架，包含5个子模块，覆盖阶段366-370。测试框架提供了专业的测试运行、断言验证、模拟对象、报告生成和测试夹具功能，支持单元测试、集成测试和端到端测试的完整生命周期管理。</w:t>
      </w:r>
    </w:p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2. 阶段366：测试运行器 (TestRunner)</w:t>
      </w:r>
    </w:p>
    <w:p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Consolas" w:eastAsia="Microsoft YaHei" w:hAnsi="Consolas"/>
          <w:sz w:val="20"/>
          <w:szCs w:val="20"/>
        </w:rPr>
        <w:t xml:space="preserve">src/testing/test_runner.py</w:t>
      </w:r>
    </w:p>
    <w:p/>
    <w:p>
      <w:r>
        <w:rPr>
          <w:rFonts w:ascii="Arial" w:eastAsia="Microsoft YaHei" w:hAnsi="Arial"/>
          <w:b/>
          <w:bCs/>
        </w:rPr>
        <w:t xml:space="preserve">核心类：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TestResult - 测试结果数据类，包含测试名称、状态、耗时、错误信息等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TestSuite - 测试套件，管理一组相关测试用例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RunSummary - 运行摘要，统计测试运行的总体结果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TestRunner - 主测试运行器，协调测试执行流程</w:t>
      </w:r>
    </w:p>
    <w:p/>
    <w:p>
      <w:r>
        <w:rPr>
          <w:rFonts w:ascii="Arial" w:eastAsia="Microsoft YaHei" w:hAnsi="Arial"/>
          <w:b/>
          <w:bCs/>
        </w:rPr>
        <w:t xml:space="preserve">枚举类型：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TestStatus - 测试状态枚举：PENDING/RUNNING/PASSED/FAILED/SKIPPED/ERROR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RunMode - 运行模式枚举：SEQUENTIAL（顺序）/PARALLEL（并行）/ISOLATED（隔离）</w:t>
      </w:r>
    </w:p>
    <w:p/>
    <w:p>
      <w:r>
        <w:rPr>
          <w:rFonts w:ascii="Arial" w:eastAsia="Microsoft YaHei" w:hAnsi="Arial"/>
          <w:b/>
          <w:bCs/>
        </w:rPr>
        <w:t xml:space="preserve">核心方法：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register_test() - 注册测试用例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discover_tests() - 从模块/类自动发现测试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add_hook() - 添加生命周期钩子（before_all/after_all/before_each/after_each）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run_test() - 运行单个测试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run_all() - 运行所有测试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run_suite() - 运行指定测试套件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get_results() - 获取测试结果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get_stats() - 获取运行统计</w:t>
      </w:r>
    </w:p>
    <w:p/>
    <w:p>
      <w:r>
        <w:rPr>
          <w:rFonts w:ascii="Arial" w:eastAsia="Microsoft YaHei" w:hAnsi="Arial"/>
          <w:b/>
          <w:bCs/>
        </w:rPr>
        <w:t xml:space="preserve">特性支持：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测试自动发现 - 从模块和类中自动发现测试用例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生命周期钩子 - before_all/after_all/before_each/after_each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并行执行 - 支持多线程并行运行测试</w:t>
      </w:r>
    </w:p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3. 阶段367：断言引擎 (AssertionEngine)</w:t>
      </w:r>
    </w:p>
    <w:p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Consolas" w:eastAsia="Microsoft YaHei" w:hAnsi="Consolas"/>
          <w:sz w:val="20"/>
          <w:szCs w:val="20"/>
        </w:rPr>
        <w:t xml:space="preserve">src/testing/assertion_engine.py</w:t>
      </w:r>
    </w:p>
    <w:p/>
    <w:p>
      <w:r>
        <w:rPr>
          <w:rFonts w:ascii="Arial" w:eastAsia="Microsoft YaHei" w:hAnsi="Arial"/>
          <w:b/>
          <w:bCs/>
        </w:rPr>
        <w:t xml:space="preserve">核心类：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AssertionResult - 断言结果，包含是否通过、实际值、期望值、错误信息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AssertionContext - 断言上下文，管理断言执行环境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AssertionError - 自定义断言错误类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AssertionEngine - 断言引擎，提供丰富的断言方法</w:t>
      </w:r>
    </w:p>
    <w:p/>
    <w:p>
      <w:r>
        <w:rPr>
          <w:rFonts w:ascii="Arial" w:eastAsia="Microsoft YaHei" w:hAnsi="Arial"/>
          <w:b/>
          <w:bCs/>
        </w:rPr>
        <w:t xml:space="preserve">枚举类型：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AssertionType - 断言类型枚举：EQUAL/NOT_EQUAL/TRUE/FALSE/IS_NONE/IN/GREATER/LESS/BETWEEN/MATCHES/CONTAINS/RAISES等15+种类型</w:t>
      </w:r>
    </w:p>
    <w:p/>
    <w:p>
      <w:r>
        <w:rPr>
          <w:rFonts w:ascii="Arial" w:eastAsia="Microsoft YaHei" w:hAnsi="Arial"/>
          <w:b/>
          <w:bCs/>
        </w:rPr>
        <w:t xml:space="preserve">核心方法：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equal() - 相等断言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not_equal() - 不相等断言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true() / false() - 布尔断言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is_none() / is_not_none() - None断言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in_() - 包含于断言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is_instance() - 类型断言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greater() / less() - 比较断言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between() - 范围断言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matches() - 正则匹配断言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contains() - 包含断言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raises() - 异常断言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register_custom() - 注册自定义断言</w:t>
      </w:r>
    </w:p>
    <w:p/>
    <w:p>
      <w:r>
        <w:rPr>
          <w:rFonts w:ascii="Arial" w:eastAsia="Microsoft YaHei" w:hAnsi="Arial"/>
          <w:b/>
          <w:bCs/>
        </w:rPr>
        <w:t xml:space="preserve">特性支持：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15+种断言类型 - 覆盖常见测试场景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差异生成 - 字符串比较时生成详细差异报告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自定义断言 - 支持注册用户自定义断言方法</w:t>
      </w:r>
    </w:p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4. 阶段368：模拟工厂 (MockFactory)</w:t>
      </w:r>
    </w:p>
    <w:p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Consolas" w:eastAsia="Microsoft YaHei" w:hAnsi="Consolas"/>
          <w:sz w:val="20"/>
          <w:szCs w:val="20"/>
        </w:rPr>
        <w:t xml:space="preserve">src/testing/mock_factory.py</w:t>
      </w:r>
    </w:p>
    <w:p/>
    <w:p>
      <w:r>
        <w:rPr>
          <w:rFonts w:ascii="Arial" w:eastAsia="Microsoft YaHei" w:hAnsi="Arial"/>
          <w:b/>
          <w:bCs/>
        </w:rPr>
        <w:t xml:space="preserve">核心类：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MockObject - 模拟对象，记录和响应方法调用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MockConfig - 模拟配置，定义模拟行为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CallRecord - 调用记录，记录方法调用的参数和结果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MockFactory - 模拟工厂，创建和管理模拟对象</w:t>
      </w:r>
    </w:p>
    <w:p/>
    <w:p>
      <w:r>
        <w:rPr>
          <w:rFonts w:ascii="Arial" w:eastAsia="Microsoft YaHei" w:hAnsi="Arial"/>
          <w:b/>
          <w:bCs/>
        </w:rPr>
        <w:t xml:space="preserve">枚举类型：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CallType - 调用类型枚举：METHOD/PROPERTY/ATTRIBUTE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VerificationMode - 验证模式枚举：NEVER/ONCE/TIMES/AT_LEAST/AT_MOST</w:t>
      </w:r>
    </w:p>
    <w:p/>
    <w:p>
      <w:r>
        <w:rPr>
          <w:rFonts w:ascii="Arial" w:eastAsia="Microsoft YaHei" w:hAnsi="Arial"/>
          <w:b/>
          <w:bCs/>
        </w:rPr>
        <w:t xml:space="preserve">核心方法：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create() - 创建模拟对象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set_return_value() - 设置返回值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set_side_effect() - 设置副作用（异常或动态返回）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get_calls() - 获取调用记录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call_count() - 获取调用次数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called_with() - 验证调用参数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verify() - 验证调用次数和模式</w:t>
      </w:r>
    </w:p>
    <w:p/>
    <w:p>
      <w:r>
        <w:rPr>
          <w:rFonts w:ascii="Arial" w:eastAsia="Microsoft YaHei" w:hAnsi="Arial"/>
          <w:b/>
          <w:bCs/>
        </w:rPr>
        <w:t xml:space="preserve">特性支持：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调用跟踪 - 记录所有方法调用及参数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返回值/副作用设置 - 灵活配置模拟行为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验证模式 - 支持多种调用验证模式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Mock()便捷函数 - 快速创建模拟对象</w:t>
      </w:r>
    </w:p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5. 阶段369：测试报告 (TestReporter)</w:t>
      </w:r>
    </w:p>
    <w:p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Consolas" w:eastAsia="Microsoft YaHei" w:hAnsi="Consolas"/>
          <w:sz w:val="20"/>
          <w:szCs w:val="20"/>
        </w:rPr>
        <w:t xml:space="preserve">src/testing/test_reporter.py</w:t>
      </w:r>
    </w:p>
    <w:p/>
    <w:p>
      <w:r>
        <w:rPr>
          <w:rFonts w:ascii="Arial" w:eastAsia="Microsoft YaHei" w:hAnsi="Arial"/>
          <w:b/>
          <w:bCs/>
        </w:rPr>
        <w:t xml:space="preserve">核心类：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ReportConfig - 报告配置，定义输出格式和选项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ReportSummary - 报告摘要，统计测试结果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ReportResult - 报告结果，单个测试的报告信息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GeneratedReport - 生成的报告，包含报告内容和元数据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TestReporter - 测试报告生成器</w:t>
      </w:r>
    </w:p>
    <w:p/>
    <w:p>
      <w:r>
        <w:rPr>
          <w:rFonts w:ascii="Arial" w:eastAsia="Microsoft YaHei" w:hAnsi="Arial"/>
          <w:b/>
          <w:bCs/>
        </w:rPr>
        <w:t xml:space="preserve">枚举类型：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ReportFormat - 报告格式枚举：JSON/HTML/JUNIT/TEXT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ReportStatus - 报告状态枚举：PENDING/GENERATING/COMPLETED/FAILED</w:t>
      </w:r>
    </w:p>
    <w:p/>
    <w:p>
      <w:r>
        <w:rPr>
          <w:rFonts w:ascii="Arial" w:eastAsia="Microsoft YaHei" w:hAnsi="Arial"/>
          <w:b/>
          <w:bCs/>
        </w:rPr>
        <w:t xml:space="preserve">核心方法：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add_result() - 添加测试结果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generate_json() - 生成JSON格式报告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generate_html() - 生成HTML格式报告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generate_junit() - 生成JUnit XML格式报告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generate_text() - 生成纯文本格式报告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save() - 保存报告到文件</w:t>
      </w:r>
    </w:p>
    <w:p/>
    <w:p>
      <w:r>
        <w:rPr>
          <w:rFonts w:ascii="Arial" w:eastAsia="Microsoft YaHei" w:hAnsi="Arial"/>
          <w:b/>
          <w:bCs/>
        </w:rPr>
        <w:t xml:space="preserve">特性支持：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4种输出格式 - JSON/HTML/JUNIT/TEXT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成功率计算 - 自动计算测试通过率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文件保存 - 支持保存报告到指定路径</w:t>
      </w:r>
    </w:p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6. 阶段370：测试夹具 (TestFixture)</w:t>
      </w:r>
    </w:p>
    <w:p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Consolas" w:eastAsia="Microsoft YaHei" w:hAnsi="Consolas"/>
          <w:sz w:val="20"/>
          <w:szCs w:val="20"/>
        </w:rPr>
        <w:t xml:space="preserve">src/testing/test_fixture.py</w:t>
      </w:r>
    </w:p>
    <w:p/>
    <w:p>
      <w:r>
        <w:rPr>
          <w:rFonts w:ascii="Arial" w:eastAsia="Microsoft YaHei" w:hAnsi="Arial"/>
          <w:b/>
          <w:bCs/>
        </w:rPr>
        <w:t xml:space="preserve">核心类：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Fixture - 夹具定义，包含设置和清理逻辑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FixtureValue - 夹具值，缓存夹具的返回值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TestData - 测试数据，管理参数化测试数据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FixtureManager - 夹具管理器，协调夹具生命周期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DataProvider - 数据提供者，生成测试数据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FixtureContext - 夹具上下文，管理夹具执行环境</w:t>
      </w:r>
    </w:p>
    <w:p/>
    <w:p>
      <w:r>
        <w:rPr>
          <w:rFonts w:ascii="Arial" w:eastAsia="Microsoft YaHei" w:hAnsi="Arial"/>
          <w:b/>
          <w:bCs/>
        </w:rPr>
        <w:t xml:space="preserve">枚举类型：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FixtureScope - 夹具作用域枚举：FUNCTION/CLASS/MODULE/SESSION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FixturePhase - 夹具阶段枚举：SETUP/TEARDOWN</w:t>
      </w:r>
    </w:p>
    <w:p/>
    <w:p>
      <w:r>
        <w:rPr>
          <w:rFonts w:ascii="Arial" w:eastAsia="Microsoft YaHei" w:hAnsi="Arial"/>
          <w:b/>
          <w:bCs/>
        </w:rPr>
        <w:t xml:space="preserve">核心方法：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register() - 注册夹具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get_value() - 获取夹具值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cleanup() - 清理夹具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parametrize() - 参数化测试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fixture装饰器 - 定义夹具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parametrize装饰器 - 定义参数化测试</w:t>
      </w:r>
    </w:p>
    <w:p/>
    <w:p>
      <w:r>
        <w:rPr>
          <w:rFonts w:ascii="Arial" w:eastAsia="Microsoft YaHei" w:hAnsi="Arial"/>
          <w:b/>
          <w:bCs/>
        </w:rPr>
        <w:t xml:space="preserve">特性支持：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4种作用域级别 - FUNCTION/CLASS/MODULE/SESSION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夹具缓存 - 按作用域缓存夹具值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数据驱动测试 - 支持参数化测试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上下文管理器 - 支持with语句管理夹具生命周期</w:t>
      </w:r>
    </w:p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7. 模块依赖关系</w:t>
      </w:r>
    </w:p>
    <w:p>
      <w:r>
        <w:rPr>
          <w:rFonts w:ascii="Arial" w:eastAsia="Microsoft YaHei" w:hAnsi="Arial"/>
        </w:rPr>
        <w:t xml:space="preserve">测试框架的5个模块之间存在以下依赖关系：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TestRunner（测试运行器）是核心协调者，依赖AssertionEngine进行断言验证，依赖TestFixture管理测试夹具，依赖TestReporter生成测试报告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AssertionEngine（断言引擎）是独立模块，不依赖其他测试模块，可单独使用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MockFactory（模拟工厂）是独立模块，不依赖其他测试模块，可单独使用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TestReporter（测试报告）是独立模块，接收测试结果数据，可单独使用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TestFixture（测试夹具）是独立模块，提供夹具管理功能，可单独使用</w:t>
      </w:r>
    </w:p>
    <w:p/>
    <w:p>
      <w:r>
        <w:rPr>
          <w:rFonts w:ascii="Arial" w:eastAsia="Microsoft YaHei" w:hAnsi="Arial"/>
        </w:rPr>
        <w:t xml:space="preserve">模块依赖图：</w:t>
      </w:r>
    </w:p>
    <w:p>
      <w:r>
        <w:rPr>
          <w:rFonts w:ascii="Consolas" w:eastAsia="Microsoft YaHei" w:hAnsi="Consolas"/>
          <w:sz w:val="20"/>
          <w:szCs w:val="20"/>
        </w:rPr>
        <w:t xml:space="preserve">TestRunner → AssertionEngine</w:t>
      </w:r>
    </w:p>
    <w:p>
      <w:r>
        <w:rPr>
          <w:rFonts w:ascii="Consolas" w:eastAsia="Microsoft YaHei" w:hAnsi="Consolas"/>
          <w:sz w:val="20"/>
          <w:szCs w:val="20"/>
        </w:rPr>
        <w:t xml:space="preserve">TestRunner → TestFixture</w:t>
      </w:r>
    </w:p>
    <w:p>
      <w:r>
        <w:rPr>
          <w:rFonts w:ascii="Consolas" w:eastAsia="Microsoft YaHei" w:hAnsi="Consolas"/>
          <w:sz w:val="20"/>
          <w:szCs w:val="20"/>
        </w:rPr>
        <w:t xml:space="preserve">TestRunner → TestReporter</w:t>
      </w:r>
    </w:p>
    <w:p>
      <w:r>
        <w:rPr>
          <w:rFonts w:ascii="Consolas" w:eastAsia="Microsoft YaHei" w:hAnsi="Consolas"/>
          <w:sz w:val="20"/>
          <w:szCs w:val="20"/>
        </w:rPr>
        <w:t xml:space="preserve">MockFactory (独立)</w:t>
      </w:r>
    </w:p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8. 验证测试</w:t>
      </w:r>
    </w:p>
    <w:p>
      <w:r>
        <w:rPr>
          <w:rFonts w:ascii="Arial" w:eastAsia="Microsoft YaHei" w:hAnsi="Arial"/>
        </w:rPr>
        <w:t xml:space="preserve">本阶段包含75个测试用例，全部通过，分布在7个测试类中：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测试类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测试数量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TestTestRunner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TestAssertionEngine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TestMockFactory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TestTestReporter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TestFixtureManager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TestDataProvider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TestFixtureContext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TestDataStructures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总计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全部通过</w:t>
            </w:r>
          </w:p>
        </w:tc>
      </w:tr>
    </w:tbl>
    <w:p/>
    <w:p>
      <w:pPr>
        <w:pStyle w:val="Heading2"/>
      </w:pPr>
      <w:r>
        <w:rPr>
          <w:rFonts w:ascii="Arial" w:eastAsia="Microsoft YaHei" w:hAnsi="Arial"/>
          <w:b/>
          <w:bCs/>
        </w:rPr>
        <w:t xml:space="preserve">9. 设计原则</w:t>
      </w:r>
    </w:p>
    <w:p>
      <w:r>
        <w:rPr>
          <w:rFonts w:ascii="Arial" w:eastAsia="Microsoft YaHei" w:hAnsi="Arial"/>
        </w:rPr>
        <w:t xml:space="preserve">测试框架遵循以下核心设计原则：</w:t>
      </w:r>
    </w:p>
    <w:p/>
    <w:p>
      <w:r>
        <w:rPr>
          <w:rFonts w:ascii="Arial" w:eastAsia="Microsoft YaHei" w:hAnsi="Arial"/>
          <w:b/>
          <w:bCs/>
        </w:rPr>
        <w:t xml:space="preserve">线程安全 (Thread-Safe)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所有共享状态使用RLock（可重入锁）保护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支持多线程并行测试执行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夹具缓存线程安全访问</w:t>
      </w:r>
    </w:p>
    <w:p/>
    <w:p>
      <w:r>
        <w:rPr>
          <w:rFonts w:ascii="Arial" w:eastAsia="Microsoft YaHei" w:hAnsi="Arial"/>
          <w:b/>
          <w:bCs/>
        </w:rPr>
        <w:t xml:space="preserve">确定性规则 (Deterministic Rules)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测试结果完全由测试代码和输入数据决定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无随机性或非确定性行为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模拟对象行为可预测</w:t>
      </w:r>
    </w:p>
    <w:p/>
    <w:p>
      <w:r>
        <w:rPr>
          <w:rFonts w:ascii="Arial" w:eastAsia="Microsoft YaHei" w:hAnsi="Arial"/>
          <w:b/>
          <w:bCs/>
        </w:rPr>
        <w:t xml:space="preserve">无模型依赖 (No Model Dependencies)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测试框架不依赖AI模型或外部服务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所有功能可离线运行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测试结果可重现</w:t>
      </w:r>
    </w:p>
    <w:p/>
    <w:p>
      <w:r>
        <w:rPr>
          <w:rFonts w:ascii="Arial" w:eastAsia="Microsoft YaHei" w:hAnsi="Arial"/>
          <w:b/>
          <w:bCs/>
        </w:rPr>
        <w:t xml:space="preserve">无循环依赖 (No Circular Dependencies)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模块间依赖关系为有向无环图(DAG)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清晰的模块边界和职责划分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支持独立测试各模块</w:t>
      </w:r>
    </w:p>
    <w:p/>
    <w:p>
      <w:r>
        <w:rPr>
          <w:rFonts w:ascii="Arial" w:eastAsia="Microsoft YaHei" w:hAnsi="Arial"/>
          <w:b/>
          <w:bCs/>
        </w:rPr>
        <w:t xml:space="preserve">全局单例模式 (Global Singleton Pattern)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使用双重检查锁定(Double-Checked Locking)实现线程安全单例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确保全局唯一的测试运行器和夹具管理器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避免资源竞争和状态不一致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2026-05-29T05:10:32.716Z</dcterms:created>
  <dcterms:modified xsi:type="dcterms:W3CDTF">2026-05-29T05:10:32.716Z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