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73E8"/>
          <w:sz w:val="52"/>
          <w:szCs w:val="52"/>
        </w:rPr>
        <w:t xml:space="preserve">ArkTS 知识图谱系统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02124"/>
          <w:sz w:val="36"/>
          <w:szCs w:val="36"/>
        </w:rPr>
        <w:t xml:space="preserve">V4.2 多阶段迭代演进计划</w:t>
      </w:r>
    </w:p>
    <w:p>
      <w:pPr>
        <w:spacing w:after="60"/>
        <w:jc w:val="center"/>
      </w:pPr>
      <w:r>
        <w:rPr>
          <w:rFonts w:ascii="Arial" w:eastAsia="Microsoft YaHei" w:hAnsi="Arial"/>
          <w:color w:val="5F6368"/>
          <w:sz w:val="24"/>
          <w:szCs w:val="24"/>
        </w:rPr>
        <w:t xml:space="preserve">从千行级到百万行级的全链路优化方案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rPr>
          <w:cantSplit/>
        </w:trPr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版本: V4.2.0-iterplan</w:t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日期: 2026-05-21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状态: 规划中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73E8"/>
          <w:sz w:val="36"/>
          <w:szCs w:val="36"/>
        </w:rPr>
        <w:t xml:space="preserve">1. 执行摘要</w:t>
      </w:r>
    </w:p>
    <w:p>
      <w:pPr>
        <w:spacing w:after="120" w:line="360"/>
      </w:pPr>
      <w:r>
        <w:rPr>
          <w:rFonts w:ascii="Arial" w:eastAsia="Microsoft YaHei" w:hAnsi="Arial"/>
          <w:color w:val="202124"/>
          <w:sz w:val="22"/>
          <w:szCs w:val="22"/>
        </w:rPr>
        <w:t xml:space="preserve">ArkTS 知识图谱系统 V4.2 当前已能处理千行级代码，但在百万行级工程中存在三大核心矛盾：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性能瓶颈：正则解析 + 逐条写入 + O(N²) 后处理，百万行时可能需要数小时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三方库污染：仅排除 node_modules，oh_modules、libs、源码级三方库均未处理，导致 70-90% 无用计算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信息缺失：缺少接口、枚举、装饰器语义、import 依赖、状态管理关系、路由关系等关键信息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color w:val="202124"/>
          <w:sz w:val="22"/>
          <w:szCs w:val="22"/>
        </w:rPr>
        <w:t xml:space="preserve">本计划采用 6 个阶段渐进式迭代，每个阶段独立可交付、可验证，确保系统从千行级平稳演进到百万行级。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73E8"/>
          <w:sz w:val="36"/>
          <w:szCs w:val="36"/>
        </w:rPr>
        <w:t xml:space="preserve">2. 阶段总览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900"/>
        <w:gridCol w:w="3200"/>
        <w:gridCol w:w="3160"/>
      </w:tblGrid>
      <w:tr>
        <w:trPr>
          <w:cantSplit/>
        </w:trP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基础加固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3天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建立验证闭环，量化当前差距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覆盖率验证器 + 基线报告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智能过滤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3天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筛掉 70-90% 三方库代码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四层过滤器 + 依赖图分析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性能飞跃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3天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百万行解析 &lt; 5 分钟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批量写入 + WAL + 算法优化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实体补全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5天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实体覆盖率 &gt; 95%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接口/枚举/类型别名 + 装饰器语义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关系补全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4天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关系覆盖率 &gt; 95%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import依赖 + 状态管理 + 路由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精准解析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7天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解析准确率 &gt; 99%</w:t>
            </w:r>
          </w:p>
        </w:tc>
        <w:tc>
          <w:tcPr>
            <w:tcW w:type="dxa" w:w="3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tree-sitter + 作用域分析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color w:val="202124"/>
          <w:sz w:val="22"/>
          <w:szCs w:val="22"/>
        </w:rPr>
        <w:t xml:space="preserve">总周期约 25 个工作日，其中 Phase 1-3 为基础阶段（9 天），完成后即可处理百万行代码；Phase 4-6 为进阶阶段（16 天），进一步提升完整性和准确性。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37333" w:sz="6"/>
              <w:left w:val="single" w:color="DADCE0" w:sz="1"/>
              <w:bottom w:val="single" w:color="DADCE0" w:sz="1"/>
              <w:right w:val="single" w:color="DADCE0" w:sz="1"/>
            </w:tcBorders>
            <w:shd w:fill="E6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02124"/>
                <w:sz w:val="28"/>
                <w:szCs w:val="28"/>
              </w:rPr>
              <w:t xml:space="preserve">Phase 1: 基础加固 — 建立验证闭环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⏱ 3 天</w:t>
            </w:r>
          </w:p>
          <w:p>
            <w:r>
              <w:rPr>
                <w:rFonts w:ascii="Arial" w:eastAsia="Microsoft YaHei" w:hAnsi="Arial"/>
                <w:color w:val="202124"/>
                <w:sz w:val="22"/>
                <w:szCs w:val="22"/>
              </w:rPr>
              <w:t xml:space="preserve">🎯 量化当前系统与百万行目标的差距，建立可测量的改进基线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1.1 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建立覆盖率验证器，量化当前实体/关系提取的完整程度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建立关系完整性校验，发现悬空引用和孤立节点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输出基线报告，为后续每个阶段提供对比基准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1.2 任务分解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3660"/>
      </w:tblGrid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1.2.1 文件覆盖率检查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对比源码文件数与数据库记录数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CoverageValidator._check_file_coverage()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1.2.2 类/结构体覆盖率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独立正则扫描源码，与DB对比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CoverageValidator._check_class_coverage()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1.2.3 方法覆盖率检查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验证每个类的方法是否全部提取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CoverageValidator._check_method_coverage()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1.2.4 装饰器覆盖率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统计源码中装饰器总数与DB对比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CoverageValidator._check_decorator_coverage()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1.2.5 关系完整性校验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检测calls/inherits中的悬空引用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CoverageValidator._check_relation_integrity()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1.2.6 孤立节点检测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发现无任何关系引用的类/方法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CoverageValidator._check_orphan_nodes()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1.2.7 基线报告生成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运行验证器，输出各项覆盖率数据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baseline_report.md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1.3 验收标准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覆盖率验证器可一键运行，输出结构化报告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基线报告包含每项覆盖率的具体数值和缺失列表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关系完整性检测能标记所有悬空引用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1.4 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风险极低：纯新增代码，不改变现有解析逻辑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73E8" w:sz="6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02124"/>
                <w:sz w:val="28"/>
                <w:szCs w:val="28"/>
              </w:rPr>
              <w:t xml:space="preserve">Phase 2: 智能过滤 — 筛掉三方库代码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⏱ 3 天</w:t>
            </w:r>
          </w:p>
          <w:p>
            <w:r>
              <w:rPr>
                <w:rFonts w:ascii="Arial" w:eastAsia="Microsoft YaHei" w:hAnsi="Arial"/>
                <w:color w:val="202124"/>
                <w:sz w:val="22"/>
                <w:szCs w:val="22"/>
              </w:rPr>
              <w:t xml:space="preserve">🎯 将待解析代码量减少 70-90%，同时保证业务代码零遗漏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2.1 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实现四层递进式过滤器：路径黑名单 → 依赖图分析 → 目录白名单 → 内容指纹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支持 HarmonyOS 工程特有的 oh_modules、oh-package.json5 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提供过滤统计报告，用户可确认过滤结果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2.2 任务分解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3660"/>
      </w:tblGrid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2.2.1 路径黑名单层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排除node_modules/oh_modules/build/gen/.preview等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ThirdPartyFilter.EXCLUDE_DIRS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2.2.2 依赖图分析层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解析package.json/oh-package.json5，扫描import语句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DependencyAnalyzer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2.2.3 目录白名单层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支持entry/src/main/ets等标准目录通配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SourceDirectoryConfig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2.2.4 内容指纹层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检测版权声明、@author等特征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ContentFingerprintDetector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2.2.5 整合测试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用覆盖率验证器确认业务代码零遗漏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SmartFilter + 验证报告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2.3 验收标准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在包含三方库的测试工程上，业务文件覆盖率 = 100%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三方库文件排除率 &gt; 95%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过滤后的知识图谱与不过滤的业务部分完全一致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2.4 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中等风险：白名单配置需要用户参与，提供合理默认值兼容大多数工程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37400" w:sz="6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02124"/>
                <w:sz w:val="28"/>
                <w:szCs w:val="28"/>
              </w:rPr>
              <w:t xml:space="preserve">Phase 3: 性能飞跃 — 百万行解析 &lt; 5 分钟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⏱ 3 天</w:t>
            </w:r>
          </w:p>
          <w:p>
            <w:r>
              <w:rPr>
                <w:rFonts w:ascii="Arial" w:eastAsia="Microsoft YaHei" w:hAnsi="Arial"/>
                <w:color w:val="202124"/>
                <w:sz w:val="22"/>
                <w:szCs w:val="22"/>
              </w:rPr>
              <w:t xml:space="preserve">🎯 通过数据库优化、批量写入、算法优化将性能提升 10-50 倍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3.1 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SQLite WAL 模式 + PRAGMA 优化，写入速度提升 10-50x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批量插入替代逐条插入，减少 IO 次数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后处理算法从 O(N²) 降为 O(N)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增量解析支持，日常更新秒级完成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3.2 任务分解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3660"/>
      </w:tblGrid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3.2.1 SQLite PRAGMA优化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WAL、cache_size=-64000、mmap_size=256MB、temp_store=MEMORY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DatabaseManager.create_tables()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3.2.2 批量写入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executemany替代逐条INSERT，5000条/批次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KnowledgeGraphBuilder._batch_insert()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3.2.3 事务包裹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整个build过程单个BEGIN...COMMIT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KnowledgeGraphBuilder.build()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3.2.4 哈希表优化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_resolve_callee_classes用set/dict替代嵌套循环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ArkTSParser._resolve_callee_classes()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3.2.5 增量解析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基于文件MD5的变更检测，只解析变更文件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IncrementalParser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3.2.6 性能基准测试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在万行/十万行/百万行测试集上跑分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performance_benchmark.md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3.3 验收标准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10万行代码解析 &lt; 30 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100万行代码解析 &lt; 5 分钟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增量解析：修改 1 个文件后重建 &lt; 3 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内存峰值 &lt; 2GB（100万行）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3.4 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低风险：SQLite PRAGMA 和批量写入是成熟技术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中等风险：增量解析需要处理文件删除/重命名等边界情况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7627BB" w:sz="6"/>
              <w:left w:val="single" w:color="DADCE0" w:sz="1"/>
              <w:bottom w:val="single" w:color="DADCE0" w:sz="1"/>
              <w:right w:val="single" w:color="DADCE0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02124"/>
                <w:sz w:val="28"/>
                <w:szCs w:val="28"/>
              </w:rPr>
              <w:t xml:space="preserve">Phase 4: 实体补全 — 实体覆盖率 &gt; 95%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⏱ 5 天</w:t>
            </w:r>
          </w:p>
          <w:p>
            <w:r>
              <w:rPr>
                <w:rFonts w:ascii="Arial" w:eastAsia="Microsoft YaHei" w:hAnsi="Arial"/>
                <w:color w:val="202124"/>
                <w:sz w:val="22"/>
                <w:szCs w:val="22"/>
              </w:rPr>
              <w:t xml:space="preserve">🎯 新增接口、枚举、类型别名、装饰器等实体类型，完善数据模型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4.1 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新增 6 种实体类型：接口、枚举、类型别名、装饰器、常量、配置文件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完整提取 HarmonyOS 全部 20+ 装饰器及其语义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新增数据库表和索引，保证查询性能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4.2 任务分解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3660"/>
      </w:tblGrid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4.2.1 数据库表扩展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新增interfaces/enums/type_aliases/decorators表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DatabaseManager.create_tables()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4.2.2 接口解析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提取interface名称、方法签名、继承关系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InterfaceExtractor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4.2.3 枚举解析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提取enum名称及其所有值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EnumExtractor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4.2.4 类型别名解析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提取type别名及目标类型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TypeAliasExtractor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4.2.5 装饰器完整提取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全部20+装饰器及参数、目标实体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DecoratorExtractor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4.2.6 配置文件解析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解析module.json5中的页面路由和权限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ConfigFileParser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4.2.7 验证与回归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用覆盖率验证器确认实体覆盖率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phase4_report.md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4.3 验收标准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接口/枚举/类型别名提取覆盖率 &gt; 95%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装饰器提取覆盖率 &gt; 95%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新增表的查询响应 &lt; 50ms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4.4 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中等风险：装饰器参数解析复杂，需处理嵌套括号、模板字符串等场景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73E8" w:sz="6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02124"/>
                <w:sz w:val="28"/>
                <w:szCs w:val="28"/>
              </w:rPr>
              <w:t xml:space="preserve">Phase 5: 关系补全 — 关系覆盖率 &gt; 95%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⏱ 4 天</w:t>
            </w:r>
          </w:p>
          <w:p>
            <w:r>
              <w:rPr>
                <w:rFonts w:ascii="Arial" w:eastAsia="Microsoft YaHei" w:hAnsi="Arial"/>
                <w:color w:val="202124"/>
                <w:sz w:val="22"/>
                <w:szCs w:val="22"/>
              </w:rPr>
              <w:t xml:space="preserve">🎯 新增import依赖、状态管理、路由跳转、事件订阅等关系类型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5.1 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新增 6 种关系类型：import依赖、状态管理、路由、注解导出、泛型实例化、事件订阅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完整建立文件间依赖图和组件数据流图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5.2 任务分解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3660"/>
      </w:tblGrid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5.2.1 数据库表扩展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新增imports/state_relations/routes表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2h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DatabaseManager.create_tables()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5.2.2 import依赖提取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提取每个文件的import语句，构建依赖图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5h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ImportExtractor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5.2.3 状态管理关系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提取@Prop/@Link/@Provide/@Consume等数据流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StateRelationExtractor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5.2.4 路由关系提取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提取router.pushUrl/Navigation等跳转关系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RouteExtractor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5.2.5 export导出提取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标记模块公开API边界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ExportExtractor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5.2.6 验证与回归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关系完整性检查 + 覆盖率确认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phase5_report.md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5.3 验收标准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import依赖提取覆盖率 &gt; 95%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状态管理装饰器全部提取，数据流方向正确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路由关系提取覆盖率 &gt; 90%（动态路由可能无法静态提取）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5.4 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中等风险：动态路由（如变量拼接URL）无法静态提取，需在文档中说明局限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5221F" w:sz="6"/>
              <w:left w:val="single" w:color="DADCE0" w:sz="1"/>
              <w:bottom w:val="single" w:color="DADCE0" w:sz="1"/>
              <w:right w:val="single" w:color="DADCE0" w:sz="1"/>
            </w:tcBorders>
            <w:shd w:fill="FCE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02124"/>
                <w:sz w:val="28"/>
                <w:szCs w:val="28"/>
              </w:rPr>
              <w:t xml:space="preserve">Phase 6: 精准解析 — 解析准确率 &gt; 99%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color w:val="5F6368"/>
                <w:sz w:val="20"/>
                <w:szCs w:val="20"/>
              </w:rPr>
              <w:t xml:space="preserve">⏱ 7 天</w:t>
            </w:r>
          </w:p>
          <w:p>
            <w:r>
              <w:rPr>
                <w:rFonts w:ascii="Arial" w:eastAsia="Microsoft YaHei" w:hAnsi="Arial"/>
                <w:color w:val="202124"/>
                <w:sz w:val="22"/>
                <w:szCs w:val="22"/>
              </w:rPr>
              <w:t xml:space="preserve">🎯 用tree-sitter替代正则，引入作用域分析，根本性提升解析准确率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6.1 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用 tree-sitter 替代正则匹配，解析准确率从 ~85% 提升到 ~99%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引入作用域分析，解决同名歧义问题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提取类型信息，精确推断 callee_class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6.2 任务分解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000"/>
        <w:gridCol w:w="3660"/>
      </w:tblGrid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6.2.1 tree-sitter集成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集成tree-sitter及TypeScript/ArkTS语法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TreeSitterArkTSParser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6.2.2 AST节点提取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基于Tree-sitter query提取类/方法/接口等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8h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AST-based extractors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6.2.3 作用域树构建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构建scope树，实现变量类型查找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8h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ScopeAnalyzer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6.2.4 类型信息提取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从类型注解中提取成员变量类型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TypeInfoExtractor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6.2.5 callee_class精确推断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基于作用域+类型信息精确推断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Enhanced resolver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6.2.6 双模式兼容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保留正则模式作为fallback，平滑过渡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4h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ParserFactory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6.2.7 全量回归测试</w:t>
            </w:r>
          </w:p>
        </w:tc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用历史测试用例确认无回归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6h</w:t>
            </w:r>
          </w:p>
        </w:tc>
        <w:tc>
          <w:tcPr>
            <w:tcW w:type="dxa" w:w="3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phase6_report.md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6.3 验收标准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所有历史测试用例通过，零回归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callee_class 推断准确率 &gt; 95%（当前 ~70%）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嵌套泛型、复杂装饰器等边界场景正确处理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tree-sitter 模式与正则模式结果一致性 &gt; 99%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6.4 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较高风险：tree-sitter集成复杂，可能遇到兼容性问题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缓解措施：保留正则模式作为 fallback，双模式平滑过渡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73E8"/>
          <w:sz w:val="36"/>
          <w:szCs w:val="36"/>
        </w:rPr>
        <w:t xml:space="preserve">7. 里程碑与交付物总览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rPr>
          <w:cantSplit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M1: 验证体系建立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Day 3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覆盖率验证器可用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CoverageValidator + 基线报告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M2: 百万行可用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Day 6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业务代码零遗漏 + &lt;5min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SmartFilter + 性能优化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M3: 实体完整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Day 11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实体覆盖率&gt;95%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6种新实体类型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M4: 关系完整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Day 15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关系覆盖率&gt;95%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6种新关系类型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M5: 精准解析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Day 22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准确率&gt;99%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tree-sitter + 作用域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M6: 发布就绪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Day 25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全量测试通过</w:t>
            </w:r>
          </w:p>
        </w:tc>
        <w:tc>
          <w:tcPr>
            <w:tcW w:type="dxa" w:w="3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V5.0 发布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73E8"/>
          <w:sz w:val="36"/>
          <w:szCs w:val="36"/>
        </w:rPr>
        <w:t xml:space="preserve">8. 风险矩阵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rPr>
          <w:cantSplit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tree-sitter ArkTS语法不完善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用TypeScript语法作为近似，保留正则fallback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增量解析边界情况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提供全量重建选项作为安全网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白名单配置不匹配用户工程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提供合理默认值 + 自定义配置接口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正则模式回归（Phase 6）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充分的回归测试 + 双模式并行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大文件内存峰值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WAL + mmap + 流式处理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73E8"/>
          <w:sz w:val="36"/>
          <w:szCs w:val="36"/>
        </w:rPr>
        <w:t xml:space="preserve">9. 架构演进路线</w:t>
      </w:r>
    </w:p>
    <w:p>
      <w:pPr>
        <w:spacing w:after="120" w:line="360"/>
      </w:pPr>
      <w:r>
        <w:rPr>
          <w:rFonts w:ascii="Arial" w:eastAsia="Microsoft YaHei" w:hAnsi="Arial"/>
          <w:color w:val="202124"/>
          <w:sz w:val="22"/>
          <w:szCs w:val="22"/>
        </w:rPr>
        <w:t xml:space="preserve">系统将沿以下路径演进：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600"/>
        <w:gridCol w:w="2160"/>
      </w:tblGrid>
      <w:tr>
        <w:trPr>
          <w:cantSplit/>
        </w:trPr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解析引擎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实体类型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关系类型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过滤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性能目标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V4.2 (当前)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正则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3种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3种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基础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1万行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V4.3 (Phase 1-3)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正则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3种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3种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四层智能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100万行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V4.5 (Phase 4-5)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正则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9种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9种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四层智能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100万行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V5.0 (Phase 6)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tree-sitter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9种</w:t>
            </w:r>
          </w:p>
        </w:tc>
        <w:tc>
          <w:tcPr>
            <w:tcW w:type="dxa" w:w="1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9种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四层智能</w:t>
            </w:r>
          </w:p>
        </w:tc>
        <w:tc>
          <w:tcPr>
            <w:tcW w:type="dxa" w:w="2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100万行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73E8"/>
          <w:sz w:val="36"/>
          <w:szCs w:val="36"/>
        </w:rPr>
        <w:t xml:space="preserve">10. 附录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10.1 技术栈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Python 3.8+（主语言）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SQLite 3.x（存储，零依赖）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tree-sitter + tree-sitter-typescript（Phase 6，可选）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re（正则匹配，内置库）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hashlib（增量解析MD5，内置库）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10.2 参考资料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tree-sitter 官方文档: https://tree-sitter.github.io/tree-sitter/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HarmonyOS 装饰器参考: https://developer.huawei.com/consumer/cn/doc/harmonyos-guides/arkts-create-custom-components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02124"/>
          <w:sz w:val="22"/>
          <w:szCs w:val="22"/>
        </w:rPr>
        <w:t xml:space="preserve">SQLite 性能优化: https://www.sqlite.org/pragmas.html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02124"/>
          <w:sz w:val="28"/>
          <w:szCs w:val="28"/>
        </w:rPr>
        <w:t xml:space="preserve">10.3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实体覆盖率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源码中存在的实体被提取到知识图谱的比例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关系覆盖率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源码中存在的关系被提取到知识图谱的比例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解析准确率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提取结果中正确的比例（与人工标注对比）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四层过滤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路径黑名单 → 依赖图分析 → 目录白名单 → 内容指纹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实体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知识图谱中的节点（类、方法、接口等）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关系</w:t>
            </w:r>
          </w:p>
        </w:tc>
        <w:tc>
          <w:tcPr>
            <w:tcW w:type="dxa" w:w="7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color w:val="202124"/>
                <w:sz w:val="20"/>
                <w:szCs w:val="20"/>
              </w:rPr>
              <w:t xml:space="preserve">知识图谱中的边（调用、继承、import等）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—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/ </w:t>
    </w:r>
    <w:r>
      <w:rPr>
        <w:color w:val="5F636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F636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F6368"/>
        <w:sz w:val="18"/>
        <w:szCs w:val="18"/>
      </w:rPr>
      <w:t xml:space="preserve">ArkTS 知识图谱系统 V4.2 — 多阶段迭代计划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0212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2026-05-21T00:21:37.306Z</dcterms:created>
  <dcterms:modified xsi:type="dcterms:W3CDTF">2026-05-21T00:21:37.307Z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