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全局常量定义文档</w:t>
      </w:r>
    </w:p>
    <w:p>
      <w:pPr>
        <w:spacing w:after="200"/>
        <w:jc w:val="left"/>
      </w:pPr>
      <w:r>
        <w:rPr>
          <w:rFonts w:ascii="Arial" w:eastAsia="Microsoft YaHei" w:hAnsi="Arial"/>
          <w:color w:val="7F8C8D"/>
          <w:sz w:val="22"/>
          <w:szCs w:val="22"/>
        </w:rPr>
        <w:t xml:space="preserve">阶段3交付物 · 所有核心常量配置与取值依据</w:t>
      </w:r>
    </w:p>
    <w:p>
      <w:pPr>
        <w:pStyle w:val="Heading2"/>
      </w:pPr>
      <w:r>
        <w:t xml:space="preserve">一、Token配额常量（窗口分区策略）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【设计原则】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系统指令区：必须永久保留，包含系统提示词、工具定义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有效会话区：动态更新，包含用户对话、历史上下文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Microsoft YaHei" w:hAnsi="Arial"/>
          <w:sz w:val="22"/>
          <w:szCs w:val="22"/>
        </w:rPr>
        <w:t xml:space="preserve">预留推理区：防止模型输出超限，保证推理稳定性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cantSplit/>
        </w:trPr>
        <w:tc>
          <w:tcPr>
            <w:tcW w:type="dxa" w:w="2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常量名称</w:t>
            </w:r>
          </w:p>
        </w:tc>
        <w:tc>
          <w:tcPr>
            <w:tcW w:type="dxa" w:w="1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0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SYSTEM_ZONE_MIN_RATIO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0.15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系统指令区比例下限（15%）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SYSTEM_ZONE_MAX_RATIO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0.30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系统指令区比例上限（30%）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SYSTEM_ZONE_DEFAULT_RATIO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0.20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系统指令区默认比例（20%）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SESSION_ZONE_RATIO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0.60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有效会话区比例（固定60%）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RESERVE_ZONE_RATIO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0.20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预留推理区比例（固定20%）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TOKEN_WARNING_THRESHOLD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0.85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Token预警阈值（85%触发预警）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TOKEN_HARD_LIMIT_RATIO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严格安全阈值（必须保留5%余量）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二、分片与重叠常量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【设计原则】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分片大小必须小于模型窗口，留出推理空间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Microsoft YaHei" w:hAnsi="Arial"/>
          <w:sz w:val="22"/>
          <w:szCs w:val="22"/>
        </w:rPr>
        <w:t xml:space="preserve">重叠区用于防止逻辑断裂，但会增加Token消耗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cantSplit/>
        </w:trPr>
        <w:tc>
          <w:tcPr>
            <w:tcW w:type="dxa" w:w="2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常量名称</w:t>
            </w:r>
          </w:p>
        </w:tc>
        <w:tc>
          <w:tcPr>
            <w:tcW w:type="dxa" w:w="1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0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CHUNK_OVERLAP_RATIO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0.15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分片重叠缓冲区比例（15%经验值）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CHUNK_OVERLAP_MIN_TOKENS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重叠区最小Token数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CHUNK_TARGET_RATIO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分片目标大小比例（窗口的70%）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CHUNK_MIN_SIZE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最小分片大小（低于此值不分片）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CHUNK_MAX_COUNT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最大分片数量（防止聚合困难）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三、记忆管理常量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【设计原则】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瞬时记忆：随推理刷新，只保留当前必要信息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短期记忆：Token配额制，LRU淘汰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Microsoft YaHei" w:hAnsi="Arial"/>
          <w:sz w:val="22"/>
          <w:szCs w:val="22"/>
        </w:rPr>
        <w:t xml:space="preserve">长期记忆：向量存储，语义检索按需召回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cantSplit/>
        </w:trPr>
        <w:tc>
          <w:tcPr>
            <w:tcW w:type="dxa" w:w="2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常量名称</w:t>
            </w:r>
          </w:p>
        </w:tc>
        <w:tc>
          <w:tcPr>
            <w:tcW w:type="dxa" w:w="1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0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SHORT_MEMORY_MAX_TOKENS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4000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短期记忆Token配额上限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SHORT_MEMORY_MAX_ITEMS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短期记忆条目上限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MEMORY_RECALL_TOP_K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长期记忆召回Top-K数量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MEMORY_SIMILARITY_THRESHOLD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语义相似度阈值（低于此值不召回）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MEMORY_RECALL_MAX_RATIO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0.30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召回Token配额上限（会话区的30%）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RELEVANCE_SEMANTIC_WEIGHT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0.50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语义相似度权重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RELEVANCE_TIME_WEIGHT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0.25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时间衰减权重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RELEVANCE_TASK_WEIGHT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0.15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任务标签权重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RELEVANCE_BEHAVIOR_WEIGHT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0.10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行为权重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MEMORY_TIME_HALFLIFE_HOURS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24.0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时间衰减半衰期（小时）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四、压缩与净化常量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【设计原则】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三级净化逐级触发，避免过度处理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Microsoft YaHei" w:hAnsi="Arial"/>
          <w:sz w:val="22"/>
          <w:szCs w:val="22"/>
        </w:rPr>
        <w:t xml:space="preserve">关键信息必须保留，禁止压缩丢失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cantSplit/>
        </w:trPr>
        <w:tc>
          <w:tcPr>
            <w:tcW w:type="dxa" w:w="2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常量名称</w:t>
            </w:r>
          </w:p>
        </w:tc>
        <w:tc>
          <w:tcPr>
            <w:tcW w:type="dxa" w:w="1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0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DENOISE_MAX_EMPTY_LINES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空行合并阈值（超过此值合并）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DENOISE_REPEAT_WINDOW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重复内容检测窗口大小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STRUCTURE_CONVERT_THRESHOLD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二级净化触发阈值（Token）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SUMMARIZE_THRESHOLD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4000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三级净化触发阈值（Token）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SUMMARIZE_TARGET_RATIO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0.30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摘要后目标比例（保留30%）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SUMMARIZE_MIN_TOKENS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摘要最小保留Token数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INTEGRITY_MIN_PRESERVE_RATIO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完整性校验阈值（保留率&gt;95%）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五、任务状态常量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【设计原则】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快照必须独立持久化，不依赖上下文窗口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Microsoft YaHei" w:hAnsi="Arial"/>
          <w:sz w:val="22"/>
          <w:szCs w:val="22"/>
        </w:rPr>
        <w:t xml:space="preserve">漂移检测定期执行，防止任务偏离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cantSplit/>
        </w:trPr>
        <w:tc>
          <w:tcPr>
            <w:tcW w:type="dxa" w:w="28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常量名称</w:t>
            </w:r>
          </w:p>
        </w:tc>
        <w:tc>
          <w:tcPr>
            <w:tcW w:type="dxa" w:w="150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5060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DRIFT_CHECK_INTERVAL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漂移检测间隔（轮次）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DRIFT_SIMILARITY_THRESHOLD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0.60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漂移检测相似度阈值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SNAPSHOT_AUTO_SAVE_INTERVAL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快照自动保存间隔（轮次）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SNAPSHOT_MAX_RETAINED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快照保留数量上限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六、代码实现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代码文件位置：</w:t>
      </w:r>
      <w:r>
        <w:rPr>
          <w:rFonts w:ascii="Courier New" w:eastAsia="Microsoft YaHei" w:hAnsi="Courier New"/>
          <w:sz w:val="22"/>
          <w:szCs w:val="22"/>
        </w:rPr>
        <w:t xml:space="preserve">src/core/constants.py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【代码特性】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使用typing.Final标记常量，防止意外修改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支持环境变量覆盖，便于不同场景调优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Microsoft YaHei" w:hAnsi="Arial"/>
          <w:sz w:val="22"/>
          <w:szCs w:val="22"/>
        </w:rPr>
        <w:t xml:space="preserve">内置validate_constants()函数，自动校验配置合法性</w:t>
      </w:r>
    </w:p>
    <w:p>
      <w:pPr>
        <w:pStyle w:val="Heading2"/>
      </w:pPr>
      <w:r>
        <w:t xml:space="preserve">七、阶段3验收标准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所有常量有明确默认值和取值范围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常量值经过推导，非随意设定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代码实现通过自动校验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  <w:sz w:val="22"/>
          <w:szCs w:val="22"/>
        </w:rPr>
        <w:t xml:space="preserve">常量定义可直接用于后续开发</w:t>
      </w:r>
    </w:p>
    <w:p>
      <w:pPr>
        <w:spacing w:before="400"/>
        <w:jc w:val="right"/>
      </w:pPr>
      <w:r>
        <w:rPr>
          <w:rFonts w:ascii="Arial" w:eastAsia="Microsoft YaHei" w:hAnsi="Arial"/>
          <w:color w:val="7F8C8D"/>
          <w:sz w:val="18"/>
          <w:szCs w:val="18"/>
        </w:rPr>
        <w:t xml:space="preserve">文档版本：V1.0 | 创建日期：2026-05-25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7F8C8D"/>
        <w:sz w:val="18"/>
        <w:szCs w:val="18"/>
      </w:rPr>
      <w:t xml:space="preserve">第 </w:t>
    </w:r>
    <w:r>
      <w:rPr>
        <w:rFonts w:ascii="Arial" w:eastAsia="Microsoft YaHei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7F8C8D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7F8C8D"/>
        <w:sz w:val="18"/>
        <w:szCs w:val="18"/>
      </w:rPr>
      <w:t xml:space="preserve">无上限上下文Agent系统 · 全局常量定义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2026-05-25T04:33:02.678Z</dcterms:created>
  <dcterms:modified xsi:type="dcterms:W3CDTF">2026-05-25T04:33:02.679Z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