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总体注意事项：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所有数字不能使用公式，必须为数值；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所有日期格式需使用文本格式，注意按照示例填写；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示例为规范格式，填写完毕后注意与示例相对照。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-01</w:t>
      </w:r>
      <w:r>
        <w:rPr>
          <w:rFonts w:hint="eastAsia"/>
          <w:b/>
        </w:rPr>
        <w:t>——</w:t>
      </w:r>
      <w:r>
        <w:rPr>
          <w:b/>
        </w:rPr>
        <w:t>C08</w:t>
      </w:r>
      <w:r>
        <w:rPr>
          <w:rFonts w:hint="eastAsia"/>
          <w:b/>
        </w:rPr>
        <w:t>客户信息初始化表 注意事项：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C-01客户全称、简称、编码</w:t>
      </w:r>
      <w:r>
        <w:rPr>
          <w:rFonts w:hint="eastAsia"/>
          <w:highlight w:val="yellow"/>
        </w:rPr>
        <w:t>不能</w:t>
      </w:r>
      <w:r>
        <w:rPr>
          <w:highlight w:val="yellow"/>
        </w:rPr>
        <w:t>重复，</w:t>
      </w:r>
      <w:r>
        <w:rPr>
          <w:rFonts w:hint="eastAsia"/>
          <w:highlight w:val="yellow"/>
        </w:rPr>
        <w:t>“业务员“字段需填写岗位名称如sheet</w:t>
      </w:r>
      <w:r>
        <w:rPr>
          <w:highlight w:val="yellow"/>
        </w:rPr>
        <w:t>4</w:t>
      </w:r>
      <w:r>
        <w:rPr>
          <w:rFonts w:hint="eastAsia"/>
          <w:highlight w:val="yellow"/>
        </w:rPr>
        <w:t>对照表；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C-02客户简称必须与C-01一致</w:t>
      </w:r>
      <w:r>
        <w:rPr>
          <w:rFonts w:hint="eastAsia"/>
          <w:highlight w:val="yellow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C-04子客户简、编码称唯一，编码规则使用半角“-”，客户简称必须与C-01一致</w:t>
      </w:r>
      <w:r>
        <w:rPr>
          <w:rFonts w:hint="eastAsia"/>
          <w:highlight w:val="yellow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highlight w:val="yellow"/>
        </w:rPr>
      </w:pPr>
      <w:r>
        <w:rPr>
          <w:highlight w:val="yellow"/>
        </w:rPr>
        <w:t>C-05客户简称、编号必须与C-01一致，比例费用收取为‘是’，橙色必填</w:t>
      </w:r>
      <w:r>
        <w:rPr>
          <w:rFonts w:hint="eastAsia"/>
          <w:highlight w:val="yellow"/>
        </w:rPr>
        <w:t>；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t>C-06服务协议名称必须与C-05一致，服务套餐不填产品和项目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</w:pPr>
      <w:r>
        <w:t>若C-05中</w:t>
      </w:r>
      <w:r>
        <w:rPr>
          <w:rFonts w:hint="eastAsia"/>
        </w:rPr>
        <w:t>“按整体费用和比例收取服务费“选”否“</w:t>
      </w:r>
      <w:r>
        <w:t>，则</w:t>
      </w:r>
      <w:r>
        <w:rPr>
          <w:rFonts w:hint="eastAsia"/>
        </w:rPr>
        <w:t>C</w:t>
      </w:r>
      <w:r>
        <w:t>-06</w:t>
      </w:r>
      <w:r>
        <w:rPr>
          <w:rFonts w:hint="eastAsia"/>
        </w:rPr>
        <w:t>中应</w:t>
      </w:r>
      <w:r>
        <w:t>至少有一项含服务费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-06</w:t>
      </w:r>
      <w:r>
        <w:rPr>
          <w:rFonts w:hint="eastAsia"/>
        </w:rPr>
        <w:t>的“服务项目“注意“薪资核算”和“薪资核算与发放”只能选择一个；</w:t>
      </w:r>
    </w:p>
    <w:p>
      <w:pPr>
        <w:pStyle w:val="4"/>
        <w:numPr>
          <w:ilvl w:val="0"/>
          <w:numId w:val="2"/>
        </w:numPr>
        <w:ind w:firstLineChars="0"/>
      </w:pPr>
      <w:r>
        <w:t>C-07客户简称必须与C-01一致，合同名称</w:t>
      </w:r>
      <w:r>
        <w:rPr>
          <w:rFonts w:hint="eastAsia"/>
        </w:rPr>
        <w:t>需</w:t>
      </w:r>
      <w:r>
        <w:t>唯一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-07</w:t>
      </w:r>
      <w:r>
        <w:rPr>
          <w:rFonts w:hint="eastAsia"/>
        </w:rPr>
        <w:t>合同</w:t>
      </w:r>
      <w:r>
        <w:t>协议等级</w:t>
      </w:r>
      <w:r>
        <w:rPr>
          <w:rFonts w:hint="eastAsia"/>
        </w:rPr>
        <w:t>为“</w:t>
      </w:r>
      <w:r>
        <w:t>一级</w:t>
      </w:r>
      <w:r>
        <w:rPr>
          <w:rFonts w:hint="eastAsia"/>
        </w:rPr>
        <w:t>“时不</w:t>
      </w:r>
      <w:r>
        <w:t>写一级合同名称，</w:t>
      </w:r>
      <w:r>
        <w:rPr>
          <w:rFonts w:hint="eastAsia"/>
        </w:rPr>
        <w:t>合同协议等级为“</w:t>
      </w:r>
      <w:r>
        <w:t>二级</w:t>
      </w:r>
      <w:r>
        <w:rPr>
          <w:rFonts w:hint="eastAsia"/>
        </w:rPr>
        <w:t>“时</w:t>
      </w:r>
      <w:r>
        <w:t>必须写表中有的一级合同名称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-07</w:t>
      </w:r>
      <w:r>
        <w:rPr>
          <w:rFonts w:hint="eastAsia"/>
        </w:rPr>
        <w:t>中</w:t>
      </w:r>
      <w:r>
        <w:t>账单生成条件必须与C-02一致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2"/>
        </w:numPr>
        <w:ind w:firstLineChars="0"/>
      </w:pPr>
      <w:r>
        <w:t>C-08合同名称必须和C-07一致，协议名称必须和C-06一致</w:t>
      </w:r>
      <w:r>
        <w:rPr>
          <w:rFonts w:hint="eastAsia"/>
        </w:rPr>
        <w:t>。</w:t>
      </w:r>
    </w:p>
    <w:p/>
    <w:p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-16</w:t>
      </w:r>
      <w:r>
        <w:rPr>
          <w:rFonts w:hint="eastAsia"/>
          <w:b/>
        </w:rPr>
        <w:t>薪资初始化数据表 注意事项：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注意C</w:t>
      </w:r>
      <w:r>
        <w:t>-16</w:t>
      </w:r>
      <w:r>
        <w:rPr>
          <w:rFonts w:hint="eastAsia"/>
        </w:rPr>
        <w:t>中没有数字填0，不能为空。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-16</w:t>
      </w:r>
      <w:r>
        <w:rPr>
          <w:rFonts w:hint="eastAsia"/>
        </w:rPr>
        <w:t>中的员工必须是</w:t>
      </w:r>
      <w:r>
        <w:t>之前各部门整理的初始化数据中的客户员工信息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对应</w:t>
      </w:r>
      <w:r>
        <w:t>的客户协议须包含薪资服务且对应人员签署此协议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导入前需要在系统中</w:t>
      </w:r>
      <w:r>
        <w:t>薪资管理-薪资核算人员管理</w:t>
      </w:r>
      <w:r>
        <w:rPr>
          <w:rFonts w:hint="eastAsia"/>
        </w:rPr>
        <w:t>，</w:t>
      </w:r>
      <w:r>
        <w:t>导入发薪人员名单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导入前需要</w:t>
      </w:r>
      <w:r>
        <w:t>手动添加员工对应情况的薪资模板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t>表中的纳税企业名称须与系统</w:t>
      </w:r>
      <w:r>
        <w:rPr>
          <w:rFonts w:hint="eastAsia"/>
        </w:rPr>
        <w:t>中的纳税企业名称</w:t>
      </w:r>
      <w:r>
        <w:t>一致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006B5A"/>
    <w:multiLevelType w:val="multilevel"/>
    <w:tmpl w:val="11006B5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85C63"/>
    <w:multiLevelType w:val="multilevel"/>
    <w:tmpl w:val="3DC85C6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76574F"/>
    <w:multiLevelType w:val="multilevel"/>
    <w:tmpl w:val="467657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yMGMwOWRmMDZkOWE3MjAwZWU4OWMwNTE3ZmI5OTkifQ=="/>
  </w:docVars>
  <w:rsids>
    <w:rsidRoot w:val="007E0FCD"/>
    <w:rsid w:val="004E25EB"/>
    <w:rsid w:val="006C2DBE"/>
    <w:rsid w:val="00700A24"/>
    <w:rsid w:val="007E0FCD"/>
    <w:rsid w:val="00A127CD"/>
    <w:rsid w:val="00B42C68"/>
    <w:rsid w:val="00C6427D"/>
    <w:rsid w:val="00D9336C"/>
    <w:rsid w:val="00DA3BC1"/>
    <w:rsid w:val="00F96AF2"/>
    <w:rsid w:val="508862EE"/>
    <w:rsid w:val="5A6C0D22"/>
    <w:rsid w:val="7A0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564</Words>
  <Characters>643</Characters>
  <Lines>4</Lines>
  <Paragraphs>1</Paragraphs>
  <TotalTime>501</TotalTime>
  <ScaleCrop>false</ScaleCrop>
  <LinksUpToDate>false</LinksUpToDate>
  <CharactersWithSpaces>645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2022-06-05T22:29:00Z</dcterms:created>
  <dc:creator>zhang yao</dc:creator>
  <cp:lastModifiedBy>爱里承欢</cp:lastModifiedBy>
  <dcterms:modified xsi:type="dcterms:W3CDTF">2022-08-11T07:03:05Z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BF32239F014E4C5EA06EFFBA52924EAD</vt:lpwstr>
  </property>
</Properties>
</file>