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5085" w:rsidRPr="00235085" w:rsidRDefault="00235085" w:rsidP="00235085">
      <w:pPr>
        <w:widowControl/>
        <w:spacing w:before="100" w:beforeAutospacing="1" w:after="100" w:afterAutospacing="1"/>
        <w:jc w:val="left"/>
        <w:outlineLvl w:val="0"/>
        <w:rPr>
          <w:rFonts w:ascii="宋体" w:eastAsia="宋体" w:hAnsi="宋体" w:cs="宋体"/>
          <w:b/>
          <w:bCs/>
          <w:kern w:val="36"/>
          <w:sz w:val="48"/>
          <w:szCs w:val="48"/>
        </w:rPr>
      </w:pPr>
      <w:r w:rsidRPr="00235085">
        <w:rPr>
          <w:rFonts w:ascii="宋体" w:eastAsia="宋体" w:hAnsi="宋体" w:cs="宋体"/>
          <w:b/>
          <w:bCs/>
          <w:kern w:val="36"/>
          <w:sz w:val="48"/>
          <w:szCs w:val="48"/>
        </w:rPr>
        <w:t>SS-TCDS-SUM-1.0(E)软件用户手册</w:t>
      </w:r>
    </w:p>
    <w:tbl>
      <w:tblPr>
        <w:tblW w:w="0" w:type="auto"/>
        <w:tblCellMar>
          <w:top w:w="15" w:type="dxa"/>
          <w:left w:w="15" w:type="dxa"/>
          <w:bottom w:w="15" w:type="dxa"/>
          <w:right w:w="15" w:type="dxa"/>
        </w:tblCellMar>
        <w:tblLook w:val="04A0" w:firstRow="1" w:lastRow="0" w:firstColumn="1" w:lastColumn="0" w:noHBand="0" w:noVBand="1"/>
      </w:tblPr>
      <w:tblGrid>
        <w:gridCol w:w="8284"/>
      </w:tblGrid>
      <w:tr w:rsidR="00235085" w:rsidRPr="00235085" w:rsidTr="00235085">
        <w:trPr>
          <w:trHeight w:val="2250"/>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rPr>
              <w:t>项目编号: </w:t>
            </w:r>
          </w:p>
          <w:p w:rsidR="00235085" w:rsidRPr="00235085" w:rsidRDefault="00235085" w:rsidP="00235085">
            <w:pPr>
              <w:widowControl/>
              <w:jc w:val="left"/>
              <w:rPr>
                <w:rFonts w:ascii="宋体" w:eastAsia="宋体" w:hAnsi="宋体" w:cs="宋体"/>
                <w:color w:val="262626"/>
                <w:spacing w:val="12"/>
                <w:kern w:val="0"/>
                <w:sz w:val="21"/>
                <w:szCs w:val="21"/>
              </w:rPr>
            </w:pP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48"/>
                <w:szCs w:val="48"/>
              </w:rPr>
              <w:t>《</w:t>
            </w:r>
            <w:proofErr w:type="spellStart"/>
            <w:r w:rsidRPr="00235085">
              <w:rPr>
                <w:rFonts w:ascii="宋体" w:eastAsia="宋体" w:hAnsi="宋体" w:cs="宋体"/>
                <w:color w:val="262626"/>
                <w:spacing w:val="12"/>
                <w:kern w:val="0"/>
                <w:sz w:val="48"/>
                <w:szCs w:val="48"/>
              </w:rPr>
              <w:t>TinyCloudDiskSystem</w:t>
            </w:r>
            <w:proofErr w:type="spellEnd"/>
            <w:r w:rsidRPr="00235085">
              <w:rPr>
                <w:rFonts w:ascii="宋体" w:eastAsia="宋体" w:hAnsi="宋体" w:cs="宋体"/>
                <w:color w:val="262626"/>
                <w:spacing w:val="12"/>
                <w:kern w:val="0"/>
                <w:sz w:val="48"/>
                <w:szCs w:val="48"/>
              </w:rPr>
              <w:t>-微云盘系统》</w:t>
            </w:r>
          </w:p>
        </w:tc>
      </w:tr>
      <w:tr w:rsidR="00235085" w:rsidRPr="00235085" w:rsidTr="00235085">
        <w:trPr>
          <w:trHeight w:val="5430"/>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48"/>
                <w:szCs w:val="48"/>
              </w:rPr>
              <w:t>软件用户手册</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9"/>
                <w:szCs w:val="29"/>
              </w:rPr>
              <w:t>Version: 1.0</w:t>
            </w:r>
          </w:p>
          <w:p w:rsidR="00235085" w:rsidRPr="00235085" w:rsidRDefault="00235085" w:rsidP="00235085">
            <w:pPr>
              <w:widowControl/>
              <w:jc w:val="center"/>
              <w:rPr>
                <w:rFonts w:ascii="宋体" w:eastAsia="宋体" w:hAnsi="宋体" w:cs="宋体"/>
                <w:color w:val="262626"/>
                <w:spacing w:val="12"/>
                <w:kern w:val="0"/>
                <w:sz w:val="21"/>
                <w:szCs w:val="21"/>
              </w:rPr>
            </w:pP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9"/>
                <w:szCs w:val="29"/>
              </w:rPr>
              <w:t>项目承担部门：文档小组                </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9"/>
                <w:szCs w:val="29"/>
              </w:rPr>
              <w:t>撰写人（签名）：刘碧豪</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9"/>
                <w:szCs w:val="29"/>
              </w:rPr>
              <w:t>完 成 日 期：2020.7.1</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9"/>
                <w:szCs w:val="29"/>
              </w:rPr>
              <w:t>本文档使用部门： </w:t>
            </w:r>
            <w:r w:rsidRPr="00235085">
              <w:rPr>
                <w:rFonts w:ascii="宋体" w:eastAsia="宋体" w:hAnsi="宋体" w:cs="宋体"/>
                <w:color w:val="262626"/>
                <w:spacing w:val="12"/>
                <w:kern w:val="0"/>
                <w:sz w:val="21"/>
                <w:szCs w:val="21"/>
              </w:rPr>
              <w:t>■主管领导     ■项目组 </w:t>
            </w:r>
          </w:p>
          <w:p w:rsidR="00235085" w:rsidRPr="00235085" w:rsidRDefault="00235085" w:rsidP="00235085">
            <w:pPr>
              <w:widowControl/>
              <w:ind w:firstLine="144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□客户（市场）  □维护人员  □用户 </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9"/>
                <w:szCs w:val="29"/>
              </w:rPr>
              <w:t>评审负责人（签名）：   </w:t>
            </w:r>
          </w:p>
        </w:tc>
      </w:tr>
    </w:tbl>
    <w:p w:rsidR="00235085" w:rsidRPr="00235085" w:rsidRDefault="00235085" w:rsidP="00235085">
      <w:pPr>
        <w:widowControl/>
        <w:jc w:val="center"/>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44"/>
          <w:szCs w:val="44"/>
        </w:rPr>
        <w:t>目  录</w:t>
      </w:r>
    </w:p>
    <w:p w:rsidR="00235085" w:rsidRPr="00235085" w:rsidRDefault="00235085" w:rsidP="00235085">
      <w:pPr>
        <w:widowControl/>
        <w:jc w:val="left"/>
        <w:rPr>
          <w:rFonts w:ascii="宋体" w:eastAsia="宋体" w:hAnsi="宋体" w:cs="宋体"/>
          <w:color w:val="262626"/>
          <w:spacing w:val="12"/>
          <w:kern w:val="0"/>
          <w:sz w:val="21"/>
          <w:szCs w:val="21"/>
        </w:rPr>
      </w:pPr>
      <w:hyperlink w:anchor="_Toc13906" w:history="1">
        <w:r w:rsidRPr="00235085">
          <w:rPr>
            <w:rFonts w:ascii="宋体" w:eastAsia="宋体" w:hAnsi="宋体" w:cs="宋体"/>
            <w:color w:val="0000FF"/>
            <w:spacing w:val="12"/>
            <w:kern w:val="0"/>
            <w:sz w:val="21"/>
            <w:szCs w:val="21"/>
            <w:u w:val="single"/>
          </w:rPr>
          <w:t>1. 引言 4</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20742" w:history="1">
        <w:r w:rsidRPr="00235085">
          <w:rPr>
            <w:rFonts w:ascii="宋体" w:eastAsia="宋体" w:hAnsi="宋体" w:cs="宋体"/>
            <w:color w:val="0000FF"/>
            <w:spacing w:val="12"/>
            <w:kern w:val="0"/>
            <w:sz w:val="21"/>
            <w:szCs w:val="21"/>
            <w:u w:val="single"/>
          </w:rPr>
          <w:t>1.1. 标识 4</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22293" w:history="1">
        <w:r w:rsidRPr="00235085">
          <w:rPr>
            <w:rFonts w:ascii="宋体" w:eastAsia="宋体" w:hAnsi="宋体" w:cs="宋体"/>
            <w:color w:val="0000FF"/>
            <w:spacing w:val="12"/>
            <w:kern w:val="0"/>
            <w:sz w:val="21"/>
            <w:szCs w:val="21"/>
            <w:u w:val="single"/>
          </w:rPr>
          <w:t>1.2. 系统概述 4</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20566" w:history="1">
        <w:r w:rsidRPr="00235085">
          <w:rPr>
            <w:rFonts w:ascii="宋体" w:eastAsia="宋体" w:hAnsi="宋体" w:cs="宋体"/>
            <w:color w:val="0000FF"/>
            <w:spacing w:val="12"/>
            <w:kern w:val="0"/>
            <w:sz w:val="21"/>
            <w:szCs w:val="21"/>
            <w:u w:val="single"/>
          </w:rPr>
          <w:t>1.3. 文档概述 5</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22644" w:history="1">
        <w:r w:rsidRPr="00235085">
          <w:rPr>
            <w:rFonts w:ascii="宋体" w:eastAsia="宋体" w:hAnsi="宋体" w:cs="宋体"/>
            <w:color w:val="0000FF"/>
            <w:spacing w:val="12"/>
            <w:kern w:val="0"/>
            <w:sz w:val="21"/>
            <w:szCs w:val="21"/>
            <w:u w:val="single"/>
          </w:rPr>
          <w:t>2. 引用文件 6</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25064" w:history="1">
        <w:r w:rsidRPr="00235085">
          <w:rPr>
            <w:rFonts w:ascii="宋体" w:eastAsia="宋体" w:hAnsi="宋体" w:cs="宋体"/>
            <w:color w:val="0000FF"/>
            <w:spacing w:val="12"/>
            <w:kern w:val="0"/>
            <w:sz w:val="21"/>
            <w:szCs w:val="21"/>
            <w:u w:val="single"/>
          </w:rPr>
          <w:t>3. 软件综述 7</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10193" w:history="1">
        <w:r w:rsidRPr="00235085">
          <w:rPr>
            <w:rFonts w:ascii="宋体" w:eastAsia="宋体" w:hAnsi="宋体" w:cs="宋体"/>
            <w:color w:val="0000FF"/>
            <w:spacing w:val="12"/>
            <w:kern w:val="0"/>
            <w:sz w:val="21"/>
            <w:szCs w:val="21"/>
            <w:u w:val="single"/>
          </w:rPr>
          <w:t>3.1. 软件应用 7</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6200" w:history="1">
        <w:r w:rsidRPr="00235085">
          <w:rPr>
            <w:rFonts w:ascii="宋体" w:eastAsia="宋体" w:hAnsi="宋体" w:cs="宋体"/>
            <w:color w:val="0000FF"/>
            <w:spacing w:val="12"/>
            <w:kern w:val="0"/>
            <w:sz w:val="21"/>
            <w:szCs w:val="21"/>
            <w:u w:val="single"/>
          </w:rPr>
          <w:t>3.2. 软件清单 7</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1491" w:history="1">
        <w:r w:rsidRPr="00235085">
          <w:rPr>
            <w:rFonts w:ascii="宋体" w:eastAsia="宋体" w:hAnsi="宋体" w:cs="宋体"/>
            <w:color w:val="0000FF"/>
            <w:spacing w:val="12"/>
            <w:kern w:val="0"/>
            <w:sz w:val="21"/>
            <w:szCs w:val="21"/>
            <w:u w:val="single"/>
          </w:rPr>
          <w:t>3.3. 软件环境 8</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12542" w:history="1">
        <w:r w:rsidRPr="00235085">
          <w:rPr>
            <w:rFonts w:ascii="宋体" w:eastAsia="宋体" w:hAnsi="宋体" w:cs="宋体"/>
            <w:color w:val="0000FF"/>
            <w:spacing w:val="12"/>
            <w:kern w:val="0"/>
            <w:sz w:val="21"/>
            <w:szCs w:val="21"/>
            <w:u w:val="single"/>
          </w:rPr>
          <w:t>3.4. 软件组织和操作概述 8</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6369" w:history="1">
        <w:r w:rsidRPr="00235085">
          <w:rPr>
            <w:rFonts w:ascii="宋体" w:eastAsia="宋体" w:hAnsi="宋体" w:cs="宋体"/>
            <w:color w:val="0000FF"/>
            <w:spacing w:val="12"/>
            <w:kern w:val="0"/>
            <w:sz w:val="21"/>
            <w:szCs w:val="21"/>
            <w:u w:val="single"/>
          </w:rPr>
          <w:t>4. 访问软件 16</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4726" w:history="1">
        <w:r w:rsidRPr="00235085">
          <w:rPr>
            <w:rFonts w:ascii="宋体" w:eastAsia="宋体" w:hAnsi="宋体" w:cs="宋体"/>
            <w:color w:val="0000FF"/>
            <w:spacing w:val="12"/>
            <w:kern w:val="0"/>
            <w:sz w:val="21"/>
            <w:szCs w:val="21"/>
            <w:u w:val="single"/>
          </w:rPr>
          <w:t>5. 使用软件指南 17</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8401" w:history="1">
        <w:r w:rsidRPr="00235085">
          <w:rPr>
            <w:rFonts w:ascii="宋体" w:eastAsia="宋体" w:hAnsi="宋体" w:cs="宋体"/>
            <w:color w:val="0000FF"/>
            <w:spacing w:val="12"/>
            <w:kern w:val="0"/>
            <w:sz w:val="21"/>
            <w:szCs w:val="21"/>
            <w:u w:val="single"/>
          </w:rPr>
          <w:t>6. 注解 36</w:t>
        </w:r>
      </w:hyperlink>
    </w:p>
    <w:p w:rsidR="00235085" w:rsidRPr="00235085" w:rsidRDefault="00235085" w:rsidP="00235085">
      <w:pPr>
        <w:widowControl/>
        <w:jc w:val="left"/>
        <w:rPr>
          <w:rFonts w:ascii="宋体" w:eastAsia="宋体" w:hAnsi="宋体" w:cs="宋体"/>
          <w:color w:val="262626"/>
          <w:spacing w:val="12"/>
          <w:kern w:val="0"/>
          <w:sz w:val="21"/>
          <w:szCs w:val="21"/>
        </w:rPr>
      </w:pPr>
      <w:hyperlink w:anchor="_Toc8904" w:history="1">
        <w:r w:rsidRPr="00235085">
          <w:rPr>
            <w:rFonts w:ascii="宋体" w:eastAsia="宋体" w:hAnsi="宋体" w:cs="宋体"/>
            <w:color w:val="0000FF"/>
            <w:spacing w:val="12"/>
            <w:kern w:val="0"/>
            <w:sz w:val="21"/>
            <w:szCs w:val="21"/>
            <w:u w:val="single"/>
          </w:rPr>
          <w:t>7. 附录 37</w:t>
        </w:r>
      </w:hyperlink>
    </w:p>
    <w:p w:rsidR="00235085" w:rsidRPr="00235085" w:rsidRDefault="00235085" w:rsidP="00235085">
      <w:pPr>
        <w:widowControl/>
        <w:jc w:val="left"/>
        <w:rPr>
          <w:rFonts w:ascii="宋体" w:eastAsia="宋体" w:hAnsi="宋体" w:cs="宋体"/>
          <w:color w:val="262626"/>
          <w:spacing w:val="12"/>
          <w:kern w:val="0"/>
          <w:sz w:val="21"/>
          <w:szCs w:val="21"/>
        </w:rPr>
      </w:pPr>
    </w:p>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t>引言</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标识</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中文名称：《软件用户手册》。</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英文名称：“Software User Manual（SUM）”。</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文档版本：“1.0”。</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文档编号：“SS-TCDS-SUM-1.0(E)”。</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TCDS(Tiny Cloud Disk System)-微云盘系统</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系统概述</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文档适用于“TCDS-微云盘系统”项目的软件设计说明。TCDS-微云盘系统项目由项目小组提出，并负责具体实施，该项目标识号为“SS-TCDS”，其软件产品版本号为“1.0”，包括三个内部版本，分别是0.1版、0.2版和0.3版。</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TCDS-微云盘系统是一个供个人、团队或小型组织的在线云盘系统，基于常见的Web浏览器端。对于家庭，可以利用家用台式机，来搭建一个家庭存储云；对于公司团队利用办公室中的服务器，为团队提供一个资料分享网盘。网盘提供的功能包括游客注册（管理员可以开通游客注册或禁止）、登录、上传文件或文件夹、文件全局搜索、文件排序、多种文件的在线预览（如图片、音乐、视频、PDF等）、文件的删除、下载、重命名。对于权限系统，每个文件夹可以分为 公开、组内、私有三个权限级别，管理员定义和修改账户操作权限（创建文件夹、上传文件、删除文件、重命名文件、下载文件等权限），这样可以通过管理员限制人员权限和限制文件夹权限，实现团队的资源共享和不同团队或个人的资源隔离。系统的各个模块操作界面简单、实用，美观，让用户可以在最短的时间内掌握软件的使用方法。</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文档概述</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lastRenderedPageBreak/>
        <w:t>本文档依据国家标准《GBT 8567-2006》制定，属于开发文档，仅限于项目小组和项目相关人员阅读。本文档的目的在于对所开发的微云盘系统软件规定各种必要的配置管理条款，以保证所交付的系统软件能够满足项目委托书中规定的各种原则需求，能够满足本项目总体组制定的且经领导小组批准的软件系统需求规格说明书中规定的各项具体需求。</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基线</w:t>
      </w:r>
    </w:p>
    <w:tbl>
      <w:tblPr>
        <w:tblW w:w="0" w:type="auto"/>
        <w:tblCellMar>
          <w:top w:w="15" w:type="dxa"/>
          <w:left w:w="15" w:type="dxa"/>
          <w:bottom w:w="15" w:type="dxa"/>
          <w:right w:w="15" w:type="dxa"/>
        </w:tblCellMar>
        <w:tblLook w:val="04A0" w:firstRow="1" w:lastRow="0" w:firstColumn="1" w:lastColumn="0" w:noHBand="0" w:noVBand="1"/>
      </w:tblPr>
      <w:tblGrid>
        <w:gridCol w:w="3235"/>
        <w:gridCol w:w="3387"/>
        <w:gridCol w:w="1662"/>
      </w:tblGrid>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功能类别</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功能名称、标识符</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描述</w:t>
            </w:r>
          </w:p>
        </w:tc>
      </w:tr>
      <w:tr w:rsidR="00235085" w:rsidRPr="00235085" w:rsidTr="00235085">
        <w:trPr>
          <w:trHeight w:val="495"/>
        </w:trPr>
        <w:tc>
          <w:tcPr>
            <w:tcW w:w="8400"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登录/注册/登出</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注册</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如果管理员开启了游客注册功能，用户可以通过输入账号和密码的方式进行注册。</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登录</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用户可以通过账号和密码进行登录。</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登出</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用户点击退出按钮，可以退出登录。</w:t>
            </w:r>
          </w:p>
        </w:tc>
      </w:tr>
      <w:tr w:rsidR="00235085" w:rsidRPr="00235085" w:rsidTr="00235085">
        <w:trPr>
          <w:trHeight w:val="495"/>
        </w:trPr>
        <w:tc>
          <w:tcPr>
            <w:tcW w:w="8400"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管理员功能</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管理员设置个人权限</w:t>
            </w:r>
          </w:p>
          <w:p w:rsidR="00235085" w:rsidRPr="00235085" w:rsidRDefault="00235085" w:rsidP="00235085">
            <w:pPr>
              <w:widowControl/>
              <w:jc w:val="left"/>
              <w:rPr>
                <w:rFonts w:ascii="宋体" w:eastAsia="宋体" w:hAnsi="宋体" w:cs="宋体"/>
                <w:color w:val="262626"/>
                <w:spacing w:val="12"/>
                <w:kern w:val="0"/>
                <w:sz w:val="21"/>
                <w:szCs w:val="21"/>
              </w:rPr>
            </w:pP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管理员可以通过配置文件指定个人权限，个人权限是以下权限的组合：</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“c”：创建文件夹</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“u”：上传文件</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lastRenderedPageBreak/>
              <w:t>“d”：删除文件或文件夹</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“r”：重命名文件或编辑文件夹</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“l”：下载文件</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创建新用户时，默认权限为全部权限。</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管理员创建新账户</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管理员可以通过配置文件手动添加一个账户，指定账户的用户名、密码、分组和个人权限。</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管理员给账户添加和修改分组</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管理员可以通过配置文件给未分组的账户添加分组，或者修改账户的分组。</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管理员删除账户</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管理员可以通过配置文件删除账户。</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管理员开启或禁用游客注册功能</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管理员可以通过配置文件开启或禁用游客注册功能。</w:t>
            </w:r>
          </w:p>
        </w:tc>
      </w:tr>
      <w:tr w:rsidR="00235085" w:rsidRPr="00235085" w:rsidTr="00235085">
        <w:trPr>
          <w:trHeight w:val="495"/>
        </w:trPr>
        <w:tc>
          <w:tcPr>
            <w:tcW w:w="8400" w:type="dxa"/>
            <w:vMerge w:val="restart"/>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lastRenderedPageBreak/>
              <w:t>文件系统功能</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浏览文件列表</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如果拥有访问权限，用户可以浏览展出的文件列表，可以进行目录的上下级切换。</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文件排序</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用户可以通过点击标题栏的信息，根据文件名、创建日期、大小、创建者的顺序进行排序，方便浏览文件。</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文件搜索</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用户可以通过在搜索框内输入文件名或关键字进行文件的搜索。</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文件预览</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用户可以通过点击操作栏的预览按钮，进行图片、视频、pdf等文件的在线预览。</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文件下载</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用户可以通过点击操作栏的下载按钮，进行文件的下载。</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文件/文件夹删除</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用户可以通过点击操作栏的删除按钮，进行文件或文件夹的删除。</w:t>
            </w:r>
          </w:p>
        </w:tc>
      </w:tr>
      <w:tr w:rsidR="00235085" w:rsidRPr="00235085" w:rsidTr="00235085">
        <w:trPr>
          <w:trHeight w:val="495"/>
        </w:trPr>
        <w:tc>
          <w:tcPr>
            <w:tcW w:w="0" w:type="auto"/>
            <w:vMerge/>
            <w:tcBorders>
              <w:top w:val="single" w:sz="6" w:space="0" w:color="D9D9D9"/>
              <w:left w:val="single" w:sz="6" w:space="0" w:color="D9D9D9"/>
              <w:bottom w:val="single" w:sz="6" w:space="0" w:color="D9D9D9"/>
              <w:right w:val="single" w:sz="6" w:space="0" w:color="D9D9D9"/>
            </w:tcBorders>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p>
        </w:tc>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设置文件夹访问权限级别</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如果用户拥有重命名文件或编辑文件夹的权限，可以设置文件夹的访问权限为公开、组内和私有三个级别。“组内”访问权限只允许同组的成员进行访问。</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个人功能</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用户修改密码</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用户可以点击导航栏的修改密码，通过输入旧密码和新密码来重设密码。</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运维功能</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记录用户操作日志</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记录用户的操作日志，包括事件时间、事件内容。事件内容包括用户名、用户IP、执行的操作信息。</w:t>
            </w:r>
          </w:p>
        </w:tc>
      </w:tr>
    </w:tbl>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lastRenderedPageBreak/>
        <w:t>引用文件</w:t>
      </w:r>
    </w:p>
    <w:tbl>
      <w:tblPr>
        <w:tblW w:w="0" w:type="auto"/>
        <w:tblCellMar>
          <w:top w:w="15" w:type="dxa"/>
          <w:left w:w="15" w:type="dxa"/>
          <w:bottom w:w="15" w:type="dxa"/>
          <w:right w:w="15" w:type="dxa"/>
        </w:tblCellMar>
        <w:tblLook w:val="04A0" w:firstRow="1" w:lastRow="0" w:firstColumn="1" w:lastColumn="0" w:noHBand="0" w:noVBand="1"/>
      </w:tblPr>
      <w:tblGrid>
        <w:gridCol w:w="4414"/>
        <w:gridCol w:w="2260"/>
        <w:gridCol w:w="1610"/>
      </w:tblGrid>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编号</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标题</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编写单位</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1</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《GB/T 8567-2006》</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中国国家标准化管理委员会等</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2 </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《软件工程基础》</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武君胜</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3</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《实用软件文档写作》</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肖刚</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4</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《软件设计说明书》</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项目小组联合编写</w:t>
            </w:r>
          </w:p>
        </w:tc>
      </w:tr>
      <w:tr w:rsidR="00235085" w:rsidRPr="00235085" w:rsidTr="00235085">
        <w:trPr>
          <w:trHeight w:val="495"/>
        </w:trPr>
        <w:tc>
          <w:tcPr>
            <w:tcW w:w="840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5</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《高级软件工程能力综合训练实践指导书》</w:t>
            </w:r>
          </w:p>
        </w:tc>
        <w:tc>
          <w:tcPr>
            <w:tcW w:w="2790"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hideMark/>
          </w:tcPr>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老师提供</w:t>
            </w:r>
          </w:p>
        </w:tc>
      </w:tr>
    </w:tbl>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t>软件综述</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软件应用</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项目的类型为新产品，旨在开发一个微型的针对小型组织或个人的云端存储系统。进入大数据时代，每个人所拥有的数据会越来越庞大，硬盘、U盘等本地存储空间已经逐渐无法满足个人或组织的需要，并且本地存储方式无法实现快速共享。针对这种情况，需要设计一个云端存储平台，只实现简单的文件存储传输功能，以提高存储效率，并提高安全性，力求改善本地存储的紧张空间，尽量满足用户对于存储空间和上传、下载速度的需求，同时也使得用户尽早进入快捷、高效的信息化时代。</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实现访问的网址为：</w:t>
      </w:r>
      <w:r w:rsidRPr="00235085">
        <w:rPr>
          <w:rFonts w:ascii="宋体" w:eastAsia="宋体" w:hAnsi="宋体" w:cs="宋体"/>
          <w:color w:val="262626"/>
          <w:spacing w:val="12"/>
          <w:kern w:val="0"/>
          <w:sz w:val="21"/>
          <w:szCs w:val="21"/>
        </w:rPr>
        <w:fldChar w:fldCharType="begin"/>
      </w:r>
      <w:r w:rsidRPr="00235085">
        <w:rPr>
          <w:rFonts w:ascii="宋体" w:eastAsia="宋体" w:hAnsi="宋体" w:cs="宋体"/>
          <w:color w:val="262626"/>
          <w:spacing w:val="12"/>
          <w:kern w:val="0"/>
          <w:sz w:val="21"/>
          <w:szCs w:val="21"/>
        </w:rPr>
        <w:instrText xml:space="preserve"> HYPERLINK "http://39.99.140.174:8083/" \t "_blank" </w:instrText>
      </w:r>
      <w:r w:rsidRPr="00235085">
        <w:rPr>
          <w:rFonts w:ascii="宋体" w:eastAsia="宋体" w:hAnsi="宋体" w:cs="宋体"/>
          <w:color w:val="262626"/>
          <w:spacing w:val="12"/>
          <w:kern w:val="0"/>
          <w:sz w:val="21"/>
          <w:szCs w:val="21"/>
        </w:rPr>
        <w:fldChar w:fldCharType="separate"/>
      </w:r>
      <w:r w:rsidRPr="00235085">
        <w:rPr>
          <w:rFonts w:ascii="宋体" w:eastAsia="宋体" w:hAnsi="宋体" w:cs="宋体"/>
          <w:color w:val="0000FF"/>
          <w:spacing w:val="12"/>
          <w:kern w:val="0"/>
          <w:sz w:val="21"/>
          <w:szCs w:val="21"/>
          <w:u w:val="single"/>
        </w:rPr>
        <w:t>http://39.99.140.174:8083</w:t>
      </w:r>
      <w:r w:rsidRPr="00235085">
        <w:rPr>
          <w:rFonts w:ascii="宋体" w:eastAsia="宋体" w:hAnsi="宋体" w:cs="宋体"/>
          <w:color w:val="262626"/>
          <w:spacing w:val="12"/>
          <w:kern w:val="0"/>
          <w:sz w:val="21"/>
          <w:szCs w:val="21"/>
        </w:rPr>
        <w:fldChar w:fldCharType="end"/>
      </w:r>
      <w:r w:rsidRPr="00235085">
        <w:rPr>
          <w:rFonts w:ascii="宋体" w:eastAsia="宋体" w:hAnsi="宋体" w:cs="宋体"/>
          <w:color w:val="262626"/>
          <w:spacing w:val="12"/>
          <w:kern w:val="0"/>
          <w:sz w:val="21"/>
          <w:szCs w:val="21"/>
        </w:rPr>
        <w:t xml:space="preserve"> 即可进入TCDS-微云盘系统。</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用户名：admin</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密码：000000</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软件清单与之前文档中内容的对应</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000000"/>
          <w:spacing w:val="12"/>
          <w:kern w:val="0"/>
          <w:sz w:val="21"/>
          <w:szCs w:val="21"/>
        </w:rPr>
        <w:lastRenderedPageBreak/>
        <w:t>team21_pan.rar    TCDS-微云盘系统项目源代码</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b/>
          <w:bCs/>
          <w:color w:val="F5222D"/>
          <w:spacing w:val="12"/>
          <w:kern w:val="0"/>
          <w:sz w:val="21"/>
          <w:szCs w:val="21"/>
        </w:rPr>
        <w:t>// TODO</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软件环境</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硬件要求：128M以上内存，支持标准网络协议的网卡；</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操作系统：IE 9 以上；</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数据库访问：</w:t>
      </w:r>
      <w:proofErr w:type="spellStart"/>
      <w:r w:rsidRPr="00235085">
        <w:rPr>
          <w:rFonts w:ascii="宋体" w:eastAsia="宋体" w:hAnsi="宋体" w:cs="宋体"/>
          <w:color w:val="262626"/>
          <w:spacing w:val="12"/>
          <w:kern w:val="0"/>
          <w:sz w:val="21"/>
          <w:szCs w:val="21"/>
        </w:rPr>
        <w:t>MyBatis</w:t>
      </w:r>
      <w:proofErr w:type="spellEnd"/>
      <w:r w:rsidRPr="00235085">
        <w:rPr>
          <w:rFonts w:ascii="宋体" w:eastAsia="宋体" w:hAnsi="宋体" w:cs="宋体"/>
          <w:color w:val="262626"/>
          <w:spacing w:val="12"/>
          <w:kern w:val="0"/>
          <w:sz w:val="21"/>
          <w:szCs w:val="21"/>
        </w:rPr>
        <w:t>；</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网络环境：100MB广域网。</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软件组织和操作概述</w:t>
      </w:r>
    </w:p>
    <w:p w:rsidR="00235085" w:rsidRPr="00235085" w:rsidRDefault="00235085" w:rsidP="00235085">
      <w:pPr>
        <w:widowControl/>
        <w:numPr>
          <w:ilvl w:val="0"/>
          <w:numId w:val="1"/>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登录/注册/登出：</w:t>
      </w:r>
    </w:p>
    <w:p w:rsidR="00235085" w:rsidRPr="00235085" w:rsidRDefault="00235085" w:rsidP="00235085">
      <w:pPr>
        <w:widowControl/>
        <w:numPr>
          <w:ilvl w:val="0"/>
          <w:numId w:val="2"/>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登录：</w:t>
      </w:r>
    </w:p>
    <w:p w:rsidR="00235085" w:rsidRPr="00235085" w:rsidRDefault="00235085" w:rsidP="00235085">
      <w:pPr>
        <w:widowControl/>
        <w:numPr>
          <w:ilvl w:val="0"/>
          <w:numId w:val="3"/>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点击“登入”按钮；</w:t>
      </w:r>
    </w:p>
    <w:p w:rsidR="00235085" w:rsidRPr="00235085" w:rsidRDefault="00235085" w:rsidP="00235085">
      <w:pPr>
        <w:widowControl/>
        <w:numPr>
          <w:ilvl w:val="0"/>
          <w:numId w:val="3"/>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输入账号和密码；</w:t>
      </w:r>
    </w:p>
    <w:p w:rsidR="00235085" w:rsidRPr="00235085" w:rsidRDefault="00235085" w:rsidP="00235085">
      <w:pPr>
        <w:widowControl/>
        <w:numPr>
          <w:ilvl w:val="0"/>
          <w:numId w:val="3"/>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登录成功；</w:t>
      </w:r>
    </w:p>
    <w:p w:rsidR="00235085" w:rsidRPr="00235085" w:rsidRDefault="00235085" w:rsidP="00235085">
      <w:pPr>
        <w:widowControl/>
        <w:numPr>
          <w:ilvl w:val="0"/>
          <w:numId w:val="4"/>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注册：</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点击“立即注册”按钮；</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输入账户名；</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输入密码；</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再次确认密码，所输入的密码不相同时，会提示“两次输入的新密码不一致，请检查确认”；</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点击“立即注册”；</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输入图形验证码，点击图片可更换验证码；</w:t>
      </w:r>
    </w:p>
    <w:p w:rsidR="00235085" w:rsidRPr="00235085" w:rsidRDefault="00235085" w:rsidP="00235085">
      <w:pPr>
        <w:widowControl/>
        <w:numPr>
          <w:ilvl w:val="0"/>
          <w:numId w:val="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注册成功；</w:t>
      </w:r>
    </w:p>
    <w:p w:rsidR="00235085" w:rsidRPr="00235085" w:rsidRDefault="00235085" w:rsidP="00235085">
      <w:pPr>
        <w:widowControl/>
        <w:numPr>
          <w:ilvl w:val="0"/>
          <w:numId w:val="6"/>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登出：</w:t>
      </w:r>
    </w:p>
    <w:p w:rsidR="00235085" w:rsidRPr="00235085" w:rsidRDefault="00235085" w:rsidP="00235085">
      <w:pPr>
        <w:widowControl/>
        <w:numPr>
          <w:ilvl w:val="0"/>
          <w:numId w:val="7"/>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点击“注销”按钮并确认请求；</w:t>
      </w:r>
    </w:p>
    <w:p w:rsidR="00235085" w:rsidRPr="00235085" w:rsidRDefault="00235085" w:rsidP="00235085">
      <w:pPr>
        <w:widowControl/>
        <w:numPr>
          <w:ilvl w:val="0"/>
          <w:numId w:val="7"/>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登出成功；</w:t>
      </w:r>
    </w:p>
    <w:p w:rsidR="00235085" w:rsidRPr="00235085" w:rsidRDefault="00235085" w:rsidP="00235085">
      <w:pPr>
        <w:widowControl/>
        <w:numPr>
          <w:ilvl w:val="0"/>
          <w:numId w:val="8"/>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lastRenderedPageBreak/>
        <w:t>管理员功能：</w:t>
      </w:r>
    </w:p>
    <w:p w:rsidR="00235085" w:rsidRPr="00235085" w:rsidRDefault="00235085" w:rsidP="00235085">
      <w:pPr>
        <w:widowControl/>
        <w:numPr>
          <w:ilvl w:val="0"/>
          <w:numId w:val="9"/>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管理员设置个人权限：</w:t>
      </w:r>
    </w:p>
    <w:p w:rsidR="00235085" w:rsidRPr="00235085" w:rsidRDefault="00235085" w:rsidP="00235085">
      <w:pPr>
        <w:widowControl/>
        <w:numPr>
          <w:ilvl w:val="0"/>
          <w:numId w:val="10"/>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管理员可以通过配置文件指定个人权限；</w:t>
      </w:r>
    </w:p>
    <w:p w:rsidR="00235085" w:rsidRPr="00235085" w:rsidRDefault="00235085" w:rsidP="00235085">
      <w:pPr>
        <w:widowControl/>
        <w:numPr>
          <w:ilvl w:val="0"/>
          <w:numId w:val="10"/>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创建新用户时，默认权限为全部权限；</w:t>
      </w:r>
    </w:p>
    <w:p w:rsidR="00235085" w:rsidRPr="00235085" w:rsidRDefault="00235085" w:rsidP="00235085">
      <w:pPr>
        <w:widowControl/>
        <w:numPr>
          <w:ilvl w:val="0"/>
          <w:numId w:val="11"/>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管理员创建新账户：</w:t>
      </w:r>
    </w:p>
    <w:p w:rsidR="00235085" w:rsidRPr="00235085" w:rsidRDefault="00235085" w:rsidP="00235085">
      <w:pPr>
        <w:widowControl/>
        <w:numPr>
          <w:ilvl w:val="0"/>
          <w:numId w:val="12"/>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管理员可以通过配置文件手动添加一个账户；</w:t>
      </w:r>
    </w:p>
    <w:p w:rsidR="00235085" w:rsidRPr="00235085" w:rsidRDefault="00235085" w:rsidP="00235085">
      <w:pPr>
        <w:widowControl/>
        <w:numPr>
          <w:ilvl w:val="0"/>
          <w:numId w:val="12"/>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指定账户的用户名、密码、分组和个人权限；</w:t>
      </w:r>
    </w:p>
    <w:p w:rsidR="00235085" w:rsidRPr="00235085" w:rsidRDefault="00235085" w:rsidP="00235085">
      <w:pPr>
        <w:widowControl/>
        <w:numPr>
          <w:ilvl w:val="0"/>
          <w:numId w:val="13"/>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管理员给账户添加或修改分组：</w:t>
      </w:r>
    </w:p>
    <w:p w:rsidR="00235085" w:rsidRPr="00235085" w:rsidRDefault="00235085" w:rsidP="00235085">
      <w:pPr>
        <w:widowControl/>
        <w:numPr>
          <w:ilvl w:val="0"/>
          <w:numId w:val="14"/>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管理员可以通过配置文件给未分组的账户添加分组，或者修改账户的分组；</w:t>
      </w:r>
    </w:p>
    <w:p w:rsidR="00235085" w:rsidRPr="00235085" w:rsidRDefault="00235085" w:rsidP="00235085">
      <w:pPr>
        <w:widowControl/>
        <w:numPr>
          <w:ilvl w:val="0"/>
          <w:numId w:val="15"/>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管理员删除账户：</w:t>
      </w:r>
    </w:p>
    <w:p w:rsidR="00235085" w:rsidRPr="00235085" w:rsidRDefault="00235085" w:rsidP="00235085">
      <w:pPr>
        <w:widowControl/>
        <w:numPr>
          <w:ilvl w:val="0"/>
          <w:numId w:val="16"/>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管理员可以通过配置文件删除账户；</w:t>
      </w:r>
    </w:p>
    <w:p w:rsidR="00235085" w:rsidRPr="00235085" w:rsidRDefault="00235085" w:rsidP="00235085">
      <w:pPr>
        <w:widowControl/>
        <w:numPr>
          <w:ilvl w:val="0"/>
          <w:numId w:val="17"/>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管理员开启/禁用游客注册功能：</w:t>
      </w:r>
    </w:p>
    <w:p w:rsidR="00235085" w:rsidRPr="00235085" w:rsidRDefault="00235085" w:rsidP="00235085">
      <w:pPr>
        <w:widowControl/>
        <w:numPr>
          <w:ilvl w:val="0"/>
          <w:numId w:val="18"/>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管理员可以通过配置文件开启或禁用游客注册功能；</w:t>
      </w:r>
    </w:p>
    <w:p w:rsidR="00235085" w:rsidRPr="00235085" w:rsidRDefault="00235085" w:rsidP="00235085">
      <w:pPr>
        <w:widowControl/>
        <w:numPr>
          <w:ilvl w:val="0"/>
          <w:numId w:val="19"/>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文件系统功能：</w:t>
      </w:r>
    </w:p>
    <w:p w:rsidR="00235085" w:rsidRPr="00235085" w:rsidRDefault="00235085" w:rsidP="00235085">
      <w:pPr>
        <w:widowControl/>
        <w:numPr>
          <w:ilvl w:val="0"/>
          <w:numId w:val="20"/>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浏览文件列表：</w:t>
      </w:r>
    </w:p>
    <w:p w:rsidR="00235085" w:rsidRPr="00235085" w:rsidRDefault="00235085" w:rsidP="00235085">
      <w:pPr>
        <w:widowControl/>
        <w:numPr>
          <w:ilvl w:val="0"/>
          <w:numId w:val="21"/>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点击“ROOT”按钮回到根目录；</w:t>
      </w:r>
    </w:p>
    <w:p w:rsidR="00235085" w:rsidRPr="00235085" w:rsidRDefault="00235085" w:rsidP="00235085">
      <w:pPr>
        <w:widowControl/>
        <w:numPr>
          <w:ilvl w:val="0"/>
          <w:numId w:val="21"/>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点击文件列表中的文件夹进入到目标文件夹中；</w:t>
      </w:r>
    </w:p>
    <w:p w:rsidR="00235085" w:rsidRPr="00235085" w:rsidRDefault="00235085" w:rsidP="00235085">
      <w:pPr>
        <w:widowControl/>
        <w:numPr>
          <w:ilvl w:val="0"/>
          <w:numId w:val="21"/>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点击“上一级”按钮出现下拉菜单，用户可以选择进入某个上级目录；</w:t>
      </w:r>
    </w:p>
    <w:p w:rsidR="00235085" w:rsidRPr="00235085" w:rsidRDefault="00235085" w:rsidP="00235085">
      <w:pPr>
        <w:widowControl/>
        <w:numPr>
          <w:ilvl w:val="0"/>
          <w:numId w:val="22"/>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文件排序：</w:t>
      </w:r>
    </w:p>
    <w:p w:rsidR="00235085" w:rsidRPr="00235085" w:rsidRDefault="00235085" w:rsidP="00235085">
      <w:pPr>
        <w:widowControl/>
        <w:numPr>
          <w:ilvl w:val="0"/>
          <w:numId w:val="23"/>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点击文件列表首行出现的小三角符号即可对列表进行相应的排序；</w:t>
      </w:r>
    </w:p>
    <w:p w:rsidR="00235085" w:rsidRPr="00235085" w:rsidRDefault="00235085" w:rsidP="00235085">
      <w:pPr>
        <w:widowControl/>
        <w:numPr>
          <w:ilvl w:val="0"/>
          <w:numId w:val="23"/>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用户可以根据文件名、创建日期、大小、创建者对文件列表进行排序；</w:t>
      </w:r>
    </w:p>
    <w:p w:rsidR="00235085" w:rsidRPr="00235085" w:rsidRDefault="00235085" w:rsidP="00235085">
      <w:pPr>
        <w:widowControl/>
        <w:numPr>
          <w:ilvl w:val="0"/>
          <w:numId w:val="24"/>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lastRenderedPageBreak/>
        <w:t>文件搜索：</w:t>
      </w:r>
    </w:p>
    <w:p w:rsidR="00235085" w:rsidRPr="00235085" w:rsidRDefault="00235085" w:rsidP="00235085">
      <w:pPr>
        <w:widowControl/>
        <w:numPr>
          <w:ilvl w:val="0"/>
          <w:numId w:val="2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在搜索框内输入想要查找文件的相关信息，如文件名；</w:t>
      </w:r>
    </w:p>
    <w:p w:rsidR="00235085" w:rsidRPr="00235085" w:rsidRDefault="00235085" w:rsidP="00235085">
      <w:pPr>
        <w:widowControl/>
        <w:numPr>
          <w:ilvl w:val="0"/>
          <w:numId w:val="2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点击“搜索”按钮；</w:t>
      </w:r>
    </w:p>
    <w:p w:rsidR="00235085" w:rsidRPr="00235085" w:rsidRDefault="00235085" w:rsidP="00235085">
      <w:pPr>
        <w:widowControl/>
        <w:numPr>
          <w:ilvl w:val="0"/>
          <w:numId w:val="2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文件列表出现查询结果；</w:t>
      </w:r>
    </w:p>
    <w:p w:rsidR="00235085" w:rsidRPr="00235085" w:rsidRDefault="00235085" w:rsidP="00235085">
      <w:pPr>
        <w:widowControl/>
        <w:numPr>
          <w:ilvl w:val="0"/>
          <w:numId w:val="26"/>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文件预览：</w:t>
      </w:r>
    </w:p>
    <w:p w:rsidR="00235085" w:rsidRPr="00235085" w:rsidRDefault="00235085" w:rsidP="00235085">
      <w:pPr>
        <w:widowControl/>
        <w:numPr>
          <w:ilvl w:val="0"/>
          <w:numId w:val="27"/>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在可预览文件类型的文件所在行，点击“查看”按钮即可预览；</w:t>
      </w:r>
    </w:p>
    <w:p w:rsidR="00235085" w:rsidRPr="00235085" w:rsidRDefault="00235085" w:rsidP="00235085">
      <w:pPr>
        <w:widowControl/>
        <w:numPr>
          <w:ilvl w:val="0"/>
          <w:numId w:val="27"/>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点击播放按钮可播放视频或图片；</w:t>
      </w:r>
    </w:p>
    <w:p w:rsidR="00235085" w:rsidRPr="00235085" w:rsidRDefault="00235085" w:rsidP="00235085">
      <w:pPr>
        <w:widowControl/>
        <w:numPr>
          <w:ilvl w:val="0"/>
          <w:numId w:val="27"/>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点击“上一个”、“下一个”按钮可以按顺序浏览图片或视频；</w:t>
      </w:r>
    </w:p>
    <w:p w:rsidR="00235085" w:rsidRPr="00235085" w:rsidRDefault="00235085" w:rsidP="00235085">
      <w:pPr>
        <w:widowControl/>
        <w:numPr>
          <w:ilvl w:val="0"/>
          <w:numId w:val="27"/>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用户可以对预览文件进行放大/缩小、顺时针/逆时针翻转、镜像翻转等操作；</w:t>
      </w:r>
    </w:p>
    <w:p w:rsidR="00235085" w:rsidRPr="00235085" w:rsidRDefault="00235085" w:rsidP="00235085">
      <w:pPr>
        <w:widowControl/>
        <w:numPr>
          <w:ilvl w:val="0"/>
          <w:numId w:val="28"/>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文件下载：</w:t>
      </w:r>
    </w:p>
    <w:p w:rsidR="00235085" w:rsidRPr="00235085" w:rsidRDefault="00235085" w:rsidP="00235085">
      <w:pPr>
        <w:widowControl/>
        <w:numPr>
          <w:ilvl w:val="0"/>
          <w:numId w:val="29"/>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点击目标文件所在行的“下载”按钮即可下载文件；</w:t>
      </w:r>
    </w:p>
    <w:p w:rsidR="00235085" w:rsidRPr="00235085" w:rsidRDefault="00235085" w:rsidP="00235085">
      <w:pPr>
        <w:widowControl/>
        <w:numPr>
          <w:ilvl w:val="0"/>
          <w:numId w:val="29"/>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可以点击“打包下载”按钮将文件列表打包下载；</w:t>
      </w:r>
    </w:p>
    <w:p w:rsidR="00235085" w:rsidRPr="00235085" w:rsidRDefault="00235085" w:rsidP="00235085">
      <w:pPr>
        <w:widowControl/>
        <w:numPr>
          <w:ilvl w:val="0"/>
          <w:numId w:val="30"/>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文件/文件夹删除：</w:t>
      </w:r>
    </w:p>
    <w:p w:rsidR="00235085" w:rsidRPr="00235085" w:rsidRDefault="00235085" w:rsidP="00235085">
      <w:pPr>
        <w:widowControl/>
        <w:numPr>
          <w:ilvl w:val="0"/>
          <w:numId w:val="31"/>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点击目标文件/文件夹所在行的“删除”按钮即可删除文件/文件夹；</w:t>
      </w:r>
    </w:p>
    <w:p w:rsidR="00235085" w:rsidRPr="00235085" w:rsidRDefault="00235085" w:rsidP="00235085">
      <w:pPr>
        <w:widowControl/>
        <w:numPr>
          <w:ilvl w:val="0"/>
          <w:numId w:val="32"/>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文件/文件夹重命名：</w:t>
      </w:r>
    </w:p>
    <w:p w:rsidR="00235085" w:rsidRPr="00235085" w:rsidRDefault="00235085" w:rsidP="00235085">
      <w:pPr>
        <w:widowControl/>
        <w:numPr>
          <w:ilvl w:val="0"/>
          <w:numId w:val="33"/>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点击目标文件/文件夹所在行的“重命名”按钮即可重命名文件/文件夹；</w:t>
      </w:r>
    </w:p>
    <w:p w:rsidR="00235085" w:rsidRPr="00235085" w:rsidRDefault="00235085" w:rsidP="00235085">
      <w:pPr>
        <w:widowControl/>
        <w:numPr>
          <w:ilvl w:val="0"/>
          <w:numId w:val="34"/>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设置文件夹访问权限级别：</w:t>
      </w:r>
    </w:p>
    <w:p w:rsidR="00235085" w:rsidRPr="00235085" w:rsidRDefault="00235085" w:rsidP="00235085">
      <w:pPr>
        <w:widowControl/>
        <w:numPr>
          <w:ilvl w:val="0"/>
          <w:numId w:val="35"/>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点击文件夹所在行的“编辑”按钮，可以设置文件夹的访问权限为公开、组内和私有三个级别。“组内”访问权限只允许同组的成员进行访问；</w:t>
      </w:r>
    </w:p>
    <w:p w:rsidR="00235085" w:rsidRPr="00235085" w:rsidRDefault="00235085" w:rsidP="00235085">
      <w:pPr>
        <w:widowControl/>
        <w:numPr>
          <w:ilvl w:val="0"/>
          <w:numId w:val="36"/>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个人功能：</w:t>
      </w:r>
    </w:p>
    <w:p w:rsidR="00235085" w:rsidRPr="00235085" w:rsidRDefault="00235085" w:rsidP="00235085">
      <w:pPr>
        <w:widowControl/>
        <w:numPr>
          <w:ilvl w:val="0"/>
          <w:numId w:val="37"/>
        </w:numPr>
        <w:spacing w:before="100" w:beforeAutospacing="1" w:after="100" w:afterAutospacing="1"/>
        <w:ind w:left="420"/>
        <w:jc w:val="left"/>
        <w:rPr>
          <w:rFonts w:ascii="宋体" w:eastAsia="宋体" w:hAnsi="宋体" w:cs="宋体"/>
          <w:kern w:val="0"/>
        </w:rPr>
      </w:pPr>
      <w:r w:rsidRPr="00235085">
        <w:rPr>
          <w:rFonts w:ascii="宋体" w:eastAsia="宋体" w:hAnsi="宋体" w:cs="宋体"/>
          <w:kern w:val="0"/>
        </w:rPr>
        <w:t>用户修改密码：</w:t>
      </w:r>
    </w:p>
    <w:p w:rsidR="00235085" w:rsidRPr="00235085" w:rsidRDefault="00235085" w:rsidP="00235085">
      <w:pPr>
        <w:widowControl/>
        <w:numPr>
          <w:ilvl w:val="0"/>
          <w:numId w:val="38"/>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lastRenderedPageBreak/>
        <w:t>点击导航栏的“修改密码”；</w:t>
      </w:r>
    </w:p>
    <w:p w:rsidR="00235085" w:rsidRPr="00235085" w:rsidRDefault="00235085" w:rsidP="00235085">
      <w:pPr>
        <w:widowControl/>
        <w:numPr>
          <w:ilvl w:val="0"/>
          <w:numId w:val="38"/>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输入旧密码；</w:t>
      </w:r>
    </w:p>
    <w:p w:rsidR="00235085" w:rsidRPr="00235085" w:rsidRDefault="00235085" w:rsidP="00235085">
      <w:pPr>
        <w:widowControl/>
        <w:numPr>
          <w:ilvl w:val="0"/>
          <w:numId w:val="38"/>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输入新密码；</w:t>
      </w:r>
    </w:p>
    <w:p w:rsidR="00235085" w:rsidRPr="00235085" w:rsidRDefault="00235085" w:rsidP="00235085">
      <w:pPr>
        <w:widowControl/>
        <w:numPr>
          <w:ilvl w:val="0"/>
          <w:numId w:val="38"/>
        </w:numPr>
        <w:spacing w:before="100" w:beforeAutospacing="1" w:after="100" w:afterAutospacing="1"/>
        <w:ind w:left="840"/>
        <w:jc w:val="left"/>
        <w:rPr>
          <w:rFonts w:ascii="宋体" w:eastAsia="宋体" w:hAnsi="宋体" w:cs="宋体"/>
          <w:kern w:val="0"/>
        </w:rPr>
      </w:pPr>
      <w:r w:rsidRPr="00235085">
        <w:rPr>
          <w:rFonts w:ascii="宋体" w:eastAsia="宋体" w:hAnsi="宋体" w:cs="宋体"/>
          <w:kern w:val="0"/>
        </w:rPr>
        <w:t>重设密码；</w:t>
      </w:r>
    </w:p>
    <w:p w:rsidR="00235085" w:rsidRPr="00235085" w:rsidRDefault="00235085" w:rsidP="00235085">
      <w:pPr>
        <w:widowControl/>
        <w:numPr>
          <w:ilvl w:val="0"/>
          <w:numId w:val="39"/>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运维功能。</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性能及安全性说明</w:t>
      </w:r>
    </w:p>
    <w:p w:rsidR="00235085" w:rsidRPr="00235085" w:rsidRDefault="00235085" w:rsidP="00235085">
      <w:pPr>
        <w:widowControl/>
        <w:numPr>
          <w:ilvl w:val="0"/>
          <w:numId w:val="40"/>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本系统作为小型组织软件使用，在高峰期，系统能同时支持1000个用户在线；用户向系统提交信息后，系统将在2秒内向用户显示确认消息；用户提交了查询之后，对查询的响应时间不能超过5秒，在此时间内要将查询结果显示在屏幕上；</w:t>
      </w:r>
    </w:p>
    <w:p w:rsidR="00235085" w:rsidRPr="00235085" w:rsidRDefault="00235085" w:rsidP="00235085">
      <w:pPr>
        <w:widowControl/>
        <w:numPr>
          <w:ilvl w:val="0"/>
          <w:numId w:val="40"/>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精度：本系统输入输出各项数据精确到小数点后一位；</w:t>
      </w:r>
    </w:p>
    <w:p w:rsidR="00235085" w:rsidRPr="00235085" w:rsidRDefault="00235085" w:rsidP="00235085">
      <w:pPr>
        <w:widowControl/>
        <w:numPr>
          <w:ilvl w:val="0"/>
          <w:numId w:val="40"/>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数据类型：输入输出数据类型为字符串和数值型；</w:t>
      </w:r>
    </w:p>
    <w:p w:rsidR="00235085" w:rsidRPr="00235085" w:rsidRDefault="00235085" w:rsidP="00235085">
      <w:pPr>
        <w:widowControl/>
        <w:numPr>
          <w:ilvl w:val="0"/>
          <w:numId w:val="40"/>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出错率：测试中检查出来的程序编制中的错误发生率（每千条指令（或语句）中的错误指令数（或语句数））为0.027%，预计出错率将0.001%增长，但属于正常合理的出错几率范围；</w:t>
      </w:r>
    </w:p>
    <w:p w:rsidR="00235085" w:rsidRPr="00235085" w:rsidRDefault="00235085" w:rsidP="00235085">
      <w:pPr>
        <w:widowControl/>
        <w:numPr>
          <w:ilvl w:val="0"/>
          <w:numId w:val="40"/>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网络安全：本系统能经受来自互联网的一般性恶意攻击。如病毒（包括木马）攻击、口令猜测攻击、黑客入侵等。因此，必须配备较强的网络安全防范、响应能力，为应用系统提供安全可靠的网络统计平台。</w:t>
      </w:r>
    </w:p>
    <w:p w:rsidR="00235085" w:rsidRPr="00235085" w:rsidRDefault="00235085" w:rsidP="00235085">
      <w:pPr>
        <w:widowControl/>
        <w:numPr>
          <w:ilvl w:val="0"/>
          <w:numId w:val="40"/>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数据库安全：数据库级备份和恢复。数据库级用户进行角色和权限授权，在异常情况发生时，系统可以得以快速恢复，避免数据的丢失或将其影响降到最低限度。同样，要保证存储过程中数据不被非法访问和篡改。</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意外事故以及运行的备用状态和方式</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当有意外事故发生时，人工进行备份数据恢复。</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保密性和私密性</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本系统主要用于个人或小型组织使用，主要运用于文件或数据的云端存储。本系统暂时仅限于项目小组和项目相关人员使用，其他人员未经许可不得擅自拷贝使用，一经发现后果自负。</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lastRenderedPageBreak/>
        <w:t>帮助和问题报告</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本系统由西北工业大学－软件学院高级软件工程能力综合训练小组负责提供技术帮助。</w:t>
      </w:r>
    </w:p>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t>访问软件</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软件的首次用户</w:t>
      </w:r>
    </w:p>
    <w:p w:rsidR="00235085" w:rsidRPr="00235085" w:rsidRDefault="00235085" w:rsidP="00235085">
      <w:pPr>
        <w:widowControl/>
        <w:spacing w:line="420" w:lineRule="atLeast"/>
        <w:jc w:val="left"/>
        <w:outlineLvl w:val="2"/>
        <w:rPr>
          <w:rFonts w:ascii="宋体" w:eastAsia="宋体" w:hAnsi="宋体" w:cs="宋体"/>
          <w:b/>
          <w:bCs/>
          <w:kern w:val="0"/>
          <w:sz w:val="30"/>
          <w:szCs w:val="30"/>
        </w:rPr>
      </w:pPr>
      <w:r w:rsidRPr="00235085">
        <w:rPr>
          <w:rFonts w:ascii="宋体" w:eastAsia="宋体" w:hAnsi="宋体" w:cs="宋体"/>
          <w:b/>
          <w:bCs/>
          <w:kern w:val="0"/>
          <w:sz w:val="30"/>
          <w:szCs w:val="30"/>
        </w:rPr>
        <w:t>熟悉设备</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以24英寸（台式电脑显示屏）的屏幕为标准显示屏幕，屏幕长宽比16 : 9最佳，软件的使用与一般程序无异。</w:t>
      </w:r>
    </w:p>
    <w:p w:rsidR="00235085" w:rsidRPr="00235085" w:rsidRDefault="00235085" w:rsidP="00235085">
      <w:pPr>
        <w:widowControl/>
        <w:spacing w:line="420" w:lineRule="atLeast"/>
        <w:jc w:val="left"/>
        <w:outlineLvl w:val="2"/>
        <w:rPr>
          <w:rFonts w:ascii="宋体" w:eastAsia="宋体" w:hAnsi="宋体" w:cs="宋体"/>
          <w:b/>
          <w:bCs/>
          <w:kern w:val="0"/>
          <w:sz w:val="30"/>
          <w:szCs w:val="30"/>
        </w:rPr>
      </w:pPr>
      <w:r w:rsidRPr="00235085">
        <w:rPr>
          <w:rFonts w:ascii="宋体" w:eastAsia="宋体" w:hAnsi="宋体" w:cs="宋体"/>
          <w:b/>
          <w:bCs/>
          <w:kern w:val="0"/>
          <w:sz w:val="30"/>
          <w:szCs w:val="30"/>
        </w:rPr>
        <w:t>访问控制</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基于项目特点，项目的安全控制主要由程序代码控制。</w:t>
      </w:r>
      <w:proofErr w:type="spellStart"/>
      <w:r w:rsidRPr="00235085">
        <w:rPr>
          <w:rFonts w:ascii="宋体" w:eastAsia="宋体" w:hAnsi="宋体" w:cs="宋体"/>
          <w:color w:val="262626"/>
          <w:spacing w:val="12"/>
          <w:kern w:val="0"/>
          <w:sz w:val="21"/>
          <w:szCs w:val="21"/>
        </w:rPr>
        <w:t>mongoDB</w:t>
      </w:r>
      <w:proofErr w:type="spellEnd"/>
      <w:r w:rsidRPr="00235085">
        <w:rPr>
          <w:rFonts w:ascii="宋体" w:eastAsia="宋体" w:hAnsi="宋体" w:cs="宋体"/>
          <w:color w:val="262626"/>
          <w:spacing w:val="12"/>
          <w:kern w:val="0"/>
          <w:sz w:val="21"/>
          <w:szCs w:val="21"/>
        </w:rPr>
        <w:t xml:space="preserve"> 端没有特殊地设定安全设置和检查。项目的用户身份验证、用户授权管理都由应用程序代码实现。</w:t>
      </w:r>
    </w:p>
    <w:p w:rsidR="00235085" w:rsidRPr="00235085" w:rsidRDefault="00235085" w:rsidP="00235085">
      <w:pPr>
        <w:widowControl/>
        <w:spacing w:line="420" w:lineRule="atLeast"/>
        <w:jc w:val="left"/>
        <w:outlineLvl w:val="2"/>
        <w:rPr>
          <w:rFonts w:ascii="宋体" w:eastAsia="宋体" w:hAnsi="宋体" w:cs="宋体"/>
          <w:b/>
          <w:bCs/>
          <w:kern w:val="0"/>
          <w:sz w:val="30"/>
          <w:szCs w:val="30"/>
        </w:rPr>
      </w:pPr>
      <w:r w:rsidRPr="00235085">
        <w:rPr>
          <w:rFonts w:ascii="宋体" w:eastAsia="宋体" w:hAnsi="宋体" w:cs="宋体"/>
          <w:b/>
          <w:bCs/>
          <w:kern w:val="0"/>
          <w:sz w:val="30"/>
          <w:szCs w:val="30"/>
        </w:rPr>
        <w:t>安装和设置</w:t>
      </w:r>
    </w:p>
    <w:p w:rsidR="00235085" w:rsidRPr="00235085" w:rsidRDefault="00235085" w:rsidP="00235085">
      <w:pPr>
        <w:widowControl/>
        <w:numPr>
          <w:ilvl w:val="0"/>
          <w:numId w:val="41"/>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用户可以通过输入网址进入平台。</w:t>
      </w:r>
    </w:p>
    <w:p w:rsidR="00235085" w:rsidRPr="00235085" w:rsidRDefault="00235085" w:rsidP="00235085">
      <w:pPr>
        <w:widowControl/>
        <w:numPr>
          <w:ilvl w:val="0"/>
          <w:numId w:val="41"/>
        </w:numPr>
        <w:spacing w:before="100" w:beforeAutospacing="1" w:after="100" w:afterAutospacing="1"/>
        <w:ind w:left="0"/>
        <w:jc w:val="left"/>
        <w:rPr>
          <w:rFonts w:ascii="宋体" w:eastAsia="宋体" w:hAnsi="宋体" w:cs="宋体"/>
          <w:kern w:val="0"/>
        </w:rPr>
      </w:pPr>
      <w:r w:rsidRPr="00235085">
        <w:rPr>
          <w:rFonts w:ascii="宋体" w:eastAsia="宋体" w:hAnsi="宋体" w:cs="宋体"/>
          <w:kern w:val="0"/>
        </w:rPr>
        <w:t>不需要其他设置。</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启动过程</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在浏览器中输入网址：</w:t>
      </w:r>
      <w:hyperlink r:id="rId5" w:tgtFrame="_blank" w:history="1">
        <w:r w:rsidRPr="00235085">
          <w:rPr>
            <w:rFonts w:ascii="宋体" w:eastAsia="宋体" w:hAnsi="宋体" w:cs="宋体"/>
            <w:color w:val="0000FF"/>
            <w:spacing w:val="12"/>
            <w:kern w:val="0"/>
            <w:sz w:val="21"/>
            <w:szCs w:val="21"/>
            <w:u w:val="single"/>
          </w:rPr>
          <w:t>http://39.99.140.174:8083</w:t>
        </w:r>
      </w:hyperlink>
      <w:r w:rsidRPr="00235085">
        <w:rPr>
          <w:rFonts w:ascii="宋体" w:eastAsia="宋体" w:hAnsi="宋体" w:cs="宋体"/>
          <w:color w:val="262626"/>
          <w:spacing w:val="12"/>
          <w:kern w:val="0"/>
          <w:sz w:val="21"/>
          <w:szCs w:val="21"/>
        </w:rPr>
        <w:t>即可进入TCDS-微云盘系统。</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用户名：admin</w:t>
      </w:r>
    </w:p>
    <w:p w:rsidR="00235085" w:rsidRPr="00235085" w:rsidRDefault="00235085" w:rsidP="00235085">
      <w:pPr>
        <w:widowControl/>
        <w:ind w:firstLine="480"/>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密码：000000</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停止和挂起工作</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正常关闭界面（建议退出登录），退出系统，停止工作。</w:t>
      </w:r>
    </w:p>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t>使用软件指南</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能力</w:t>
      </w:r>
    </w:p>
    <w:p w:rsidR="00235085" w:rsidRPr="00235085" w:rsidRDefault="00235085" w:rsidP="00235085">
      <w:pPr>
        <w:widowControl/>
        <w:jc w:val="left"/>
        <w:rPr>
          <w:rFonts w:ascii="宋体" w:eastAsia="宋体" w:hAnsi="宋体" w:cs="宋体"/>
          <w:color w:val="262626"/>
          <w:spacing w:val="12"/>
          <w:kern w:val="0"/>
          <w:sz w:val="21"/>
          <w:szCs w:val="21"/>
        </w:rPr>
      </w:pP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约定</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本软件操作简单，正确输入数据，按流程操作即可。</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处理过程</w:t>
      </w:r>
    </w:p>
    <w:p w:rsidR="00235085" w:rsidRPr="00235085" w:rsidRDefault="00235085" w:rsidP="00235085">
      <w:pPr>
        <w:widowControl/>
        <w:jc w:val="left"/>
        <w:rPr>
          <w:rFonts w:ascii="宋体" w:eastAsia="宋体" w:hAnsi="宋体" w:cs="宋体"/>
          <w:color w:val="262626"/>
          <w:spacing w:val="12"/>
          <w:kern w:val="0"/>
          <w:sz w:val="21"/>
          <w:szCs w:val="21"/>
        </w:rPr>
      </w:pP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相关处理</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系统管理员在为编程人员，负责后台管理。为了保障数据的安全和可用性，建议将数据库的故障还原模块设定为“完全”，这也是数据库的默认设置。</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数据备份</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数据库的大小和数据修改的频率决定了采用何种数据库备份恢复策略。如果数据库较小或修改的频度非常低，则可以只实施完全数据库备份，不过此时要定期清理数据库的事务日志，防止数据库的事务日志被填满。其他情况则需要使用差异备份。由于本项目涉及的数据库规模较小，建议每周做一次完全备份，中间间隔两天做一次差异备份。</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错误，故障和紧急情况时的恢复</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本软件出现故障灯紧急情况时，应关闭当前应用程序，重新启动恢复。</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消息</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本软件可能发生的的错误消息一般为输入格式错误或某项数据未输入，请重新按要求填写信息。</w:t>
      </w:r>
    </w:p>
    <w:p w:rsidR="00235085" w:rsidRPr="00235085" w:rsidRDefault="00235085" w:rsidP="00235085">
      <w:pPr>
        <w:widowControl/>
        <w:spacing w:line="480" w:lineRule="atLeast"/>
        <w:jc w:val="left"/>
        <w:outlineLvl w:val="1"/>
        <w:rPr>
          <w:rFonts w:ascii="宋体" w:eastAsia="宋体" w:hAnsi="宋体" w:cs="宋体"/>
          <w:b/>
          <w:bCs/>
          <w:kern w:val="0"/>
          <w:sz w:val="36"/>
          <w:szCs w:val="36"/>
        </w:rPr>
      </w:pPr>
      <w:r w:rsidRPr="00235085">
        <w:rPr>
          <w:rFonts w:ascii="宋体" w:eastAsia="宋体" w:hAnsi="宋体" w:cs="宋体"/>
          <w:b/>
          <w:bCs/>
          <w:kern w:val="0"/>
          <w:sz w:val="36"/>
          <w:szCs w:val="36"/>
        </w:rPr>
        <w:t>快速引用指南</w:t>
      </w:r>
    </w:p>
    <w:p w:rsidR="00235085" w:rsidRPr="00235085" w:rsidRDefault="00235085" w:rsidP="00235085">
      <w:pPr>
        <w:widowControl/>
        <w:jc w:val="left"/>
        <w:rPr>
          <w:rFonts w:ascii="宋体" w:eastAsia="宋体" w:hAnsi="宋体" w:cs="宋体"/>
          <w:color w:val="262626"/>
          <w:spacing w:val="12"/>
          <w:kern w:val="0"/>
          <w:sz w:val="21"/>
          <w:szCs w:val="21"/>
        </w:rPr>
      </w:pPr>
      <w:r w:rsidRPr="00235085">
        <w:rPr>
          <w:rFonts w:ascii="宋体" w:eastAsia="宋体" w:hAnsi="宋体" w:cs="宋体"/>
          <w:color w:val="262626"/>
          <w:spacing w:val="12"/>
          <w:kern w:val="0"/>
          <w:sz w:val="21"/>
          <w:szCs w:val="21"/>
        </w:rPr>
        <w:t xml:space="preserve">本软件操作简单，与一般软件操作无异，例如按住Shift可以多选文件，拖拽上传等。 </w:t>
      </w:r>
    </w:p>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t>注解</w:t>
      </w:r>
    </w:p>
    <w:p w:rsidR="00235085" w:rsidRPr="00235085" w:rsidRDefault="00235085" w:rsidP="00235085">
      <w:pPr>
        <w:widowControl/>
        <w:ind w:firstLine="480"/>
        <w:jc w:val="left"/>
        <w:rPr>
          <w:rFonts w:ascii="宋体" w:eastAsia="宋体" w:hAnsi="宋体" w:cs="宋体"/>
          <w:color w:val="262626"/>
          <w:spacing w:val="12"/>
          <w:kern w:val="0"/>
          <w:sz w:val="21"/>
          <w:szCs w:val="21"/>
        </w:rPr>
      </w:pPr>
    </w:p>
    <w:p w:rsidR="00235085" w:rsidRPr="00235085" w:rsidRDefault="00235085" w:rsidP="00235085">
      <w:pPr>
        <w:widowControl/>
        <w:spacing w:line="540" w:lineRule="atLeast"/>
        <w:jc w:val="left"/>
        <w:outlineLvl w:val="0"/>
        <w:rPr>
          <w:rFonts w:ascii="宋体" w:eastAsia="宋体" w:hAnsi="宋体" w:cs="宋体"/>
          <w:b/>
          <w:bCs/>
          <w:kern w:val="36"/>
          <w:sz w:val="42"/>
          <w:szCs w:val="42"/>
        </w:rPr>
      </w:pPr>
      <w:r w:rsidRPr="00235085">
        <w:rPr>
          <w:rFonts w:ascii="宋体" w:eastAsia="宋体" w:hAnsi="宋体" w:cs="宋体"/>
          <w:b/>
          <w:bCs/>
          <w:kern w:val="36"/>
          <w:sz w:val="42"/>
          <w:szCs w:val="42"/>
        </w:rPr>
        <w:lastRenderedPageBreak/>
        <w:t>附录</w:t>
      </w:r>
    </w:p>
    <w:p w:rsidR="003462FC" w:rsidRPr="00235085" w:rsidRDefault="00235085" w:rsidP="00235085"/>
    <w:sectPr w:rsidR="003462FC" w:rsidRPr="00235085"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12B"/>
    <w:multiLevelType w:val="multilevel"/>
    <w:tmpl w:val="DFAE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F2B5D"/>
    <w:multiLevelType w:val="multilevel"/>
    <w:tmpl w:val="AE9642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62E80"/>
    <w:multiLevelType w:val="multilevel"/>
    <w:tmpl w:val="5B2E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E3D71"/>
    <w:multiLevelType w:val="multilevel"/>
    <w:tmpl w:val="9246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7067F"/>
    <w:multiLevelType w:val="multilevel"/>
    <w:tmpl w:val="B34299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F3C42"/>
    <w:multiLevelType w:val="multilevel"/>
    <w:tmpl w:val="FEFA6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5622F"/>
    <w:multiLevelType w:val="multilevel"/>
    <w:tmpl w:val="BFA6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43F14"/>
    <w:multiLevelType w:val="multilevel"/>
    <w:tmpl w:val="3DB6B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D762D"/>
    <w:multiLevelType w:val="multilevel"/>
    <w:tmpl w:val="E242A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D03E0"/>
    <w:multiLevelType w:val="multilevel"/>
    <w:tmpl w:val="CE46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D22AA"/>
    <w:multiLevelType w:val="multilevel"/>
    <w:tmpl w:val="0A38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00DF6"/>
    <w:multiLevelType w:val="multilevel"/>
    <w:tmpl w:val="9D24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11AA6"/>
    <w:multiLevelType w:val="multilevel"/>
    <w:tmpl w:val="317C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52F74"/>
    <w:multiLevelType w:val="multilevel"/>
    <w:tmpl w:val="8448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83A38"/>
    <w:multiLevelType w:val="multilevel"/>
    <w:tmpl w:val="926013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83F20"/>
    <w:multiLevelType w:val="multilevel"/>
    <w:tmpl w:val="049C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7B0456"/>
    <w:multiLevelType w:val="multilevel"/>
    <w:tmpl w:val="23E2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3479B"/>
    <w:multiLevelType w:val="multilevel"/>
    <w:tmpl w:val="AFB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E5CD5"/>
    <w:multiLevelType w:val="multilevel"/>
    <w:tmpl w:val="37BED8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F35E1"/>
    <w:multiLevelType w:val="multilevel"/>
    <w:tmpl w:val="7CF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C4065"/>
    <w:multiLevelType w:val="multilevel"/>
    <w:tmpl w:val="33E2EB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56981"/>
    <w:multiLevelType w:val="multilevel"/>
    <w:tmpl w:val="7C94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26168"/>
    <w:multiLevelType w:val="multilevel"/>
    <w:tmpl w:val="28C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D35C26"/>
    <w:multiLevelType w:val="multilevel"/>
    <w:tmpl w:val="BA2E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56892"/>
    <w:multiLevelType w:val="multilevel"/>
    <w:tmpl w:val="EFEA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974BC"/>
    <w:multiLevelType w:val="multilevel"/>
    <w:tmpl w:val="4A5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2494B"/>
    <w:multiLevelType w:val="multilevel"/>
    <w:tmpl w:val="FC4CA1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7504EB"/>
    <w:multiLevelType w:val="multilevel"/>
    <w:tmpl w:val="A086B5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8B36B9"/>
    <w:multiLevelType w:val="multilevel"/>
    <w:tmpl w:val="09C8B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C00C7"/>
    <w:multiLevelType w:val="multilevel"/>
    <w:tmpl w:val="0A34EE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B339F9"/>
    <w:multiLevelType w:val="multilevel"/>
    <w:tmpl w:val="907C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B33D00"/>
    <w:multiLevelType w:val="multilevel"/>
    <w:tmpl w:val="D494B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CC1551"/>
    <w:multiLevelType w:val="multilevel"/>
    <w:tmpl w:val="CFD0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C5037"/>
    <w:multiLevelType w:val="multilevel"/>
    <w:tmpl w:val="11C4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CD58E2"/>
    <w:multiLevelType w:val="multilevel"/>
    <w:tmpl w:val="22B25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995C4F"/>
    <w:multiLevelType w:val="multilevel"/>
    <w:tmpl w:val="146E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C7B01"/>
    <w:multiLevelType w:val="multilevel"/>
    <w:tmpl w:val="385E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66EB9"/>
    <w:multiLevelType w:val="multilevel"/>
    <w:tmpl w:val="D786D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D2A10"/>
    <w:multiLevelType w:val="multilevel"/>
    <w:tmpl w:val="BAD04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A6B3C"/>
    <w:multiLevelType w:val="multilevel"/>
    <w:tmpl w:val="692C42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C361A"/>
    <w:multiLevelType w:val="multilevel"/>
    <w:tmpl w:val="82DC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0"/>
  </w:num>
  <w:num w:numId="4">
    <w:abstractNumId w:val="28"/>
  </w:num>
  <w:num w:numId="5">
    <w:abstractNumId w:val="11"/>
  </w:num>
  <w:num w:numId="6">
    <w:abstractNumId w:val="38"/>
  </w:num>
  <w:num w:numId="7">
    <w:abstractNumId w:val="30"/>
  </w:num>
  <w:num w:numId="8">
    <w:abstractNumId w:val="31"/>
  </w:num>
  <w:num w:numId="9">
    <w:abstractNumId w:val="10"/>
  </w:num>
  <w:num w:numId="10">
    <w:abstractNumId w:val="13"/>
  </w:num>
  <w:num w:numId="11">
    <w:abstractNumId w:val="37"/>
  </w:num>
  <w:num w:numId="12">
    <w:abstractNumId w:val="17"/>
  </w:num>
  <w:num w:numId="13">
    <w:abstractNumId w:val="1"/>
  </w:num>
  <w:num w:numId="14">
    <w:abstractNumId w:val="36"/>
  </w:num>
  <w:num w:numId="15">
    <w:abstractNumId w:val="26"/>
  </w:num>
  <w:num w:numId="16">
    <w:abstractNumId w:val="9"/>
  </w:num>
  <w:num w:numId="17">
    <w:abstractNumId w:val="18"/>
  </w:num>
  <w:num w:numId="18">
    <w:abstractNumId w:val="25"/>
  </w:num>
  <w:num w:numId="19">
    <w:abstractNumId w:val="5"/>
  </w:num>
  <w:num w:numId="20">
    <w:abstractNumId w:val="15"/>
  </w:num>
  <w:num w:numId="21">
    <w:abstractNumId w:val="21"/>
  </w:num>
  <w:num w:numId="22">
    <w:abstractNumId w:val="8"/>
  </w:num>
  <w:num w:numId="23">
    <w:abstractNumId w:val="35"/>
  </w:num>
  <w:num w:numId="24">
    <w:abstractNumId w:val="34"/>
  </w:num>
  <w:num w:numId="25">
    <w:abstractNumId w:val="2"/>
  </w:num>
  <w:num w:numId="26">
    <w:abstractNumId w:val="27"/>
  </w:num>
  <w:num w:numId="27">
    <w:abstractNumId w:val="12"/>
  </w:num>
  <w:num w:numId="28">
    <w:abstractNumId w:val="7"/>
  </w:num>
  <w:num w:numId="29">
    <w:abstractNumId w:val="40"/>
  </w:num>
  <w:num w:numId="30">
    <w:abstractNumId w:val="20"/>
  </w:num>
  <w:num w:numId="31">
    <w:abstractNumId w:val="6"/>
  </w:num>
  <w:num w:numId="32">
    <w:abstractNumId w:val="14"/>
  </w:num>
  <w:num w:numId="33">
    <w:abstractNumId w:val="16"/>
  </w:num>
  <w:num w:numId="34">
    <w:abstractNumId w:val="29"/>
  </w:num>
  <w:num w:numId="35">
    <w:abstractNumId w:val="22"/>
  </w:num>
  <w:num w:numId="36">
    <w:abstractNumId w:val="39"/>
  </w:num>
  <w:num w:numId="37">
    <w:abstractNumId w:val="32"/>
  </w:num>
  <w:num w:numId="38">
    <w:abstractNumId w:val="24"/>
  </w:num>
  <w:num w:numId="39">
    <w:abstractNumId w:val="4"/>
  </w:num>
  <w:num w:numId="40">
    <w:abstractNumId w:val="3"/>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235085"/>
    <w:rsid w:val="00480340"/>
    <w:rsid w:val="00687B32"/>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50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50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508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5085"/>
    <w:rPr>
      <w:rFonts w:ascii="宋体" w:eastAsia="宋体" w:hAnsi="宋体" w:cs="宋体"/>
      <w:b/>
      <w:bCs/>
      <w:kern w:val="36"/>
      <w:sz w:val="48"/>
      <w:szCs w:val="48"/>
    </w:rPr>
  </w:style>
  <w:style w:type="character" w:customStyle="1" w:styleId="20">
    <w:name w:val="标题 2 字符"/>
    <w:basedOn w:val="a0"/>
    <w:link w:val="2"/>
    <w:uiPriority w:val="9"/>
    <w:rsid w:val="00235085"/>
    <w:rPr>
      <w:rFonts w:ascii="宋体" w:eastAsia="宋体" w:hAnsi="宋体" w:cs="宋体"/>
      <w:b/>
      <w:bCs/>
      <w:kern w:val="0"/>
      <w:sz w:val="36"/>
      <w:szCs w:val="36"/>
    </w:rPr>
  </w:style>
  <w:style w:type="character" w:customStyle="1" w:styleId="30">
    <w:name w:val="标题 3 字符"/>
    <w:basedOn w:val="a0"/>
    <w:link w:val="3"/>
    <w:uiPriority w:val="9"/>
    <w:rsid w:val="00235085"/>
    <w:rPr>
      <w:rFonts w:ascii="宋体" w:eastAsia="宋体" w:hAnsi="宋体" w:cs="宋体"/>
      <w:b/>
      <w:bCs/>
      <w:kern w:val="0"/>
      <w:sz w:val="27"/>
      <w:szCs w:val="27"/>
    </w:rPr>
  </w:style>
  <w:style w:type="paragraph" w:styleId="a3">
    <w:name w:val="Normal (Web)"/>
    <w:basedOn w:val="a"/>
    <w:uiPriority w:val="99"/>
    <w:semiHidden/>
    <w:unhideWhenUsed/>
    <w:rsid w:val="00235085"/>
    <w:pPr>
      <w:widowControl/>
      <w:spacing w:before="100" w:beforeAutospacing="1" w:after="100" w:afterAutospacing="1"/>
      <w:jc w:val="left"/>
    </w:pPr>
    <w:rPr>
      <w:rFonts w:ascii="宋体" w:eastAsia="宋体" w:hAnsi="宋体" w:cs="宋体"/>
      <w:kern w:val="0"/>
    </w:rPr>
  </w:style>
  <w:style w:type="character" w:customStyle="1" w:styleId="lake-fontsize-12">
    <w:name w:val="lake-fontsize-12"/>
    <w:basedOn w:val="a0"/>
    <w:rsid w:val="00235085"/>
  </w:style>
  <w:style w:type="character" w:customStyle="1" w:styleId="lake-fontsize-24">
    <w:name w:val="lake-fontsize-24"/>
    <w:basedOn w:val="a0"/>
    <w:rsid w:val="00235085"/>
  </w:style>
  <w:style w:type="character" w:customStyle="1" w:styleId="lake-fontsize-14">
    <w:name w:val="lake-fontsize-14"/>
    <w:basedOn w:val="a0"/>
    <w:rsid w:val="00235085"/>
  </w:style>
  <w:style w:type="character" w:customStyle="1" w:styleId="lake-fontsize-22">
    <w:name w:val="lake-fontsize-22"/>
    <w:basedOn w:val="a0"/>
    <w:rsid w:val="00235085"/>
  </w:style>
  <w:style w:type="character" w:styleId="a4">
    <w:name w:val="Hyperlink"/>
    <w:basedOn w:val="a0"/>
    <w:uiPriority w:val="99"/>
    <w:semiHidden/>
    <w:unhideWhenUsed/>
    <w:rsid w:val="00235085"/>
    <w:rPr>
      <w:color w:val="0000FF"/>
      <w:u w:val="single"/>
    </w:rPr>
  </w:style>
  <w:style w:type="character" w:customStyle="1" w:styleId="lake-fontsize-11">
    <w:name w:val="lake-fontsize-11"/>
    <w:basedOn w:val="a0"/>
    <w:rsid w:val="00235085"/>
  </w:style>
  <w:style w:type="character" w:styleId="a5">
    <w:name w:val="Strong"/>
    <w:basedOn w:val="a0"/>
    <w:uiPriority w:val="22"/>
    <w:qFormat/>
    <w:rsid w:val="00235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183310">
      <w:bodyDiv w:val="1"/>
      <w:marLeft w:val="0"/>
      <w:marRight w:val="0"/>
      <w:marTop w:val="0"/>
      <w:marBottom w:val="0"/>
      <w:divBdr>
        <w:top w:val="none" w:sz="0" w:space="0" w:color="auto"/>
        <w:left w:val="none" w:sz="0" w:space="0" w:color="auto"/>
        <w:bottom w:val="none" w:sz="0" w:space="0" w:color="auto"/>
        <w:right w:val="none" w:sz="0" w:space="0" w:color="auto"/>
      </w:divBdr>
      <w:divsChild>
        <w:div w:id="1650135750">
          <w:marLeft w:val="0"/>
          <w:marRight w:val="0"/>
          <w:marTop w:val="0"/>
          <w:marBottom w:val="0"/>
          <w:divBdr>
            <w:top w:val="none" w:sz="0" w:space="0" w:color="auto"/>
            <w:left w:val="none" w:sz="0" w:space="0" w:color="auto"/>
            <w:bottom w:val="none" w:sz="0" w:space="0" w:color="auto"/>
            <w:right w:val="none" w:sz="0" w:space="0" w:color="auto"/>
          </w:divBdr>
          <w:divsChild>
            <w:div w:id="718481060">
              <w:marLeft w:val="0"/>
              <w:marRight w:val="0"/>
              <w:marTop w:val="0"/>
              <w:marBottom w:val="0"/>
              <w:divBdr>
                <w:top w:val="none" w:sz="0" w:space="0" w:color="auto"/>
                <w:left w:val="none" w:sz="0" w:space="0" w:color="auto"/>
                <w:bottom w:val="none" w:sz="0" w:space="0" w:color="auto"/>
                <w:right w:val="none" w:sz="0" w:space="0" w:color="auto"/>
              </w:divBdr>
              <w:divsChild>
                <w:div w:id="1277761148">
                  <w:marLeft w:val="0"/>
                  <w:marRight w:val="0"/>
                  <w:marTop w:val="0"/>
                  <w:marBottom w:val="0"/>
                  <w:divBdr>
                    <w:top w:val="none" w:sz="0" w:space="0" w:color="auto"/>
                    <w:left w:val="none" w:sz="0" w:space="0" w:color="auto"/>
                    <w:bottom w:val="none" w:sz="0" w:space="0" w:color="auto"/>
                    <w:right w:val="none" w:sz="0" w:space="0" w:color="auto"/>
                  </w:divBdr>
                  <w:divsChild>
                    <w:div w:id="1953050873">
                      <w:marLeft w:val="0"/>
                      <w:marRight w:val="0"/>
                      <w:marTop w:val="0"/>
                      <w:marBottom w:val="0"/>
                      <w:divBdr>
                        <w:top w:val="none" w:sz="0" w:space="0" w:color="auto"/>
                        <w:left w:val="none" w:sz="0" w:space="0" w:color="auto"/>
                        <w:bottom w:val="none" w:sz="0" w:space="0" w:color="auto"/>
                        <w:right w:val="none" w:sz="0" w:space="0" w:color="auto"/>
                      </w:divBdr>
                      <w:divsChild>
                        <w:div w:id="1922176551">
                          <w:marLeft w:val="0"/>
                          <w:marRight w:val="0"/>
                          <w:marTop w:val="0"/>
                          <w:marBottom w:val="0"/>
                          <w:divBdr>
                            <w:top w:val="none" w:sz="0" w:space="0" w:color="auto"/>
                            <w:left w:val="none" w:sz="0" w:space="0" w:color="auto"/>
                            <w:bottom w:val="none" w:sz="0" w:space="0" w:color="auto"/>
                            <w:right w:val="none" w:sz="0" w:space="0" w:color="auto"/>
                          </w:divBdr>
                        </w:div>
                        <w:div w:id="2112161403">
                          <w:marLeft w:val="0"/>
                          <w:marRight w:val="0"/>
                          <w:marTop w:val="0"/>
                          <w:marBottom w:val="0"/>
                          <w:divBdr>
                            <w:top w:val="none" w:sz="0" w:space="0" w:color="auto"/>
                            <w:left w:val="none" w:sz="0" w:space="0" w:color="auto"/>
                            <w:bottom w:val="none" w:sz="0" w:space="0" w:color="auto"/>
                            <w:right w:val="none" w:sz="0" w:space="0" w:color="auto"/>
                          </w:divBdr>
                        </w:div>
                        <w:div w:id="201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39.99.140.174:808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814</Words>
  <Characters>4640</Characters>
  <Application>Microsoft Office Word</Application>
  <DocSecurity>0</DocSecurity>
  <Lines>38</Lines>
  <Paragraphs>10</Paragraphs>
  <ScaleCrop>false</ScaleCrop>
  <Manager/>
  <Company/>
  <LinksUpToDate>false</LinksUpToDate>
  <CharactersWithSpaces>5444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2020-07-02T01:22:00Z</dcterms:modified>
  <cp:category/>
</cp:coreProperties>
</file>