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6A0628">
      <w:pPr>
        <w:pStyle w:val="2"/>
        <w:keepNext w:val="0"/>
        <w:keepLines w:val="0"/>
        <w:widowControl/>
        <w:suppressLineNumbers w:val="0"/>
        <w:ind w:left="0" w:firstLine="640"/>
        <w:jc w:val="center"/>
      </w:pPr>
      <w:r>
        <w:rPr>
          <w:rFonts w:ascii="方正小标宋_GBK" w:hAnsi="方正小标宋_GBK" w:eastAsia="方正小标宋_GBK" w:cs="方正小标宋_GBK"/>
          <w:color w:val="000000"/>
          <w:spacing w:val="0"/>
          <w:sz w:val="44"/>
          <w:szCs w:val="44"/>
        </w:rPr>
        <w:t>中国南方电网有限责任公司2025</w:t>
      </w:r>
      <w:r>
        <w:rPr>
          <w:rFonts w:hint="default" w:ascii="方正小标宋_GBK" w:hAnsi="方正小标宋_GBK" w:eastAsia="方正小标宋_GBK" w:cs="方正小标宋_GBK"/>
          <w:color w:val="000000"/>
          <w:spacing w:val="0"/>
          <w:sz w:val="44"/>
          <w:szCs w:val="44"/>
        </w:rPr>
        <w:t>年青年和团组织状况调研报告</w:t>
      </w:r>
    </w:p>
    <w:p w14:paraId="0852CD40">
      <w:pPr>
        <w:pStyle w:val="2"/>
        <w:keepNext w:val="0"/>
        <w:keepLines w:val="0"/>
        <w:widowControl/>
        <w:suppressLineNumbers w:val="0"/>
        <w:ind w:left="0" w:firstLine="640"/>
      </w:pPr>
      <w:r>
        <w:rPr>
          <w:rFonts w:ascii="黑体" w:hAnsi="宋体" w:eastAsia="黑体" w:cs="黑体"/>
          <w:color w:val="000000"/>
          <w:spacing w:val="0"/>
          <w:sz w:val="32"/>
          <w:szCs w:val="32"/>
        </w:rPr>
        <w:t>一、调研背景与目的</w:t>
      </w:r>
    </w:p>
    <w:p w14:paraId="6C1CC0F7">
      <w:pPr>
        <w:pStyle w:val="2"/>
        <w:keepNext w:val="0"/>
        <w:keepLines w:val="0"/>
        <w:widowControl/>
        <w:suppressLineNumbers w:val="0"/>
        <w:ind w:left="0" w:right="0" w:firstLine="643"/>
      </w:pPr>
      <w:r>
        <w:rPr>
          <w:rStyle w:val="5"/>
          <w:rFonts w:ascii="楷体" w:hAnsi="楷体" w:eastAsia="楷体" w:cs="楷体"/>
          <w:spacing w:val="0"/>
          <w:sz w:val="32"/>
          <w:szCs w:val="32"/>
        </w:rPr>
        <w:t>（一）调研背景</w:t>
      </w:r>
    </w:p>
    <w:p w14:paraId="2A0099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jc w:val="left"/>
      </w:pPr>
      <w:r>
        <w:rPr>
          <w:rFonts w:ascii="仿宋_GB2312" w:eastAsia="仿宋_GB2312" w:cs="仿宋_GB2312"/>
          <w:spacing w:val="0"/>
          <w:sz w:val="32"/>
          <w:szCs w:val="32"/>
        </w:rPr>
        <w:t>为深入学习贯彻习近平总书记关于青年工作的重要思想，全面落实南方电网公司团委关于加强新时代共青团和青年工作的部署要求，系统掌握公司青年职工队伍结构、团员发展质量、团干部队伍能力、基层团组织建设、团青重点工作成效等真实情况，精准研判青年发展规律与工作短板，推动团青工作与企业中心任务深度融合。</w:t>
      </w:r>
    </w:p>
    <w:p w14:paraId="2B89C3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jc w:val="left"/>
      </w:pPr>
      <w:r>
        <w:rPr>
          <w:rFonts w:hint="default" w:ascii="仿宋_GB2312" w:eastAsia="仿宋_GB2312" w:cs="仿宋_GB2312"/>
          <w:spacing w:val="0"/>
          <w:sz w:val="32"/>
          <w:szCs w:val="32"/>
        </w:rPr>
        <w:t>当前，南方电网公司正全力推进中国式现代化南网新实践，加快建设世界一流企业，青年已成为电网运维、重大工程、科技创新、国际业务、金融保险、产业发展、应急保电、电网数字化建设等各条战线的生力军与突击队。团青工作在思想引领、岗位建功、创新创效、服务青年、从严治团等方面取得显著成效，但也面临思想引领穿透力不足、团干部兼职化普遍、基层组织建设不均衡、创新成果转化不够、境外青年管理难度大等共性问题。</w:t>
      </w:r>
    </w:p>
    <w:p w14:paraId="59B1D9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jc w:val="left"/>
      </w:pPr>
      <w:r>
        <w:rPr>
          <w:rFonts w:hint="default" w:ascii="仿宋_GB2312" w:eastAsia="仿宋_GB2312" w:cs="仿宋_GB2312"/>
          <w:spacing w:val="0"/>
          <w:sz w:val="32"/>
          <w:szCs w:val="32"/>
        </w:rPr>
        <w:t>为进一步夯实基层基础、破解工作难题、提升引领力、组织力、服务力，更好服务青年成长成才、服务公司高质量发展，特组织开展本次公司青年和团组织状况专项调研。</w:t>
      </w:r>
    </w:p>
    <w:p w14:paraId="5565F471">
      <w:pPr>
        <w:pStyle w:val="2"/>
        <w:keepNext w:val="0"/>
        <w:keepLines w:val="0"/>
        <w:widowControl/>
        <w:suppressLineNumbers w:val="0"/>
        <w:ind w:left="0" w:right="0" w:firstLine="643"/>
      </w:pPr>
      <w:r>
        <w:rPr>
          <w:rStyle w:val="5"/>
          <w:rFonts w:hint="eastAsia" w:ascii="楷体" w:hAnsi="楷体" w:eastAsia="楷体" w:cs="楷体"/>
          <w:spacing w:val="0"/>
          <w:sz w:val="32"/>
          <w:szCs w:val="32"/>
        </w:rPr>
        <w:t>（二）调研目的</w:t>
      </w:r>
    </w:p>
    <w:p w14:paraId="3633FF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jc w:val="left"/>
      </w:pPr>
      <w:r>
        <w:rPr>
          <w:rStyle w:val="5"/>
          <w:rFonts w:hint="default" w:ascii="仿宋_GB2312" w:eastAsia="仿宋_GB2312" w:cs="仿宋_GB2312"/>
          <w:spacing w:val="0"/>
          <w:sz w:val="32"/>
          <w:szCs w:val="32"/>
        </w:rPr>
        <w:t>全面摸清底数：</w:t>
      </w:r>
      <w:r>
        <w:rPr>
          <w:rFonts w:hint="default" w:ascii="仿宋_GB2312" w:eastAsia="仿宋_GB2312" w:cs="仿宋_GB2312"/>
          <w:spacing w:val="0"/>
          <w:sz w:val="32"/>
          <w:szCs w:val="32"/>
        </w:rPr>
        <w:t>统计全系统35周岁以下青年职工、团员、专兼职团干部、各级团组织的数量、结构、占比、分布及近三年变化情况，建立完整数据台账。</w:t>
      </w:r>
    </w:p>
    <w:p w14:paraId="4B8F40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jc w:val="left"/>
      </w:pPr>
      <w:r>
        <w:rPr>
          <w:rStyle w:val="5"/>
          <w:rFonts w:hint="default" w:ascii="仿宋_GB2312" w:eastAsia="仿宋_GB2312" w:cs="仿宋_GB2312"/>
          <w:spacing w:val="0"/>
          <w:sz w:val="32"/>
          <w:szCs w:val="32"/>
        </w:rPr>
        <w:t>研判发展趋势：</w:t>
      </w:r>
      <w:r>
        <w:rPr>
          <w:rFonts w:hint="default" w:ascii="仿宋_GB2312" w:eastAsia="仿宋_GB2312" w:cs="仿宋_GB2312"/>
          <w:spacing w:val="0"/>
          <w:sz w:val="32"/>
          <w:szCs w:val="32"/>
        </w:rPr>
        <w:t>分析青年学历结构、团员规模、团干部配备、组织建设、团青重点工作的演变趋势，总结规律、识别亮点。</w:t>
      </w:r>
    </w:p>
    <w:p w14:paraId="038391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jc w:val="left"/>
      </w:pPr>
      <w:r>
        <w:rPr>
          <w:rStyle w:val="5"/>
          <w:rFonts w:hint="default" w:ascii="仿宋_GB2312" w:eastAsia="仿宋_GB2312" w:cs="仿宋_GB2312"/>
          <w:spacing w:val="0"/>
          <w:sz w:val="32"/>
          <w:szCs w:val="32"/>
        </w:rPr>
        <w:t>找准问题短板：</w:t>
      </w:r>
      <w:r>
        <w:rPr>
          <w:rFonts w:hint="default" w:ascii="仿宋_GB2312" w:eastAsia="仿宋_GB2312" w:cs="仿宋_GB2312"/>
          <w:spacing w:val="0"/>
          <w:sz w:val="32"/>
          <w:szCs w:val="32"/>
        </w:rPr>
        <w:t>聚焦青年占比变化、团员发展、团干部专职化、青年创新等突出问题，深挖根源。</w:t>
      </w:r>
    </w:p>
    <w:p w14:paraId="74AE96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jc w:val="left"/>
      </w:pPr>
      <w:r>
        <w:rPr>
          <w:rStyle w:val="5"/>
          <w:rFonts w:hint="default" w:ascii="仿宋_GB2312" w:eastAsia="仿宋_GB2312" w:cs="仿宋_GB2312"/>
          <w:spacing w:val="0"/>
          <w:sz w:val="32"/>
          <w:szCs w:val="32"/>
        </w:rPr>
        <w:t>强化成果运用：</w:t>
      </w:r>
      <w:r>
        <w:rPr>
          <w:rFonts w:hint="default" w:ascii="仿宋_GB2312" w:eastAsia="仿宋_GB2312" w:cs="仿宋_GB2312"/>
          <w:spacing w:val="0"/>
          <w:sz w:val="32"/>
          <w:szCs w:val="32"/>
        </w:rPr>
        <w:t>形成可支撑决策、可指导实践的调研报告，为优化青年发展规划、加强党建带团建、推进从严治团提供依据。</w:t>
      </w:r>
    </w:p>
    <w:p w14:paraId="3D7E40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jc w:val="left"/>
      </w:pPr>
      <w:r>
        <w:rPr>
          <w:rStyle w:val="5"/>
          <w:rFonts w:hint="default" w:ascii="仿宋_GB2312" w:eastAsia="仿宋_GB2312" w:cs="仿宋_GB2312"/>
          <w:spacing w:val="0"/>
          <w:sz w:val="32"/>
          <w:szCs w:val="32"/>
        </w:rPr>
        <w:t>服务中心大局：</w:t>
      </w:r>
      <w:r>
        <w:rPr>
          <w:rFonts w:hint="default" w:ascii="仿宋_GB2312" w:eastAsia="仿宋_GB2312" w:cs="仿宋_GB2312"/>
          <w:spacing w:val="0"/>
          <w:sz w:val="32"/>
          <w:szCs w:val="32"/>
        </w:rPr>
        <w:t>推动青年人才培养、青年创新等工作提质增效，为公司“十五五”高质量发展凝聚青春力量。</w:t>
      </w:r>
    </w:p>
    <w:p w14:paraId="5E6A2243">
      <w:pPr>
        <w:pStyle w:val="2"/>
        <w:keepNext w:val="0"/>
        <w:keepLines w:val="0"/>
        <w:widowControl/>
        <w:suppressLineNumbers w:val="0"/>
        <w:ind w:left="0" w:right="0" w:firstLine="643"/>
      </w:pPr>
      <w:r>
        <w:rPr>
          <w:rStyle w:val="5"/>
          <w:rFonts w:hint="eastAsia" w:ascii="楷体" w:hAnsi="楷体" w:eastAsia="楷体" w:cs="楷体"/>
          <w:spacing w:val="0"/>
          <w:sz w:val="32"/>
          <w:szCs w:val="32"/>
        </w:rPr>
        <w:t>（三）调研范围</w:t>
      </w:r>
    </w:p>
    <w:p w14:paraId="606130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jc w:val="left"/>
      </w:pPr>
      <w:r>
        <w:rPr>
          <w:rStyle w:val="5"/>
          <w:rFonts w:hint="default" w:ascii="仿宋_GB2312" w:eastAsia="仿宋_GB2312" w:cs="仿宋_GB2312"/>
          <w:spacing w:val="0"/>
          <w:sz w:val="32"/>
          <w:szCs w:val="32"/>
        </w:rPr>
        <w:t>调研单位：</w:t>
      </w:r>
      <w:r>
        <w:rPr>
          <w:rFonts w:hint="default" w:ascii="仿宋_GB2312" w:eastAsia="仿宋_GB2312" w:cs="仿宋_GB2312"/>
          <w:spacing w:val="0"/>
          <w:sz w:val="32"/>
          <w:szCs w:val="32"/>
        </w:rPr>
        <w:t>南方电网公司总部及所属全部二级单位，覆盖管制业务类、市场竞争类、直属机构+共享平台类三大类别单位。</w:t>
      </w:r>
    </w:p>
    <w:p w14:paraId="3DB4D3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jc w:val="left"/>
      </w:pPr>
      <w:r>
        <w:rPr>
          <w:rStyle w:val="5"/>
          <w:rFonts w:hint="default" w:ascii="仿宋_GB2312" w:eastAsia="仿宋_GB2312" w:cs="仿宋_GB2312"/>
          <w:spacing w:val="0"/>
          <w:sz w:val="32"/>
          <w:szCs w:val="32"/>
        </w:rPr>
        <w:t>调研对象：</w:t>
      </w:r>
      <w:r>
        <w:rPr>
          <w:rFonts w:hint="default" w:ascii="仿宋_GB2312" w:eastAsia="仿宋_GB2312" w:cs="仿宋_GB2312"/>
          <w:spacing w:val="0"/>
          <w:sz w:val="32"/>
          <w:szCs w:val="32"/>
        </w:rPr>
        <w:t>各单位35周岁以下青年职工、共青团员、专兼职团干部、各级团组织（团委、团总支、团支部）。</w:t>
      </w:r>
    </w:p>
    <w:p w14:paraId="6E18DA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jc w:val="left"/>
      </w:pPr>
      <w:r>
        <w:rPr>
          <w:rStyle w:val="5"/>
          <w:rFonts w:hint="default" w:ascii="仿宋_GB2312" w:eastAsia="仿宋_GB2312" w:cs="仿宋_GB2312"/>
          <w:spacing w:val="0"/>
          <w:sz w:val="32"/>
          <w:szCs w:val="32"/>
        </w:rPr>
        <w:t>数据周期：</w:t>
      </w:r>
      <w:r>
        <w:rPr>
          <w:rFonts w:hint="default" w:ascii="仿宋_GB2312" w:eastAsia="仿宋_GB2312" w:cs="仿宋_GB2312"/>
          <w:spacing w:val="0"/>
          <w:sz w:val="32"/>
          <w:szCs w:val="32"/>
        </w:rPr>
        <w:t>以近三年（2023—2025年）为核心统计周期，开展年度对比与趋势分析。</w:t>
      </w:r>
    </w:p>
    <w:p w14:paraId="180031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jc w:val="left"/>
      </w:pPr>
      <w:r>
        <w:rPr>
          <w:rStyle w:val="5"/>
          <w:rFonts w:hint="default" w:ascii="仿宋_GB2312" w:eastAsia="仿宋_GB2312" w:cs="仿宋_GB2312"/>
          <w:spacing w:val="0"/>
          <w:sz w:val="32"/>
          <w:szCs w:val="32"/>
        </w:rPr>
        <w:t>调研维度：</w:t>
      </w:r>
      <w:r>
        <w:rPr>
          <w:rFonts w:hint="default" w:ascii="仿宋_GB2312" w:eastAsia="仿宋_GB2312" w:cs="仿宋_GB2312"/>
          <w:spacing w:val="0"/>
          <w:sz w:val="32"/>
          <w:szCs w:val="32"/>
        </w:rPr>
        <w:t>覆盖人员规模、学历结构、团组织设置、团组织换届情况、青马工程开展情况、青年突击队及青年创新工作室等载体建设情况、推优入党等。</w:t>
      </w:r>
    </w:p>
    <w:p w14:paraId="16165F88">
      <w:pPr>
        <w:pStyle w:val="2"/>
        <w:keepNext w:val="0"/>
        <w:keepLines w:val="0"/>
        <w:widowControl/>
        <w:suppressLineNumbers w:val="0"/>
        <w:ind w:left="0" w:firstLine="640"/>
      </w:pPr>
      <w:r>
        <w:rPr>
          <w:rFonts w:hint="eastAsia" w:ascii="黑体" w:hAnsi="宋体" w:eastAsia="黑体" w:cs="黑体"/>
          <w:color w:val="000000"/>
          <w:spacing w:val="0"/>
          <w:sz w:val="32"/>
          <w:szCs w:val="32"/>
        </w:rPr>
        <w:t>二、青年和团组织整体情况概述</w:t>
      </w:r>
    </w:p>
    <w:p w14:paraId="0DB56A1C">
      <w:pPr>
        <w:pStyle w:val="2"/>
        <w:keepNext w:val="0"/>
        <w:keepLines w:val="0"/>
        <w:widowControl/>
        <w:suppressLineNumbers w:val="0"/>
        <w:ind w:left="0" w:right="0" w:firstLine="643"/>
      </w:pPr>
      <w:r>
        <w:rPr>
          <w:rStyle w:val="5"/>
          <w:rFonts w:hint="eastAsia" w:ascii="楷体" w:hAnsi="楷体" w:eastAsia="楷体" w:cs="楷体"/>
          <w:spacing w:val="0"/>
          <w:sz w:val="32"/>
          <w:szCs w:val="32"/>
        </w:rPr>
        <w:t>（一）青年、团员基本情况</w:t>
      </w:r>
    </w:p>
    <w:p w14:paraId="5CE28FE6">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2025年，中国南方电网有限责任公司职工总数194075人，35周岁以下青年职工59679人，占比30.75%；较2024年职工总数下降26.23%，青年职工数量同比下降23%。</w:t>
      </w:r>
    </w:p>
    <w:p w14:paraId="066AFA26">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35周岁以下青年职工中，本科学历员工45545人，占比76.32%；硕士及以上员工人数12004人，占比20.11%。</w:t>
      </w:r>
    </w:p>
    <w:p w14:paraId="0363E35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10250" cy="2000250"/>
            <wp:effectExtent l="0" t="0" r="11430" b="11430"/>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4"/>
                    <a:stretch>
                      <a:fillRect/>
                    </a:stretch>
                  </pic:blipFill>
                  <pic:spPr>
                    <a:xfrm>
                      <a:off x="0" y="0"/>
                      <a:ext cx="5810250" cy="2000250"/>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5810250" cy="2000250"/>
            <wp:effectExtent l="0" t="0" r="11430" b="11430"/>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5"/>
                    <a:stretch>
                      <a:fillRect/>
                    </a:stretch>
                  </pic:blipFill>
                  <pic:spPr>
                    <a:xfrm>
                      <a:off x="0" y="0"/>
                      <a:ext cx="5810250" cy="2000250"/>
                    </a:xfrm>
                    <a:prstGeom prst="rect">
                      <a:avLst/>
                    </a:prstGeom>
                    <a:noFill/>
                    <a:ln w="9525">
                      <a:noFill/>
                    </a:ln>
                  </pic:spPr>
                </pic:pic>
              </a:graphicData>
            </a:graphic>
          </wp:inline>
        </w:drawing>
      </w:r>
    </w:p>
    <w:p w14:paraId="7D58A913">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中国南方电网有限责任公司共青团员总数20480人，占全体职工比重为10.55%。其中，保留团籍的党员6489人，新发展团员32人。</w:t>
      </w:r>
    </w:p>
    <w:p w14:paraId="3EA1FD4A">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10250" cy="2000250"/>
            <wp:effectExtent l="0" t="0" r="11430" b="1143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5810250" cy="2000250"/>
                    </a:xfrm>
                    <a:prstGeom prst="rect">
                      <a:avLst/>
                    </a:prstGeom>
                    <a:noFill/>
                    <a:ln w="9525">
                      <a:noFill/>
                    </a:ln>
                  </pic:spPr>
                </pic:pic>
              </a:graphicData>
            </a:graphic>
          </wp:inline>
        </w:drawing>
      </w:r>
    </w:p>
    <w:p w14:paraId="31434C06">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从管制业务类、市场竞争类、直属机构+共享平台类三大类型单位来看，人员结构差异化特征明显，核心体现在青年职工占比、团员占青年职工比重两大维度，具体数据详见下表。</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94"/>
        <w:gridCol w:w="1915"/>
        <w:gridCol w:w="1915"/>
        <w:gridCol w:w="3352"/>
      </w:tblGrid>
      <w:tr w14:paraId="4A8E0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319664D3">
            <w:pPr>
              <w:pStyle w:val="2"/>
              <w:keepNext w:val="0"/>
              <w:keepLines w:val="0"/>
              <w:widowControl/>
              <w:suppressLineNumbers w:val="0"/>
              <w:spacing w:after="0" w:afterAutospacing="0"/>
              <w:jc w:val="center"/>
            </w:pPr>
            <w:r>
              <w:rPr>
                <w:rStyle w:val="5"/>
                <w:rFonts w:hint="default" w:ascii="仿宋_GB2312" w:eastAsia="仿宋_GB2312" w:cs="仿宋_GB2312"/>
                <w:color w:val="000000"/>
                <w:spacing w:val="0"/>
                <w:sz w:val="28"/>
                <w:szCs w:val="28"/>
              </w:rPr>
              <w:t>指标</w:t>
            </w:r>
          </w:p>
        </w:tc>
        <w:tc>
          <w:tcPr>
            <w:tcW w:w="1000" w:type="pct"/>
            <w:tcBorders>
              <w:top w:val="single" w:color="auto" w:sz="8" w:space="0"/>
              <w:left w:val="nil"/>
              <w:bottom w:val="single" w:color="auto" w:sz="8" w:space="0"/>
              <w:right w:val="single" w:color="auto" w:sz="8" w:space="0"/>
            </w:tcBorders>
            <w:shd w:val="clear" w:color="auto" w:fill="DBE3F4"/>
            <w:tcMar>
              <w:top w:w="0" w:type="dxa"/>
              <w:left w:w="108" w:type="dxa"/>
              <w:bottom w:w="0" w:type="dxa"/>
              <w:right w:w="108" w:type="dxa"/>
            </w:tcMar>
            <w:vAlign w:val="center"/>
          </w:tcPr>
          <w:p w14:paraId="278626BC">
            <w:pPr>
              <w:pStyle w:val="2"/>
              <w:keepNext w:val="0"/>
              <w:keepLines w:val="0"/>
              <w:widowControl/>
              <w:suppressLineNumbers w:val="0"/>
              <w:spacing w:after="0" w:afterAutospacing="0"/>
              <w:jc w:val="center"/>
            </w:pPr>
            <w:r>
              <w:rPr>
                <w:rStyle w:val="5"/>
                <w:rFonts w:hint="default" w:ascii="仿宋_GB2312" w:eastAsia="仿宋_GB2312" w:cs="仿宋_GB2312"/>
                <w:color w:val="000000"/>
                <w:spacing w:val="0"/>
                <w:sz w:val="28"/>
                <w:szCs w:val="28"/>
              </w:rPr>
              <w:t>管制业务类</w:t>
            </w:r>
          </w:p>
        </w:tc>
        <w:tc>
          <w:tcPr>
            <w:tcW w:w="1000" w:type="pct"/>
            <w:tcBorders>
              <w:top w:val="single" w:color="auto" w:sz="8" w:space="0"/>
              <w:left w:val="nil"/>
              <w:bottom w:val="single" w:color="auto" w:sz="8" w:space="0"/>
              <w:right w:val="single" w:color="auto" w:sz="8" w:space="0"/>
            </w:tcBorders>
            <w:shd w:val="clear" w:color="auto" w:fill="DBE3F4"/>
            <w:tcMar>
              <w:top w:w="0" w:type="dxa"/>
              <w:left w:w="108" w:type="dxa"/>
              <w:bottom w:w="0" w:type="dxa"/>
              <w:right w:w="108" w:type="dxa"/>
            </w:tcMar>
            <w:vAlign w:val="center"/>
          </w:tcPr>
          <w:p w14:paraId="08EC74FE">
            <w:pPr>
              <w:pStyle w:val="2"/>
              <w:keepNext w:val="0"/>
              <w:keepLines w:val="0"/>
              <w:widowControl/>
              <w:suppressLineNumbers w:val="0"/>
              <w:spacing w:after="0" w:afterAutospacing="0"/>
              <w:jc w:val="center"/>
            </w:pPr>
            <w:r>
              <w:rPr>
                <w:rStyle w:val="5"/>
                <w:rFonts w:hint="default" w:ascii="仿宋_GB2312" w:eastAsia="仿宋_GB2312" w:cs="仿宋_GB2312"/>
                <w:color w:val="000000"/>
                <w:spacing w:val="0"/>
                <w:sz w:val="28"/>
                <w:szCs w:val="28"/>
              </w:rPr>
              <w:t>市场竞争类</w:t>
            </w:r>
          </w:p>
        </w:tc>
        <w:tc>
          <w:tcPr>
            <w:tcW w:w="1750" w:type="pct"/>
            <w:tcBorders>
              <w:top w:val="single" w:color="auto" w:sz="8" w:space="0"/>
              <w:left w:val="nil"/>
              <w:bottom w:val="single" w:color="auto" w:sz="8" w:space="0"/>
              <w:right w:val="single" w:color="auto" w:sz="8" w:space="0"/>
            </w:tcBorders>
            <w:shd w:val="clear" w:color="auto" w:fill="DBE3F4"/>
            <w:tcMar>
              <w:top w:w="0" w:type="dxa"/>
              <w:left w:w="108" w:type="dxa"/>
              <w:bottom w:w="0" w:type="dxa"/>
              <w:right w:w="108" w:type="dxa"/>
            </w:tcMar>
            <w:vAlign w:val="center"/>
          </w:tcPr>
          <w:p w14:paraId="31C973EF">
            <w:pPr>
              <w:pStyle w:val="2"/>
              <w:keepNext w:val="0"/>
              <w:keepLines w:val="0"/>
              <w:widowControl/>
              <w:suppressLineNumbers w:val="0"/>
              <w:spacing w:after="0" w:afterAutospacing="0"/>
              <w:jc w:val="center"/>
            </w:pPr>
            <w:r>
              <w:rPr>
                <w:rStyle w:val="5"/>
                <w:rFonts w:hint="default" w:ascii="仿宋_GB2312" w:eastAsia="仿宋_GB2312" w:cs="仿宋_GB2312"/>
                <w:color w:val="000000"/>
                <w:spacing w:val="0"/>
                <w:sz w:val="28"/>
                <w:szCs w:val="28"/>
              </w:rPr>
              <w:t>直属机构+共享平台类</w:t>
            </w:r>
          </w:p>
        </w:tc>
      </w:tr>
      <w:tr w14:paraId="0AEED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F64F62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青年职工占该类型全体职工比重</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CEF7636">
            <w:pPr>
              <w:pStyle w:val="2"/>
              <w:keepNext w:val="0"/>
              <w:keepLines w:val="0"/>
              <w:widowControl/>
              <w:suppressLineNumbers w:val="0"/>
              <w:spacing w:after="0" w:afterAutospacing="0"/>
              <w:jc w:val="center"/>
            </w:pPr>
            <w:r>
              <w:rPr>
                <w:rFonts w:hint="default" w:ascii="仿宋_GB2312" w:eastAsia="仿宋_GB2312" w:cs="仿宋_GB2312"/>
                <w:spacing w:val="0"/>
                <w:sz w:val="28"/>
                <w:szCs w:val="28"/>
              </w:rPr>
              <w:t>29.82%</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31837F2">
            <w:pPr>
              <w:pStyle w:val="2"/>
              <w:keepNext w:val="0"/>
              <w:keepLines w:val="0"/>
              <w:widowControl/>
              <w:suppressLineNumbers w:val="0"/>
              <w:spacing w:after="0" w:afterAutospacing="0"/>
              <w:jc w:val="center"/>
            </w:pPr>
            <w:r>
              <w:rPr>
                <w:rFonts w:hint="default" w:ascii="仿宋_GB2312" w:eastAsia="仿宋_GB2312" w:cs="仿宋_GB2312"/>
                <w:spacing w:val="0"/>
                <w:sz w:val="28"/>
                <w:szCs w:val="28"/>
              </w:rPr>
              <w:t>43.15%</w:t>
            </w:r>
          </w:p>
        </w:tc>
        <w:tc>
          <w:tcPr>
            <w:tcW w:w="1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06E1DB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37.26%</w:t>
            </w:r>
          </w:p>
        </w:tc>
      </w:tr>
      <w:tr w14:paraId="05566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13110B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团员占该类型青年职工比重</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DBE71B7">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35.05%</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5FCC51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27.62%</w:t>
            </w:r>
          </w:p>
        </w:tc>
        <w:tc>
          <w:tcPr>
            <w:tcW w:w="1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8C8C71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29.52%</w:t>
            </w:r>
          </w:p>
        </w:tc>
      </w:tr>
      <w:tr w14:paraId="6D6F1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321A7DE">
            <w:pPr>
              <w:pStyle w:val="2"/>
              <w:keepNext w:val="0"/>
              <w:keepLines w:val="0"/>
              <w:widowControl/>
              <w:suppressLineNumbers w:val="0"/>
              <w:spacing w:after="0" w:afterAutospacing="0"/>
              <w:jc w:val="center"/>
            </w:pPr>
            <w:r>
              <w:rPr>
                <w:rFonts w:hint="default" w:ascii="仿宋_GB2312" w:eastAsia="仿宋_GB2312" w:cs="仿宋_GB2312"/>
                <w:spacing w:val="0"/>
                <w:sz w:val="28"/>
                <w:szCs w:val="28"/>
              </w:rPr>
              <w:t>青年职工比重最高单位</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BFDE13E">
            <w:pPr>
              <w:pStyle w:val="2"/>
              <w:keepNext w:val="0"/>
              <w:keepLines w:val="0"/>
              <w:widowControl/>
              <w:suppressLineNumbers w:val="0"/>
              <w:ind w:left="0" w:firstLine="0"/>
              <w:jc w:val="center"/>
            </w:pPr>
            <w:r>
              <w:rPr>
                <w:rFonts w:hint="default" w:ascii="仿宋_GB2312" w:eastAsia="仿宋_GB2312" w:cs="仿宋_GB2312"/>
                <w:spacing w:val="0"/>
                <w:sz w:val="28"/>
                <w:szCs w:val="28"/>
              </w:rPr>
              <w:t>中国南方电网有限责任公司超高压输电公司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878DB8C">
            <w:pPr>
              <w:pStyle w:val="2"/>
              <w:keepNext w:val="0"/>
              <w:keepLines w:val="0"/>
              <w:widowControl/>
              <w:suppressLineNumbers w:val="0"/>
              <w:ind w:left="0" w:firstLine="0"/>
              <w:jc w:val="center"/>
            </w:pPr>
            <w:r>
              <w:rPr>
                <w:rFonts w:hint="default" w:ascii="仿宋_GB2312" w:eastAsia="仿宋_GB2312" w:cs="仿宋_GB2312"/>
                <w:spacing w:val="0"/>
                <w:sz w:val="28"/>
                <w:szCs w:val="28"/>
              </w:rPr>
              <w:t>南方电网储能股份有限公司</w:t>
            </w:r>
          </w:p>
        </w:tc>
        <w:tc>
          <w:tcPr>
            <w:tcW w:w="1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DABFF32">
            <w:pPr>
              <w:pStyle w:val="2"/>
              <w:keepNext w:val="0"/>
              <w:keepLines w:val="0"/>
              <w:widowControl/>
              <w:suppressLineNumbers w:val="0"/>
              <w:ind w:left="0" w:firstLine="0"/>
              <w:jc w:val="center"/>
            </w:pPr>
            <w:r>
              <w:rPr>
                <w:rFonts w:hint="default" w:ascii="仿宋_GB2312" w:eastAsia="仿宋_GB2312" w:cs="仿宋_GB2312"/>
                <w:spacing w:val="0"/>
                <w:sz w:val="28"/>
                <w:szCs w:val="28"/>
              </w:rPr>
              <w:t>中国南方电力调度控制中心</w:t>
            </w:r>
          </w:p>
        </w:tc>
      </w:tr>
      <w:tr w14:paraId="01647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DEBDDA0">
            <w:pPr>
              <w:pStyle w:val="2"/>
              <w:keepNext w:val="0"/>
              <w:keepLines w:val="0"/>
              <w:widowControl/>
              <w:suppressLineNumbers w:val="0"/>
              <w:spacing w:after="0" w:afterAutospacing="0"/>
              <w:jc w:val="center"/>
            </w:pPr>
            <w:r>
              <w:rPr>
                <w:rFonts w:hint="default" w:ascii="仿宋_GB2312" w:eastAsia="仿宋_GB2312" w:cs="仿宋_GB2312"/>
                <w:spacing w:val="0"/>
                <w:sz w:val="28"/>
                <w:szCs w:val="28"/>
              </w:rPr>
              <w:t>青年职工比重最低单位</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7E00C41">
            <w:pPr>
              <w:pStyle w:val="2"/>
              <w:keepNext w:val="0"/>
              <w:keepLines w:val="0"/>
              <w:widowControl/>
              <w:suppressLineNumbers w:val="0"/>
              <w:ind w:left="0" w:firstLine="0"/>
              <w:jc w:val="center"/>
            </w:pPr>
            <w:r>
              <w:rPr>
                <w:rFonts w:hint="default" w:ascii="仿宋_GB2312" w:eastAsia="仿宋_GB2312" w:cs="仿宋_GB2312"/>
                <w:spacing w:val="0"/>
                <w:sz w:val="28"/>
                <w:szCs w:val="28"/>
              </w:rPr>
              <w:t>广西电网有限责任公司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D6C14AD">
            <w:pPr>
              <w:pStyle w:val="2"/>
              <w:keepNext w:val="0"/>
              <w:keepLines w:val="0"/>
              <w:widowControl/>
              <w:suppressLineNumbers w:val="0"/>
              <w:ind w:left="0" w:firstLine="0"/>
              <w:jc w:val="center"/>
            </w:pPr>
            <w:r>
              <w:rPr>
                <w:rFonts w:hint="default" w:ascii="仿宋_GB2312" w:eastAsia="仿宋_GB2312" w:cs="仿宋_GB2312"/>
                <w:spacing w:val="0"/>
                <w:sz w:val="28"/>
                <w:szCs w:val="28"/>
              </w:rPr>
              <w:t>南方电网综合能源股份有限公司</w:t>
            </w:r>
          </w:p>
        </w:tc>
        <w:tc>
          <w:tcPr>
            <w:tcW w:w="1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6B49A03">
            <w:pPr>
              <w:pStyle w:val="2"/>
              <w:keepNext w:val="0"/>
              <w:keepLines w:val="0"/>
              <w:widowControl/>
              <w:suppressLineNumbers w:val="0"/>
              <w:ind w:left="0" w:firstLine="0"/>
              <w:jc w:val="center"/>
            </w:pPr>
            <w:r>
              <w:rPr>
                <w:rFonts w:hint="default" w:ascii="仿宋_GB2312" w:eastAsia="仿宋_GB2312" w:cs="仿宋_GB2312"/>
                <w:spacing w:val="0"/>
                <w:sz w:val="28"/>
                <w:szCs w:val="28"/>
              </w:rPr>
              <w:t>中国南方电网有限责任公司人才发展中心</w:t>
            </w:r>
          </w:p>
        </w:tc>
      </w:tr>
      <w:tr w14:paraId="4F818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AAA93D5">
            <w:pPr>
              <w:pStyle w:val="2"/>
              <w:keepNext w:val="0"/>
              <w:keepLines w:val="0"/>
              <w:widowControl/>
              <w:suppressLineNumbers w:val="0"/>
              <w:spacing w:after="0" w:afterAutospacing="0"/>
              <w:jc w:val="center"/>
            </w:pPr>
            <w:r>
              <w:rPr>
                <w:rFonts w:hint="default" w:ascii="仿宋_GB2312" w:eastAsia="仿宋_GB2312" w:cs="仿宋_GB2312"/>
                <w:spacing w:val="0"/>
                <w:sz w:val="28"/>
                <w:szCs w:val="28"/>
              </w:rPr>
              <w:t>青年职工比重同比增幅最大单位</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BDAF60C">
            <w:pPr>
              <w:pStyle w:val="2"/>
              <w:keepNext w:val="0"/>
              <w:keepLines w:val="0"/>
              <w:widowControl/>
              <w:suppressLineNumbers w:val="0"/>
              <w:ind w:left="0" w:firstLine="0"/>
              <w:jc w:val="center"/>
            </w:pPr>
            <w:r>
              <w:rPr>
                <w:rFonts w:hint="default" w:ascii="仿宋_GB2312" w:eastAsia="仿宋_GB2312" w:cs="仿宋_GB2312"/>
                <w:spacing w:val="0"/>
                <w:sz w:val="28"/>
                <w:szCs w:val="28"/>
              </w:rPr>
              <w:t>广东电网有限责任公司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1F9A9FA">
            <w:pPr>
              <w:pStyle w:val="2"/>
              <w:keepNext w:val="0"/>
              <w:keepLines w:val="0"/>
              <w:widowControl/>
              <w:suppressLineNumbers w:val="0"/>
              <w:ind w:left="0" w:firstLine="0"/>
              <w:jc w:val="center"/>
            </w:pPr>
            <w:r>
              <w:rPr>
                <w:rFonts w:hint="default" w:ascii="仿宋_GB2312" w:eastAsia="仿宋_GB2312" w:cs="仿宋_GB2312"/>
                <w:spacing w:val="0"/>
                <w:sz w:val="28"/>
                <w:szCs w:val="28"/>
              </w:rPr>
              <w:t>南方电网综合能源股份有限公司</w:t>
            </w:r>
          </w:p>
        </w:tc>
        <w:tc>
          <w:tcPr>
            <w:tcW w:w="1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6721D43">
            <w:pPr>
              <w:pStyle w:val="2"/>
              <w:keepNext w:val="0"/>
              <w:keepLines w:val="0"/>
              <w:widowControl/>
              <w:suppressLineNumbers w:val="0"/>
              <w:ind w:left="0" w:firstLine="0"/>
              <w:jc w:val="center"/>
            </w:pPr>
            <w:r>
              <w:rPr>
                <w:rFonts w:hint="default" w:ascii="仿宋_GB2312" w:eastAsia="仿宋_GB2312" w:cs="仿宋_GB2312"/>
                <w:spacing w:val="0"/>
                <w:sz w:val="28"/>
                <w:szCs w:val="28"/>
              </w:rPr>
              <w:t>广州电力交易中心有限责任公司</w:t>
            </w:r>
          </w:p>
        </w:tc>
      </w:tr>
      <w:tr w14:paraId="32E39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77DA951">
            <w:pPr>
              <w:pStyle w:val="2"/>
              <w:keepNext w:val="0"/>
              <w:keepLines w:val="0"/>
              <w:widowControl/>
              <w:suppressLineNumbers w:val="0"/>
              <w:spacing w:after="0" w:afterAutospacing="0"/>
              <w:jc w:val="center"/>
            </w:pPr>
            <w:r>
              <w:rPr>
                <w:rFonts w:hint="default" w:ascii="仿宋_GB2312" w:eastAsia="仿宋_GB2312" w:cs="仿宋_GB2312"/>
                <w:spacing w:val="0"/>
                <w:sz w:val="28"/>
                <w:szCs w:val="28"/>
              </w:rPr>
              <w:t>青年职工比重同比增幅最小（或减幅最大）单位</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7C8EA1D">
            <w:pPr>
              <w:pStyle w:val="2"/>
              <w:keepNext w:val="0"/>
              <w:keepLines w:val="0"/>
              <w:widowControl/>
              <w:suppressLineNumbers w:val="0"/>
              <w:ind w:left="0" w:firstLine="0"/>
              <w:jc w:val="center"/>
            </w:pPr>
            <w:r>
              <w:rPr>
                <w:rFonts w:hint="default" w:ascii="仿宋_GB2312" w:eastAsia="仿宋_GB2312" w:cs="仿宋_GB2312"/>
                <w:spacing w:val="0"/>
                <w:sz w:val="28"/>
                <w:szCs w:val="28"/>
              </w:rPr>
              <w:t>深圳供电局有限公司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C114521">
            <w:pPr>
              <w:pStyle w:val="2"/>
              <w:keepNext w:val="0"/>
              <w:keepLines w:val="0"/>
              <w:widowControl/>
              <w:suppressLineNumbers w:val="0"/>
              <w:ind w:left="0" w:firstLine="0"/>
              <w:jc w:val="center"/>
            </w:pPr>
            <w:r>
              <w:rPr>
                <w:rFonts w:hint="default" w:ascii="仿宋_GB2312" w:eastAsia="仿宋_GB2312" w:cs="仿宋_GB2312"/>
                <w:spacing w:val="0"/>
                <w:sz w:val="28"/>
                <w:szCs w:val="28"/>
              </w:rPr>
              <w:t>南方电网科学研究院有限责任公司</w:t>
            </w:r>
          </w:p>
        </w:tc>
        <w:tc>
          <w:tcPr>
            <w:tcW w:w="1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BFACF45">
            <w:pPr>
              <w:pStyle w:val="2"/>
              <w:keepNext w:val="0"/>
              <w:keepLines w:val="0"/>
              <w:widowControl/>
              <w:suppressLineNumbers w:val="0"/>
              <w:ind w:left="0" w:firstLine="0"/>
              <w:jc w:val="center"/>
            </w:pPr>
            <w:r>
              <w:rPr>
                <w:rFonts w:hint="default" w:ascii="仿宋_GB2312" w:eastAsia="仿宋_GB2312" w:cs="仿宋_GB2312"/>
                <w:spacing w:val="0"/>
                <w:sz w:val="28"/>
                <w:szCs w:val="28"/>
              </w:rPr>
              <w:t>南方电网供应链集团有限公司</w:t>
            </w:r>
          </w:p>
        </w:tc>
      </w:tr>
      <w:tr w14:paraId="560D5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DC9C58E">
            <w:pPr>
              <w:pStyle w:val="2"/>
              <w:keepNext w:val="0"/>
              <w:keepLines w:val="0"/>
              <w:widowControl/>
              <w:suppressLineNumbers w:val="0"/>
              <w:spacing w:after="0" w:afterAutospacing="0"/>
              <w:jc w:val="center"/>
            </w:pPr>
            <w:r>
              <w:rPr>
                <w:rFonts w:hint="default" w:ascii="仿宋_GB2312" w:eastAsia="仿宋_GB2312" w:cs="仿宋_GB2312"/>
                <w:spacing w:val="0"/>
                <w:sz w:val="28"/>
                <w:szCs w:val="28"/>
              </w:rPr>
              <w:t>团员比重最高单位</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BFE5797">
            <w:pPr>
              <w:pStyle w:val="2"/>
              <w:keepNext w:val="0"/>
              <w:keepLines w:val="0"/>
              <w:widowControl/>
              <w:suppressLineNumbers w:val="0"/>
              <w:ind w:left="0" w:firstLine="0"/>
              <w:jc w:val="center"/>
            </w:pPr>
            <w:r>
              <w:rPr>
                <w:rFonts w:hint="default" w:ascii="仿宋_GB2312" w:eastAsia="仿宋_GB2312" w:cs="仿宋_GB2312"/>
                <w:spacing w:val="0"/>
                <w:sz w:val="28"/>
                <w:szCs w:val="28"/>
              </w:rPr>
              <w:t>海南电网有限责任公司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E58C778">
            <w:pPr>
              <w:pStyle w:val="2"/>
              <w:keepNext w:val="0"/>
              <w:keepLines w:val="0"/>
              <w:widowControl/>
              <w:suppressLineNumbers w:val="0"/>
              <w:ind w:left="0" w:firstLine="0"/>
              <w:jc w:val="center"/>
            </w:pPr>
            <w:r>
              <w:rPr>
                <w:rFonts w:hint="default" w:ascii="仿宋_GB2312" w:eastAsia="仿宋_GB2312" w:cs="仿宋_GB2312"/>
                <w:spacing w:val="0"/>
                <w:sz w:val="28"/>
                <w:szCs w:val="28"/>
              </w:rPr>
              <w:t>南方电网储能股份有限公司</w:t>
            </w:r>
          </w:p>
        </w:tc>
        <w:tc>
          <w:tcPr>
            <w:tcW w:w="1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C8E65D8">
            <w:pPr>
              <w:pStyle w:val="2"/>
              <w:keepNext w:val="0"/>
              <w:keepLines w:val="0"/>
              <w:widowControl/>
              <w:suppressLineNumbers w:val="0"/>
              <w:ind w:left="0" w:firstLine="0"/>
              <w:jc w:val="center"/>
            </w:pPr>
            <w:r>
              <w:rPr>
                <w:rFonts w:hint="default" w:ascii="仿宋_GB2312" w:eastAsia="仿宋_GB2312" w:cs="仿宋_GB2312"/>
                <w:spacing w:val="0"/>
                <w:sz w:val="28"/>
                <w:szCs w:val="28"/>
              </w:rPr>
              <w:t>南方电网财务有限公司</w:t>
            </w:r>
          </w:p>
        </w:tc>
      </w:tr>
      <w:tr w14:paraId="1B35E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484AB5A">
            <w:pPr>
              <w:pStyle w:val="2"/>
              <w:keepNext w:val="0"/>
              <w:keepLines w:val="0"/>
              <w:widowControl/>
              <w:suppressLineNumbers w:val="0"/>
              <w:spacing w:after="0" w:afterAutospacing="0"/>
              <w:jc w:val="center"/>
            </w:pPr>
            <w:r>
              <w:rPr>
                <w:rFonts w:hint="default" w:ascii="仿宋_GB2312" w:eastAsia="仿宋_GB2312" w:cs="仿宋_GB2312"/>
                <w:spacing w:val="0"/>
                <w:sz w:val="28"/>
                <w:szCs w:val="28"/>
              </w:rPr>
              <w:t>团员比重最低单位</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2467199">
            <w:pPr>
              <w:pStyle w:val="2"/>
              <w:keepNext w:val="0"/>
              <w:keepLines w:val="0"/>
              <w:widowControl/>
              <w:suppressLineNumbers w:val="0"/>
              <w:ind w:left="0" w:firstLine="0"/>
              <w:jc w:val="center"/>
            </w:pPr>
            <w:r>
              <w:rPr>
                <w:rFonts w:hint="default" w:ascii="仿宋_GB2312" w:eastAsia="仿宋_GB2312" w:cs="仿宋_GB2312"/>
                <w:spacing w:val="0"/>
                <w:sz w:val="28"/>
                <w:szCs w:val="28"/>
              </w:rPr>
              <w:t>贵州电网有限责任公司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208E79D">
            <w:pPr>
              <w:pStyle w:val="2"/>
              <w:keepNext w:val="0"/>
              <w:keepLines w:val="0"/>
              <w:widowControl/>
              <w:suppressLineNumbers w:val="0"/>
              <w:ind w:left="0" w:firstLine="0"/>
              <w:jc w:val="center"/>
            </w:pPr>
            <w:r>
              <w:rPr>
                <w:rFonts w:hint="default" w:ascii="仿宋_GB2312" w:eastAsia="仿宋_GB2312" w:cs="仿宋_GB2312"/>
                <w:spacing w:val="0"/>
                <w:sz w:val="28"/>
                <w:szCs w:val="28"/>
              </w:rPr>
              <w:t>南方电网国际有限责任公司</w:t>
            </w:r>
          </w:p>
        </w:tc>
        <w:tc>
          <w:tcPr>
            <w:tcW w:w="1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3D311EB">
            <w:pPr>
              <w:pStyle w:val="2"/>
              <w:keepNext w:val="0"/>
              <w:keepLines w:val="0"/>
              <w:widowControl/>
              <w:suppressLineNumbers w:val="0"/>
              <w:ind w:left="0" w:firstLine="0"/>
              <w:jc w:val="center"/>
            </w:pPr>
            <w:r>
              <w:rPr>
                <w:rFonts w:hint="default" w:ascii="仿宋_GB2312" w:eastAsia="仿宋_GB2312" w:cs="仿宋_GB2312"/>
                <w:spacing w:val="0"/>
                <w:sz w:val="28"/>
                <w:szCs w:val="28"/>
              </w:rPr>
              <w:t>南方电网用户生态运营有限责任公司</w:t>
            </w:r>
          </w:p>
        </w:tc>
      </w:tr>
      <w:tr w14:paraId="695B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6FA388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团员比重同比增幅最大单位</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E939BE2">
            <w:pPr>
              <w:pStyle w:val="2"/>
              <w:keepNext w:val="0"/>
              <w:keepLines w:val="0"/>
              <w:widowControl/>
              <w:suppressLineNumbers w:val="0"/>
              <w:ind w:left="0" w:firstLine="0"/>
              <w:jc w:val="center"/>
            </w:pPr>
            <w:r>
              <w:rPr>
                <w:rFonts w:hint="default" w:ascii="仿宋_GB2312" w:eastAsia="仿宋_GB2312" w:cs="仿宋_GB2312"/>
                <w:spacing w:val="0"/>
                <w:sz w:val="28"/>
                <w:szCs w:val="28"/>
              </w:rPr>
              <w:t>海南电网有限责任公司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57224F9">
            <w:pPr>
              <w:pStyle w:val="2"/>
              <w:keepNext w:val="0"/>
              <w:keepLines w:val="0"/>
              <w:widowControl/>
              <w:suppressLineNumbers w:val="0"/>
              <w:ind w:left="0" w:firstLine="0"/>
              <w:jc w:val="center"/>
            </w:pPr>
            <w:r>
              <w:rPr>
                <w:rFonts w:hint="default" w:ascii="仿宋_GB2312" w:eastAsia="仿宋_GB2312" w:cs="仿宋_GB2312"/>
                <w:spacing w:val="0"/>
                <w:sz w:val="28"/>
                <w:szCs w:val="28"/>
              </w:rPr>
              <w:t>南方电网综合能源股份有限公司</w:t>
            </w:r>
          </w:p>
        </w:tc>
        <w:tc>
          <w:tcPr>
            <w:tcW w:w="1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9B17060">
            <w:pPr>
              <w:pStyle w:val="2"/>
              <w:keepNext w:val="0"/>
              <w:keepLines w:val="0"/>
              <w:widowControl/>
              <w:suppressLineNumbers w:val="0"/>
              <w:ind w:left="0" w:firstLine="0"/>
              <w:jc w:val="center"/>
            </w:pPr>
            <w:r>
              <w:rPr>
                <w:rFonts w:hint="default" w:ascii="仿宋_GB2312" w:eastAsia="仿宋_GB2312" w:cs="仿宋_GB2312"/>
                <w:spacing w:val="0"/>
                <w:sz w:val="28"/>
                <w:szCs w:val="28"/>
              </w:rPr>
              <w:t>中国南方电网有限责任公司共享运营公司</w:t>
            </w:r>
          </w:p>
        </w:tc>
      </w:tr>
      <w:tr w14:paraId="21CA2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D29B01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团员比重同比增幅最小（或减幅最大）单位</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3B72510">
            <w:pPr>
              <w:pStyle w:val="2"/>
              <w:keepNext w:val="0"/>
              <w:keepLines w:val="0"/>
              <w:widowControl/>
              <w:suppressLineNumbers w:val="0"/>
              <w:ind w:left="0" w:firstLine="0"/>
              <w:jc w:val="center"/>
            </w:pPr>
            <w:r>
              <w:rPr>
                <w:rFonts w:hint="default" w:ascii="仿宋_GB2312" w:eastAsia="仿宋_GB2312" w:cs="仿宋_GB2312"/>
                <w:spacing w:val="0"/>
                <w:sz w:val="28"/>
                <w:szCs w:val="28"/>
              </w:rPr>
              <w:t>深圳供电局有限公司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028857A">
            <w:pPr>
              <w:pStyle w:val="2"/>
              <w:keepNext w:val="0"/>
              <w:keepLines w:val="0"/>
              <w:widowControl/>
              <w:suppressLineNumbers w:val="0"/>
              <w:ind w:left="0" w:firstLine="0"/>
              <w:jc w:val="center"/>
            </w:pPr>
            <w:r>
              <w:rPr>
                <w:rFonts w:hint="default" w:ascii="仿宋_GB2312" w:eastAsia="仿宋_GB2312" w:cs="仿宋_GB2312"/>
                <w:spacing w:val="0"/>
                <w:sz w:val="28"/>
                <w:szCs w:val="28"/>
              </w:rPr>
              <w:t>南方电网国际有限责任公司</w:t>
            </w:r>
          </w:p>
        </w:tc>
        <w:tc>
          <w:tcPr>
            <w:tcW w:w="1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BA6A81D">
            <w:pPr>
              <w:pStyle w:val="2"/>
              <w:keepNext w:val="0"/>
              <w:keepLines w:val="0"/>
              <w:widowControl/>
              <w:suppressLineNumbers w:val="0"/>
              <w:ind w:left="0" w:firstLine="0"/>
              <w:jc w:val="center"/>
            </w:pPr>
            <w:r>
              <w:rPr>
                <w:rFonts w:hint="default" w:ascii="仿宋_GB2312" w:eastAsia="仿宋_GB2312" w:cs="仿宋_GB2312"/>
                <w:spacing w:val="0"/>
                <w:sz w:val="28"/>
                <w:szCs w:val="28"/>
              </w:rPr>
              <w:t>南方电网数字传媒科技有限公司</w:t>
            </w:r>
          </w:p>
        </w:tc>
      </w:tr>
    </w:tbl>
    <w:p w14:paraId="29B4DF26">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青年职工占全体职工比重最高3家单位分别为南方电网储能股份有限公司、中国南方电网有限责任公司超高压输电公司、南方电网数字电网集团有限公司；占比最低3家为中国南方电网有限责任公司人才发展中心、中国南方电网有限责任公司北京分公司、南方电网综合能源股份有限公司。</w:t>
      </w:r>
    </w:p>
    <w:p w14:paraId="3DB87316">
      <w:pPr>
        <w:pStyle w:val="2"/>
        <w:keepNext w:val="0"/>
        <w:keepLines w:val="0"/>
        <w:widowControl/>
        <w:suppressLineNumbers w:val="0"/>
        <w:spacing w:line="560" w:lineRule="atLeast"/>
        <w:ind w:left="0" w:firstLine="0"/>
        <w:jc w:val="center"/>
      </w:pPr>
      <w:r>
        <w:rPr>
          <w:rFonts w:hint="default" w:ascii="仿宋_GB2312" w:eastAsia="仿宋_GB2312" w:cs="仿宋_GB2312"/>
          <w:spacing w:val="0"/>
          <w:sz w:val="28"/>
          <w:szCs w:val="28"/>
        </w:rPr>
        <w:t>青年职工占全体职工比重最高3家单位</w:t>
      </w:r>
    </w:p>
    <w:tbl>
      <w:tblPr>
        <w:tblStyle w:val="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66"/>
        <w:gridCol w:w="6408"/>
      </w:tblGrid>
      <w:tr w14:paraId="60454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653"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06E9A6F8">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单位</w:t>
            </w:r>
          </w:p>
        </w:tc>
        <w:tc>
          <w:tcPr>
            <w:tcW w:w="3346"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30F48520">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青年职工占全体职工比重</w:t>
            </w:r>
          </w:p>
        </w:tc>
      </w:tr>
      <w:tr w14:paraId="4B838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5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A07F60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南方电网储能股份有限公司</w:t>
            </w:r>
          </w:p>
        </w:tc>
        <w:tc>
          <w:tcPr>
            <w:tcW w:w="334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617DF6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51.23%</w:t>
            </w:r>
          </w:p>
        </w:tc>
      </w:tr>
      <w:tr w14:paraId="5C73F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5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1FD5980">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中国南方电网有限责任公司超高压输电公司</w:t>
            </w:r>
          </w:p>
        </w:tc>
        <w:tc>
          <w:tcPr>
            <w:tcW w:w="334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16E696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48.58%</w:t>
            </w:r>
          </w:p>
        </w:tc>
      </w:tr>
      <w:tr w14:paraId="4B178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5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97F192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南方电网数字电网集团有限公司</w:t>
            </w:r>
          </w:p>
        </w:tc>
        <w:tc>
          <w:tcPr>
            <w:tcW w:w="334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9EDC1E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48.32%</w:t>
            </w:r>
          </w:p>
        </w:tc>
      </w:tr>
    </w:tbl>
    <w:p w14:paraId="7020866F">
      <w:pPr>
        <w:pStyle w:val="2"/>
        <w:keepNext w:val="0"/>
        <w:keepLines w:val="0"/>
        <w:widowControl/>
        <w:suppressLineNumbers w:val="0"/>
        <w:spacing w:line="560" w:lineRule="atLeast"/>
        <w:ind w:left="0" w:firstLine="0"/>
        <w:jc w:val="center"/>
      </w:pPr>
      <w:r>
        <w:rPr>
          <w:rFonts w:hint="default" w:ascii="仿宋_GB2312" w:eastAsia="仿宋_GB2312" w:cs="仿宋_GB2312"/>
          <w:spacing w:val="0"/>
          <w:sz w:val="28"/>
          <w:szCs w:val="28"/>
        </w:rPr>
        <w:t>青年职工占全体职工比重最低3家单位</w:t>
      </w:r>
    </w:p>
    <w:tbl>
      <w:tblPr>
        <w:tblStyle w:val="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00"/>
        <w:gridCol w:w="6374"/>
      </w:tblGrid>
      <w:tr w14:paraId="08953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1F1B0EED">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单位</w:t>
            </w:r>
          </w:p>
        </w:tc>
        <w:tc>
          <w:tcPr>
            <w:tcW w:w="3328"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19D4D686">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青年职工占全体职工比重</w:t>
            </w:r>
          </w:p>
        </w:tc>
      </w:tr>
      <w:tr w14:paraId="26542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5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E8A2BA0">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中国南方电网有限责任公司人才发展中心</w:t>
            </w:r>
          </w:p>
        </w:tc>
        <w:tc>
          <w:tcPr>
            <w:tcW w:w="334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1B3D4C9">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18.29%</w:t>
            </w:r>
          </w:p>
        </w:tc>
      </w:tr>
      <w:tr w14:paraId="7D27B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5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05C101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中国南方电网有限责任公司北京分公司</w:t>
            </w:r>
          </w:p>
        </w:tc>
        <w:tc>
          <w:tcPr>
            <w:tcW w:w="334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FA799E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21.43%</w:t>
            </w:r>
          </w:p>
        </w:tc>
      </w:tr>
      <w:tr w14:paraId="5DF22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5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F4DBE46">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南方电网综合能源股份有限公司</w:t>
            </w:r>
          </w:p>
        </w:tc>
        <w:tc>
          <w:tcPr>
            <w:tcW w:w="334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564E66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23.55%</w:t>
            </w:r>
          </w:p>
        </w:tc>
      </w:tr>
    </w:tbl>
    <w:p w14:paraId="4DB59B2C">
      <w:pPr>
        <w:pStyle w:val="2"/>
        <w:keepNext w:val="0"/>
        <w:keepLines w:val="0"/>
        <w:widowControl/>
        <w:suppressLineNumbers w:val="0"/>
        <w:spacing w:line="560" w:lineRule="atLeast"/>
        <w:ind w:left="0" w:firstLine="0"/>
        <w:jc w:val="center"/>
      </w:pPr>
      <w:r>
        <w:rPr>
          <w:rFonts w:hint="default" w:ascii="仿宋_GB2312" w:eastAsia="仿宋_GB2312" w:cs="仿宋_GB2312"/>
          <w:spacing w:val="0"/>
          <w:sz w:val="28"/>
          <w:szCs w:val="28"/>
        </w:rPr>
        <w:t>团员占全体职工比重最高3家单位</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86"/>
        <w:gridCol w:w="6386"/>
      </w:tblGrid>
      <w:tr w14:paraId="43DC3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64"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48115F07">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单位</w:t>
            </w:r>
          </w:p>
        </w:tc>
        <w:tc>
          <w:tcPr>
            <w:tcW w:w="3335"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777D0C96">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团员占全体职工比重</w:t>
            </w:r>
          </w:p>
        </w:tc>
      </w:tr>
      <w:tr w14:paraId="6188E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5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922ACF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南方电网储能股份有限公司</w:t>
            </w:r>
          </w:p>
        </w:tc>
        <w:tc>
          <w:tcPr>
            <w:tcW w:w="334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480FBD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27.25%</w:t>
            </w:r>
          </w:p>
        </w:tc>
      </w:tr>
      <w:tr w14:paraId="3D3A9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5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922071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南方电网产业发展集团有限责任公司</w:t>
            </w:r>
          </w:p>
        </w:tc>
        <w:tc>
          <w:tcPr>
            <w:tcW w:w="334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D81F15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19.45%</w:t>
            </w:r>
          </w:p>
        </w:tc>
      </w:tr>
      <w:tr w14:paraId="7F1A6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5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B51793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南方电网财务有限公司</w:t>
            </w:r>
          </w:p>
        </w:tc>
        <w:tc>
          <w:tcPr>
            <w:tcW w:w="334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F15D3A8">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17.19%</w:t>
            </w:r>
          </w:p>
        </w:tc>
      </w:tr>
    </w:tbl>
    <w:p w14:paraId="071A0D2F">
      <w:pPr>
        <w:pStyle w:val="2"/>
        <w:keepNext w:val="0"/>
        <w:keepLines w:val="0"/>
        <w:widowControl/>
        <w:suppressLineNumbers w:val="0"/>
        <w:spacing w:line="560" w:lineRule="atLeast"/>
        <w:ind w:left="0" w:firstLine="0"/>
        <w:jc w:val="center"/>
      </w:pPr>
      <w:r>
        <w:rPr>
          <w:rFonts w:hint="default" w:ascii="仿宋_GB2312" w:eastAsia="仿宋_GB2312" w:cs="仿宋_GB2312"/>
          <w:spacing w:val="0"/>
          <w:sz w:val="28"/>
          <w:szCs w:val="28"/>
        </w:rPr>
        <w:t>团员占全体职工比重最低3家单位</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86"/>
        <w:gridCol w:w="6386"/>
      </w:tblGrid>
      <w:tr w14:paraId="1D635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64"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4EB0DC84">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单位</w:t>
            </w:r>
          </w:p>
        </w:tc>
        <w:tc>
          <w:tcPr>
            <w:tcW w:w="3335"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159A58ED">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团员占全体职工比重</w:t>
            </w:r>
          </w:p>
        </w:tc>
      </w:tr>
      <w:tr w14:paraId="7531D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5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FBD3A4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南方电网用户生态运营有限责任公司</w:t>
            </w:r>
          </w:p>
        </w:tc>
        <w:tc>
          <w:tcPr>
            <w:tcW w:w="334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3432167">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0%</w:t>
            </w:r>
          </w:p>
        </w:tc>
      </w:tr>
      <w:tr w14:paraId="308D1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5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4CD98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南方电网国际有限责任公司</w:t>
            </w:r>
          </w:p>
        </w:tc>
        <w:tc>
          <w:tcPr>
            <w:tcW w:w="334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BF6D14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0.36%</w:t>
            </w:r>
          </w:p>
        </w:tc>
      </w:tr>
      <w:tr w14:paraId="76E7E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5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CC83E3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中国南方电网有限责任公司人才发展中心</w:t>
            </w:r>
          </w:p>
        </w:tc>
        <w:tc>
          <w:tcPr>
            <w:tcW w:w="334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02C37B8">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2.44%</w:t>
            </w:r>
          </w:p>
        </w:tc>
      </w:tr>
    </w:tbl>
    <w:p w14:paraId="54A1F466">
      <w:pPr>
        <w:pStyle w:val="2"/>
        <w:keepNext w:val="0"/>
        <w:keepLines w:val="0"/>
        <w:widowControl/>
        <w:suppressLineNumbers w:val="0"/>
        <w:ind w:left="0" w:right="0" w:firstLine="643"/>
      </w:pPr>
      <w:r>
        <w:rPr>
          <w:rStyle w:val="5"/>
          <w:rFonts w:hint="eastAsia" w:ascii="楷体" w:hAnsi="楷体" w:eastAsia="楷体" w:cs="楷体"/>
          <w:spacing w:val="0"/>
          <w:sz w:val="32"/>
          <w:szCs w:val="32"/>
        </w:rPr>
        <w:t>（二）团干部队伍基本情况</w:t>
      </w:r>
    </w:p>
    <w:p w14:paraId="467096C0">
      <w:pPr>
        <w:pStyle w:val="2"/>
        <w:keepNext w:val="0"/>
        <w:keepLines w:val="0"/>
        <w:widowControl/>
        <w:suppressLineNumbers w:val="0"/>
        <w:spacing w:line="560" w:lineRule="atLeast"/>
        <w:ind w:left="0" w:firstLine="640"/>
        <w:jc w:val="left"/>
      </w:pPr>
      <w:r>
        <w:rPr>
          <w:rFonts w:hint="default" w:ascii="仿宋_GB2312" w:eastAsia="仿宋_GB2312" w:cs="仿宋_GB2312"/>
          <w:spacing w:val="0"/>
          <w:sz w:val="32"/>
          <w:szCs w:val="32"/>
        </w:rPr>
        <w:t>中国南方电网有限责任公司配备各级团干部4950人。其中专职团干部117人，占团干部总人数2.36%；兼职团干部4833 人，占比97.64%。中国南方电网有限责任公司青年员工在3000人以上团委配备的专职团干部配备覆盖率100%。</w:t>
      </w:r>
    </w:p>
    <w:p w14:paraId="09A9DA9A">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10250" cy="2000250"/>
            <wp:effectExtent l="0" t="0" r="11430" b="11430"/>
            <wp:docPr id="1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9"/>
                    <pic:cNvPicPr>
                      <a:picLocks noChangeAspect="1"/>
                    </pic:cNvPicPr>
                  </pic:nvPicPr>
                  <pic:blipFill>
                    <a:blip r:embed="rId7"/>
                    <a:stretch>
                      <a:fillRect/>
                    </a:stretch>
                  </pic:blipFill>
                  <pic:spPr>
                    <a:xfrm>
                      <a:off x="0" y="0"/>
                      <a:ext cx="5810250" cy="2000250"/>
                    </a:xfrm>
                    <a:prstGeom prst="rect">
                      <a:avLst/>
                    </a:prstGeom>
                    <a:noFill/>
                    <a:ln w="9525">
                      <a:noFill/>
                    </a:ln>
                  </pic:spPr>
                </pic:pic>
              </a:graphicData>
            </a:graphic>
          </wp:inline>
        </w:drawing>
      </w:r>
    </w:p>
    <w:p w14:paraId="538414AF">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从管制业务类、市场竞争类、直属机构+共享平台类三大类型单位来看，直属机构+共享平台类团干部共49人，专职团干部3人，专职团干部占比6.12%，为三类中最高；管制业务类团干部共4599人，专职团干部97人，专职团干部占比2.11%，为三类中最低。</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97"/>
        <w:gridCol w:w="1914"/>
        <w:gridCol w:w="2680"/>
        <w:gridCol w:w="2681"/>
      </w:tblGrid>
      <w:tr w14:paraId="5E2BF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44D48DBE">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类型</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4F0C6DBD">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团干部</w:t>
            </w:r>
          </w:p>
        </w:tc>
        <w:tc>
          <w:tcPr>
            <w:tcW w:w="14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40918FB1">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专职团干部</w:t>
            </w:r>
          </w:p>
        </w:tc>
        <w:tc>
          <w:tcPr>
            <w:tcW w:w="14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3CA461E1">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专职团干部占比</w:t>
            </w:r>
          </w:p>
        </w:tc>
      </w:tr>
      <w:tr w14:paraId="42937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98A06E8">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管制业务类</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2C1EB1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4599人</w:t>
            </w:r>
          </w:p>
        </w:tc>
        <w:tc>
          <w:tcPr>
            <w:tcW w:w="14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177A0A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97人</w:t>
            </w:r>
          </w:p>
        </w:tc>
        <w:tc>
          <w:tcPr>
            <w:tcW w:w="14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A4F375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2.11%</w:t>
            </w:r>
          </w:p>
        </w:tc>
      </w:tr>
      <w:tr w14:paraId="41D00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7A30AC6">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市场竞争类</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C1C82D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302人</w:t>
            </w:r>
          </w:p>
        </w:tc>
        <w:tc>
          <w:tcPr>
            <w:tcW w:w="14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8DAFA2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17人</w:t>
            </w:r>
          </w:p>
        </w:tc>
        <w:tc>
          <w:tcPr>
            <w:tcW w:w="14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EE5CBF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5.63%</w:t>
            </w:r>
          </w:p>
        </w:tc>
      </w:tr>
      <w:tr w14:paraId="7480D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AB905E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直属机构+共享平台类</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77421A0">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49人</w:t>
            </w:r>
          </w:p>
        </w:tc>
        <w:tc>
          <w:tcPr>
            <w:tcW w:w="14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C8E2B5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3人</w:t>
            </w:r>
          </w:p>
        </w:tc>
        <w:tc>
          <w:tcPr>
            <w:tcW w:w="14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FBA635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6.12%</w:t>
            </w:r>
          </w:p>
        </w:tc>
      </w:tr>
    </w:tbl>
    <w:p w14:paraId="04D760F5">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专职团干部占比靠前的3个单位依次为：鼎和财产保险股份有限公司、南方电网供应链集团有限公司、南方电网数字电网集团有限公司。</w:t>
      </w:r>
    </w:p>
    <w:p w14:paraId="3FC8E7E9">
      <w:pPr>
        <w:pStyle w:val="2"/>
        <w:keepNext w:val="0"/>
        <w:keepLines w:val="0"/>
        <w:widowControl/>
        <w:suppressLineNumbers w:val="0"/>
        <w:spacing w:line="560" w:lineRule="atLeast"/>
        <w:jc w:val="center"/>
      </w:pPr>
      <w:r>
        <w:rPr>
          <w:rFonts w:hint="default" w:ascii="仿宋_GB2312" w:eastAsia="仿宋_GB2312" w:cs="仿宋_GB2312"/>
          <w:spacing w:val="0"/>
          <w:sz w:val="28"/>
          <w:szCs w:val="28"/>
        </w:rPr>
        <w:t>专职团干部占比前 3单位</w:t>
      </w:r>
    </w:p>
    <w:tbl>
      <w:tblPr>
        <w:tblStyle w:val="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4"/>
        <w:gridCol w:w="3670"/>
        <w:gridCol w:w="3670"/>
      </w:tblGrid>
      <w:tr w14:paraId="27BA1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67"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7C58ADA8">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单位</w:t>
            </w:r>
          </w:p>
        </w:tc>
        <w:tc>
          <w:tcPr>
            <w:tcW w:w="1916"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4167DE0D">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专职团干部数量</w:t>
            </w:r>
          </w:p>
        </w:tc>
        <w:tc>
          <w:tcPr>
            <w:tcW w:w="1916"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48DEB44C">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专职团干部占比</w:t>
            </w:r>
          </w:p>
        </w:tc>
      </w:tr>
      <w:tr w14:paraId="77D96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67"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F22AD1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鼎和财产保险股份有限公司</w:t>
            </w:r>
          </w:p>
        </w:tc>
        <w:tc>
          <w:tcPr>
            <w:tcW w:w="191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07F35B6">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10个</w:t>
            </w:r>
          </w:p>
        </w:tc>
        <w:tc>
          <w:tcPr>
            <w:tcW w:w="191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3DA810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13.51%</w:t>
            </w:r>
          </w:p>
        </w:tc>
      </w:tr>
      <w:tr w14:paraId="08239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67"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C35B46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南方电网供应链集团有限公司</w:t>
            </w:r>
          </w:p>
        </w:tc>
        <w:tc>
          <w:tcPr>
            <w:tcW w:w="191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FF202B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3个</w:t>
            </w:r>
          </w:p>
        </w:tc>
        <w:tc>
          <w:tcPr>
            <w:tcW w:w="191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26C2FF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13.04%</w:t>
            </w:r>
          </w:p>
        </w:tc>
      </w:tr>
      <w:tr w14:paraId="178F1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67"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EF8BEE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南方电网数字电网集团有限公司</w:t>
            </w:r>
          </w:p>
        </w:tc>
        <w:tc>
          <w:tcPr>
            <w:tcW w:w="191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080C99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7个</w:t>
            </w:r>
          </w:p>
        </w:tc>
        <w:tc>
          <w:tcPr>
            <w:tcW w:w="1916"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83BD97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9.33%</w:t>
            </w:r>
          </w:p>
        </w:tc>
      </w:tr>
    </w:tbl>
    <w:p w14:paraId="6A19B828">
      <w:pPr>
        <w:pStyle w:val="2"/>
        <w:keepNext w:val="0"/>
        <w:keepLines w:val="0"/>
        <w:widowControl/>
        <w:suppressLineNumbers w:val="0"/>
        <w:ind w:left="0" w:right="0" w:firstLine="643"/>
      </w:pPr>
      <w:r>
        <w:rPr>
          <w:rStyle w:val="5"/>
          <w:rFonts w:hint="eastAsia" w:ascii="楷体" w:hAnsi="楷体" w:eastAsia="楷体" w:cs="楷体"/>
          <w:spacing w:val="0"/>
          <w:sz w:val="32"/>
          <w:szCs w:val="32"/>
        </w:rPr>
        <w:t>（三）团组织建设情况</w:t>
      </w:r>
    </w:p>
    <w:p w14:paraId="788E689A">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2025年，中国南方电网有限责任公司建有团委132个、青年职工3000人以上团委2个、团总支98 个、基层团支部1206个。</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4"/>
        <w:gridCol w:w="1914"/>
        <w:gridCol w:w="1914"/>
        <w:gridCol w:w="1915"/>
        <w:gridCol w:w="1915"/>
      </w:tblGrid>
      <w:tr w14:paraId="70AC3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29257884">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近三年</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542E9879">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团委数量</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7E58CB0B">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青年职工3000人以上的团委数量</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5670209B">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团总支数量</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7127EA5B">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团支部数量</w:t>
            </w:r>
          </w:p>
        </w:tc>
      </w:tr>
      <w:tr w14:paraId="4E0FB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4745CB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2025年</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9006F17">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132个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700F4E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2A6DEC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98个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4D9F30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1206个</w:t>
            </w:r>
          </w:p>
        </w:tc>
      </w:tr>
      <w:tr w14:paraId="5F81E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A58354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2024年</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7EE4E57">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169个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209E2D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5个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2466DB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111个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32B71F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1603个</w:t>
            </w:r>
          </w:p>
        </w:tc>
      </w:tr>
      <w:tr w14:paraId="7D26C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A5C47B8">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2023年</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D24B9A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192个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A66E14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5个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8775A7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133个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999D907">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1720个</w:t>
            </w:r>
          </w:p>
        </w:tc>
      </w:tr>
    </w:tbl>
    <w:p w14:paraId="241F7158">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从管制业务类、市场竞争类、直属机构+共享平台类三大类型单位中团委布局来看，管制业务类、市场竞争类、直属机构+共享平台类团委各116个、15个、1个，分别占比87.88%、11.36%、0.76%。</w:t>
      </w:r>
    </w:p>
    <w:p w14:paraId="63A39F5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10250" cy="2000250"/>
            <wp:effectExtent l="0" t="0" r="11430" b="11430"/>
            <wp:docPr id="10"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IMG_260"/>
                    <pic:cNvPicPr>
                      <a:picLocks noChangeAspect="1"/>
                    </pic:cNvPicPr>
                  </pic:nvPicPr>
                  <pic:blipFill>
                    <a:blip r:embed="rId8"/>
                    <a:stretch>
                      <a:fillRect/>
                    </a:stretch>
                  </pic:blipFill>
                  <pic:spPr>
                    <a:xfrm>
                      <a:off x="0" y="0"/>
                      <a:ext cx="5810250" cy="2000250"/>
                    </a:xfrm>
                    <a:prstGeom prst="rect">
                      <a:avLst/>
                    </a:prstGeom>
                    <a:noFill/>
                    <a:ln w="9525">
                      <a:noFill/>
                    </a:ln>
                  </pic:spPr>
                </pic:pic>
              </a:graphicData>
            </a:graphic>
          </wp:inline>
        </w:drawing>
      </w:r>
    </w:p>
    <w:p w14:paraId="7D2B4165">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广东电网有限责任公司、广西电网有限责任公司、贵州电网有限责任公司等单位团委数量较多，组织体系完善。下级单位团组织按期换届完成率66.85%。</w:t>
      </w:r>
    </w:p>
    <w:p w14:paraId="3EA0DF46">
      <w:pPr>
        <w:pStyle w:val="2"/>
        <w:keepNext w:val="0"/>
        <w:keepLines w:val="0"/>
        <w:widowControl/>
        <w:suppressLineNumbers w:val="0"/>
        <w:ind w:left="0" w:right="0" w:firstLine="643"/>
      </w:pPr>
      <w:r>
        <w:rPr>
          <w:rStyle w:val="5"/>
          <w:rFonts w:hint="eastAsia" w:ascii="楷体" w:hAnsi="楷体" w:eastAsia="楷体" w:cs="楷体"/>
          <w:spacing w:val="0"/>
          <w:sz w:val="32"/>
          <w:szCs w:val="32"/>
        </w:rPr>
        <w:t>（四）团青工作情况</w:t>
      </w:r>
    </w:p>
    <w:p w14:paraId="73C5EFF6">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2025年，40岁及以下青年科技人才20051人；青年突击队1268支，建成青年创新工作室644个；开展青年科技人才交流活动1470场，共25584人次，落实青年创新基金20123.4万元；开展青年精神素养提升工程开展活动3124次，青马工程培育学员937人；全年完成推优入党1236人。</w:t>
      </w:r>
    </w:p>
    <w:p w14:paraId="0D12770B">
      <w:pPr>
        <w:pStyle w:val="2"/>
        <w:keepNext w:val="0"/>
        <w:keepLines w:val="0"/>
        <w:widowControl/>
        <w:suppressLineNumbers w:val="0"/>
        <w:ind w:left="0" w:firstLine="640"/>
      </w:pPr>
      <w:r>
        <w:rPr>
          <w:rFonts w:hint="eastAsia" w:ascii="黑体" w:hAnsi="宋体" w:eastAsia="黑体" w:cs="黑体"/>
          <w:color w:val="000000"/>
          <w:spacing w:val="0"/>
          <w:sz w:val="32"/>
          <w:szCs w:val="32"/>
        </w:rPr>
        <w:t>三、近三年青年和团组织建设趋势</w:t>
      </w:r>
    </w:p>
    <w:p w14:paraId="0432F435">
      <w:pPr>
        <w:pStyle w:val="2"/>
        <w:keepNext w:val="0"/>
        <w:keepLines w:val="0"/>
        <w:widowControl/>
        <w:suppressLineNumbers w:val="0"/>
        <w:ind w:left="0" w:right="0" w:firstLine="643"/>
      </w:pPr>
      <w:r>
        <w:rPr>
          <w:rStyle w:val="5"/>
          <w:rFonts w:hint="eastAsia" w:ascii="楷体" w:hAnsi="楷体" w:eastAsia="楷体" w:cs="楷体"/>
          <w:spacing w:val="0"/>
          <w:sz w:val="32"/>
          <w:szCs w:val="32"/>
        </w:rPr>
        <w:t>（一）青年、团员变化趋势</w:t>
      </w:r>
    </w:p>
    <w:p w14:paraId="17949EA4">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2023年-2025年，35周岁以下青年职工数量分别为85213人、77506人、59679人，青年职工同比增幅较大的有南方电网澜湄国际能源有限责任公司、广州电力交易中心有限责任公司、南方电网能源发展研究院有限责任公司，而深圳供电局有限公司、中国南方电网有限责任公司人才发展中心、广西电网有限责任公司同比增幅较小（或减幅较大），青年职工规模逐年缩减，不同单位间增减幅度差异明显。</w:t>
      </w:r>
    </w:p>
    <w:p w14:paraId="309240A3">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团员总数分别为30776人、29215人、20480人，团员同比增幅较大的有南方电网综合能源股份有限公司、南方电网数字传媒科技有限公司、广州电力交易中心有限责任公司，而南方电网国际有限责任公司、鼎和财产保险股份有限公司、中国南方电网有限责任公司超高压输电公司团员同比增幅较小（或减幅较大），团员总数整体保持稳定态势，部分单位团员增长成效显著，少数单位呈减幅态势。</w:t>
      </w:r>
    </w:p>
    <w:p w14:paraId="1098A90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10250" cy="3343275"/>
            <wp:effectExtent l="0" t="0" r="11430" b="9525"/>
            <wp:docPr id="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IMG_261"/>
                    <pic:cNvPicPr>
                      <a:picLocks noChangeAspect="1"/>
                    </pic:cNvPicPr>
                  </pic:nvPicPr>
                  <pic:blipFill>
                    <a:blip r:embed="rId9"/>
                    <a:stretch>
                      <a:fillRect/>
                    </a:stretch>
                  </pic:blipFill>
                  <pic:spPr>
                    <a:xfrm>
                      <a:off x="0" y="0"/>
                      <a:ext cx="5810250" cy="3343275"/>
                    </a:xfrm>
                    <a:prstGeom prst="rect">
                      <a:avLst/>
                    </a:prstGeom>
                    <a:noFill/>
                    <a:ln w="9525">
                      <a:noFill/>
                    </a:ln>
                  </pic:spPr>
                </pic:pic>
              </a:graphicData>
            </a:graphic>
          </wp:inline>
        </w:drawing>
      </w:r>
    </w:p>
    <w:p w14:paraId="4CDD9EAF">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35周岁以下青年职工中，本科人数由2023年67.84%提升至2025年76.32%；硕士及以上员工人数由2023年13.6%提升至2025年20.11%，青年职工高学历占比持续攀升，青年人才队伍知识结构向高层次、专业化方向优化。</w:t>
      </w:r>
    </w:p>
    <w:p w14:paraId="2BA0A3E3">
      <w:pPr>
        <w:pStyle w:val="2"/>
        <w:keepNext w:val="0"/>
        <w:keepLines w:val="0"/>
        <w:widowControl/>
        <w:suppressLineNumbers w:val="0"/>
        <w:spacing w:line="560" w:lineRule="atLeast"/>
        <w:jc w:val="center"/>
      </w:pPr>
      <w:r>
        <w:rPr>
          <w:rFonts w:hint="default" w:ascii="仿宋_GB2312" w:eastAsia="仿宋_GB2312" w:cs="仿宋_GB2312"/>
          <w:spacing w:val="0"/>
          <w:sz w:val="28"/>
          <w:szCs w:val="28"/>
        </w:rPr>
        <w:t>35周岁以下青年职工学历变化趋势</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93"/>
        <w:gridCol w:w="2393"/>
        <w:gridCol w:w="2393"/>
        <w:gridCol w:w="2393"/>
      </w:tblGrid>
      <w:tr w14:paraId="09148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0A61F77D">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学历</w:t>
            </w:r>
          </w:p>
        </w:tc>
        <w:tc>
          <w:tcPr>
            <w:tcW w:w="125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2DF2E704">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2023年</w:t>
            </w:r>
          </w:p>
        </w:tc>
        <w:tc>
          <w:tcPr>
            <w:tcW w:w="125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2F80301E">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2024年</w:t>
            </w:r>
          </w:p>
        </w:tc>
        <w:tc>
          <w:tcPr>
            <w:tcW w:w="125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2A0AAF31">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2025年</w:t>
            </w:r>
          </w:p>
        </w:tc>
      </w:tr>
      <w:tr w14:paraId="06D2E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EEF5297">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本科</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00DB42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57812人</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FC80D0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58493人</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38C489">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45545人</w:t>
            </w:r>
          </w:p>
        </w:tc>
      </w:tr>
      <w:tr w14:paraId="381B2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CFEBD8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硕士及以上</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A1D427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11585人</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074D4E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11662人</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2DAE2B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12004人</w:t>
            </w:r>
          </w:p>
        </w:tc>
      </w:tr>
    </w:tbl>
    <w:p w14:paraId="7E7665D8">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从管制业务类、市场竞争类、直属机构+共享平台类三大类型单位来看，管制业务类单位中，青年占全体职工比重由2023年30.39%下降至2025年29.82%，团员占全体职工比重由2023年11.13%下降至2025年10.45%，管制业务类单位青年及团员占比均呈小幅下降，人员结构趋于成熟化，青年人才补充速度略低于整体职工队伍更新节奏。</w:t>
      </w:r>
    </w:p>
    <w:p w14:paraId="3F5CDF1E">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市场竞争类单位中，青年占全体职工比重由2023年44.45%下降至2025年43.15%，团员占全体职工比重由2023年13.35%下降至2025年11.92%，市场竞争类单位青年占比小幅回落但仍保持较高水平，注重强化青年群体的团组织覆盖率与凝聚力。</w:t>
      </w:r>
    </w:p>
    <w:p w14:paraId="5ECD1F83">
      <w:pPr>
        <w:pStyle w:val="2"/>
        <w:keepNext w:val="0"/>
        <w:keepLines w:val="0"/>
        <w:widowControl/>
        <w:suppressLineNumbers w:val="0"/>
        <w:spacing w:line="560" w:lineRule="atLeast"/>
        <w:ind w:left="0" w:firstLine="640"/>
        <w:jc w:val="left"/>
      </w:pPr>
      <w:r>
        <w:rPr>
          <w:rFonts w:hint="default" w:ascii="仿宋_GB2312" w:eastAsia="仿宋_GB2312" w:cs="仿宋_GB2312"/>
          <w:spacing w:val="0"/>
          <w:sz w:val="32"/>
          <w:szCs w:val="32"/>
        </w:rPr>
        <w:t>直属机构+共享平台类单位中，青年占全体职工比重由2023年37.76%下降至2025年37.26%，团员占全体职工比重由2023年8.89%提升至2025年11%，直属机构+共享平台类单位青年占比略有提升，团员占比波动变化，青年队伍建设处于动态调整阶段，团组织凝聚力与覆盖效能仍需进一步提升。</w:t>
      </w:r>
    </w:p>
    <w:p w14:paraId="75B68FEA">
      <w:pPr>
        <w:pStyle w:val="2"/>
        <w:keepNext w:val="0"/>
        <w:keepLines w:val="0"/>
        <w:widowControl/>
        <w:suppressLineNumbers w:val="0"/>
      </w:pPr>
      <w:r>
        <w:drawing>
          <wp:inline distT="0" distB="0" distL="114300" distR="114300">
            <wp:extent cx="5810250" cy="3343275"/>
            <wp:effectExtent l="0" t="0" r="11430" b="9525"/>
            <wp:docPr id="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2"/>
                    <pic:cNvPicPr>
                      <a:picLocks noChangeAspect="1"/>
                    </pic:cNvPicPr>
                  </pic:nvPicPr>
                  <pic:blipFill>
                    <a:blip r:embed="rId10"/>
                    <a:stretch>
                      <a:fillRect/>
                    </a:stretch>
                  </pic:blipFill>
                  <pic:spPr>
                    <a:xfrm>
                      <a:off x="0" y="0"/>
                      <a:ext cx="5810250" cy="3343275"/>
                    </a:xfrm>
                    <a:prstGeom prst="rect">
                      <a:avLst/>
                    </a:prstGeom>
                    <a:noFill/>
                    <a:ln w="9525">
                      <a:noFill/>
                    </a:ln>
                  </pic:spPr>
                </pic:pic>
              </a:graphicData>
            </a:graphic>
          </wp:inline>
        </w:drawing>
      </w:r>
    </w:p>
    <w:p w14:paraId="20567928">
      <w:pPr>
        <w:pStyle w:val="2"/>
        <w:keepNext w:val="0"/>
        <w:keepLines w:val="0"/>
        <w:widowControl/>
        <w:suppressLineNumbers w:val="0"/>
      </w:pPr>
      <w:r>
        <w:drawing>
          <wp:inline distT="0" distB="0" distL="114300" distR="114300">
            <wp:extent cx="5810250" cy="3343275"/>
            <wp:effectExtent l="0" t="0" r="11430" b="9525"/>
            <wp:docPr id="5"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IMG_263"/>
                    <pic:cNvPicPr>
                      <a:picLocks noChangeAspect="1"/>
                    </pic:cNvPicPr>
                  </pic:nvPicPr>
                  <pic:blipFill>
                    <a:blip r:embed="rId11"/>
                    <a:stretch>
                      <a:fillRect/>
                    </a:stretch>
                  </pic:blipFill>
                  <pic:spPr>
                    <a:xfrm>
                      <a:off x="0" y="0"/>
                      <a:ext cx="5810250" cy="3343275"/>
                    </a:xfrm>
                    <a:prstGeom prst="rect">
                      <a:avLst/>
                    </a:prstGeom>
                    <a:noFill/>
                    <a:ln w="9525">
                      <a:noFill/>
                    </a:ln>
                  </pic:spPr>
                </pic:pic>
              </a:graphicData>
            </a:graphic>
          </wp:inline>
        </w:drawing>
      </w:r>
    </w:p>
    <w:p w14:paraId="483A956C">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近三年，青年占全体职工比重同比增幅最大的有广州电力交易中心有限责任公司、南方电网财务有限公司、中国南方电网有限责任公司北京分公司；青年占全体职工比重同比增幅最小（或减幅最大）的有中国南方电网有限责任公司人才发展中心、深圳供电局有限公司、南方电网科学研究院有限责任公司，三年各单位青年占比差异化显著，不同单位间人才战略、发展定位及引育政策存在一定差异。</w:t>
      </w:r>
    </w:p>
    <w:p w14:paraId="59946621">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团员占全体职工比重同比增幅最大的有南方电网综合能源股份有限公司、南方电网数字传媒科技有限公司、中国南方电网有限责任公司人才发展中心；团员占全体职工比重同比增幅最小（或减幅最大）的有南方电网国际有限责任公司、鼎和财产保险股份有限公司、南方电网澜湄国际能源有限责任公司，各单位团员占全体职工比重增减态势分化，部分单位增幅显著，青年力量不断发展壮大。</w:t>
      </w:r>
    </w:p>
    <w:p w14:paraId="2B05B382">
      <w:pPr>
        <w:pStyle w:val="2"/>
        <w:keepNext w:val="0"/>
        <w:keepLines w:val="0"/>
        <w:widowControl/>
        <w:suppressLineNumbers w:val="0"/>
        <w:spacing w:line="560" w:lineRule="atLeast"/>
        <w:ind w:left="0" w:firstLine="0"/>
        <w:jc w:val="center"/>
      </w:pPr>
      <w:r>
        <w:rPr>
          <w:rFonts w:hint="default" w:ascii="仿宋_GB2312" w:eastAsia="仿宋_GB2312" w:cs="仿宋_GB2312"/>
          <w:spacing w:val="0"/>
          <w:sz w:val="28"/>
          <w:szCs w:val="28"/>
        </w:rPr>
        <w:t>青年占比同比增幅最大前三名</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4"/>
        <w:gridCol w:w="1914"/>
        <w:gridCol w:w="1914"/>
        <w:gridCol w:w="1915"/>
        <w:gridCol w:w="1915"/>
      </w:tblGrid>
      <w:tr w14:paraId="455E7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3D4CBACF">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单位</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2C4B5005">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2023青年占全体职工比重</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41FA352C">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2024青年占全体职工比重</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76194586">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2025青年占全体职工比重</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68DA65A6">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增减幅</w:t>
            </w:r>
          </w:p>
        </w:tc>
      </w:tr>
      <w:tr w14:paraId="2A445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FBA97D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广州电力交易中心有限责任公司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727DCC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32.14%</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4F3F30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35.59%</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B73AAA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42.47%</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35E615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+32.14%</w:t>
            </w:r>
          </w:p>
        </w:tc>
      </w:tr>
      <w:tr w14:paraId="0151D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B1C58C7">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南方电网财务有限公司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CEF856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32.79%</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3960BE7">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38.12%</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4D2F43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42.71%</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2E68FB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+30.25%</w:t>
            </w:r>
          </w:p>
        </w:tc>
      </w:tr>
      <w:tr w14:paraId="4FA0E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D30AE0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中国南方电网有限责任公司北京分公司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A20671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16.67%</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C0CCA1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22.22%</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59D0D9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21.43%</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6E3F7A6">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+28.55%</w:t>
            </w:r>
          </w:p>
        </w:tc>
      </w:tr>
    </w:tbl>
    <w:p w14:paraId="4324A1DA">
      <w:pPr>
        <w:pStyle w:val="2"/>
        <w:keepNext w:val="0"/>
        <w:keepLines w:val="0"/>
        <w:widowControl/>
        <w:suppressLineNumbers w:val="0"/>
        <w:spacing w:line="560" w:lineRule="atLeast"/>
        <w:ind w:left="0" w:firstLine="0"/>
        <w:jc w:val="center"/>
      </w:pPr>
      <w:r>
        <w:rPr>
          <w:rFonts w:hint="default" w:ascii="仿宋_GB2312" w:eastAsia="仿宋_GB2312" w:cs="仿宋_GB2312"/>
          <w:spacing w:val="0"/>
          <w:sz w:val="28"/>
          <w:szCs w:val="28"/>
        </w:rPr>
        <w:t>青年占比同比增幅最小（或减幅最大）前三名</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4"/>
        <w:gridCol w:w="1914"/>
        <w:gridCol w:w="1914"/>
        <w:gridCol w:w="1915"/>
        <w:gridCol w:w="1915"/>
      </w:tblGrid>
      <w:tr w14:paraId="5D3DF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201063F0">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单位</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285597B2">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2023青年占全体职工比重</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2500CE19">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2024青年占全体职工比重</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1A292A35">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2025青年占全体职工比重</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35D45B55">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增减幅</w:t>
            </w:r>
          </w:p>
        </w:tc>
      </w:tr>
      <w:tr w14:paraId="3A4C2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364CEA0">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中国南方电网有限责任公司人才发展中心</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E24A1D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33.33%</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8A67C9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17.81%</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64834C7">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18.29%</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67F817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-45.12%</w:t>
            </w:r>
          </w:p>
        </w:tc>
      </w:tr>
      <w:tr w14:paraId="3C9D0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BEA98A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深圳供电局有限公司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45756C6">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40.49%</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7FCF0B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38.79%</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623F7F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31.43%</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A5C25C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-22.38%</w:t>
            </w:r>
          </w:p>
        </w:tc>
      </w:tr>
      <w:tr w14:paraId="2D8D2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A06653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南方电网科学研究院有限责任公司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B95E34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47.02%</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C5A530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54.29%</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F29829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37.76%</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9E1D3F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-19.69%</w:t>
            </w:r>
          </w:p>
        </w:tc>
      </w:tr>
    </w:tbl>
    <w:p w14:paraId="1404F878">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 xml:space="preserve">2023年保留团籍党员7447人、2024年8183人、2025年6489人。 </w:t>
      </w:r>
    </w:p>
    <w:p w14:paraId="291497F6">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 xml:space="preserve">2023年新发展团员56人、2024年69人、2025年32人。 </w:t>
      </w:r>
    </w:p>
    <w:p w14:paraId="2605E122">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保留团籍党员人数呈连续三年大幅下降态势，新发展团员人数年度间波动明显，团员向党员转化的衔接机制需进一步完善，团员发展工作的稳定性与持续性有待加强。</w:t>
      </w:r>
    </w:p>
    <w:p w14:paraId="5D10A835">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10250" cy="3343275"/>
            <wp:effectExtent l="0" t="0" r="11430" b="9525"/>
            <wp:docPr id="8"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64"/>
                    <pic:cNvPicPr>
                      <a:picLocks noChangeAspect="1"/>
                    </pic:cNvPicPr>
                  </pic:nvPicPr>
                  <pic:blipFill>
                    <a:blip r:embed="rId12"/>
                    <a:stretch>
                      <a:fillRect/>
                    </a:stretch>
                  </pic:blipFill>
                  <pic:spPr>
                    <a:xfrm>
                      <a:off x="0" y="0"/>
                      <a:ext cx="5810250" cy="3343275"/>
                    </a:xfrm>
                    <a:prstGeom prst="rect">
                      <a:avLst/>
                    </a:prstGeom>
                    <a:noFill/>
                    <a:ln w="9525">
                      <a:noFill/>
                    </a:ln>
                  </pic:spPr>
                </pic:pic>
              </a:graphicData>
            </a:graphic>
          </wp:inline>
        </w:drawing>
      </w:r>
    </w:p>
    <w:p w14:paraId="0A2CEBDD">
      <w:pPr>
        <w:pStyle w:val="2"/>
        <w:keepNext w:val="0"/>
        <w:keepLines w:val="0"/>
        <w:widowControl/>
        <w:suppressLineNumbers w:val="0"/>
        <w:ind w:left="0" w:right="0" w:firstLine="643"/>
      </w:pPr>
      <w:r>
        <w:rPr>
          <w:rStyle w:val="5"/>
          <w:rFonts w:hint="eastAsia" w:ascii="楷体" w:hAnsi="楷体" w:eastAsia="楷体" w:cs="楷体"/>
          <w:spacing w:val="0"/>
          <w:sz w:val="32"/>
          <w:szCs w:val="32"/>
        </w:rPr>
        <w:t>（二）团干部队伍变化趋势</w:t>
      </w:r>
    </w:p>
    <w:p w14:paraId="10E57CF2">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近三年，团干部总人数逐渐减少，专职团干部占比从2023年1.91%上升至2025年2.36%；兼职团干部占比从2023年97.34%上升至2025年97.64%。团干部总人数逐步精简，专职团干部占比稳步提升，团组织干部队伍建设向专业化、精干化方向推进。</w:t>
      </w:r>
    </w:p>
    <w:p w14:paraId="2CE5074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10250" cy="2000250"/>
            <wp:effectExtent l="0" t="0" r="11430" b="11430"/>
            <wp:docPr id="12"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65"/>
                    <pic:cNvPicPr>
                      <a:picLocks noChangeAspect="1"/>
                    </pic:cNvPicPr>
                  </pic:nvPicPr>
                  <pic:blipFill>
                    <a:blip r:embed="rId13"/>
                    <a:stretch>
                      <a:fillRect/>
                    </a:stretch>
                  </pic:blipFill>
                  <pic:spPr>
                    <a:xfrm>
                      <a:off x="0" y="0"/>
                      <a:ext cx="5810250" cy="2000250"/>
                    </a:xfrm>
                    <a:prstGeom prst="rect">
                      <a:avLst/>
                    </a:prstGeom>
                    <a:noFill/>
                    <a:ln w="9525">
                      <a:noFill/>
                    </a:ln>
                  </pic:spPr>
                </pic:pic>
              </a:graphicData>
            </a:graphic>
          </wp:inline>
        </w:drawing>
      </w:r>
    </w:p>
    <w:p w14:paraId="7ECB3DF1">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近三年，管制业务类专职团干部占团干部总数比重分别为1.85 %、1.72 %、2.11 %。管制业务类专职团干部占比动态调整且整体略有提升，持续优化团干部队伍结构，强化专职力量对团建工作的支撑作用。</w:t>
      </w:r>
    </w:p>
    <w:p w14:paraId="08F4B6E9">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市场竞争类专职团干部占团干部总数比重分别为3.8 %、1.09 %、5.63 %。市场竞争类专职团干部占比波动上升且整体增幅明显，对团建工作重视程度不断提高，通过充实专职团干部力量，提升团组织服务青年、推动发展的效能。</w:t>
      </w:r>
    </w:p>
    <w:p w14:paraId="66A79D36">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直属机构+共享平台类专职团干部占团干部总数比重分别为0 %、0 %、6.12 %。直属机构+共享平台类专职团干部从无到有并形成一定规模，占比波动调整，团组织建设逐步走向规范化。</w:t>
      </w:r>
    </w:p>
    <w:p w14:paraId="59AA285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10250" cy="3343275"/>
            <wp:effectExtent l="0" t="0" r="11430" b="9525"/>
            <wp:docPr id="3"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descr="IMG_266"/>
                    <pic:cNvPicPr>
                      <a:picLocks noChangeAspect="1"/>
                    </pic:cNvPicPr>
                  </pic:nvPicPr>
                  <pic:blipFill>
                    <a:blip r:embed="rId14"/>
                    <a:stretch>
                      <a:fillRect/>
                    </a:stretch>
                  </pic:blipFill>
                  <pic:spPr>
                    <a:xfrm>
                      <a:off x="0" y="0"/>
                      <a:ext cx="5810250" cy="3343275"/>
                    </a:xfrm>
                    <a:prstGeom prst="rect">
                      <a:avLst/>
                    </a:prstGeom>
                    <a:noFill/>
                    <a:ln w="9525">
                      <a:noFill/>
                    </a:ln>
                  </pic:spPr>
                </pic:pic>
              </a:graphicData>
            </a:graphic>
          </wp:inline>
        </w:drawing>
      </w:r>
    </w:p>
    <w:p w14:paraId="3F778C06">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从二级单位来看，近三年专职团干部同比增幅前三为广东电网有限责任公司、鼎和财产保险股份有限公司、深圳供电局有限公司、海南电网有限责任公司；专职干部同比缩减最明显的4家为中国南方电网有限责任公司超高压输电公司、南方电网储能股份有限公司、贵州电网有限责任公司、广西电网有限责任公司，二级单位专职团干部队伍建设成效显著，部分单位人员力量充实，部分单位结构持续优化，增减变动分化明显。</w:t>
      </w:r>
    </w:p>
    <w:p w14:paraId="27AC6591">
      <w:pPr>
        <w:pStyle w:val="2"/>
        <w:keepNext w:val="0"/>
        <w:keepLines w:val="0"/>
        <w:widowControl/>
        <w:suppressLineNumbers w:val="0"/>
        <w:spacing w:line="560" w:lineRule="atLeast"/>
        <w:ind w:left="0" w:firstLine="0"/>
        <w:jc w:val="center"/>
      </w:pPr>
      <w:r>
        <w:rPr>
          <w:rFonts w:hint="default" w:ascii="仿宋_GB2312" w:eastAsia="仿宋_GB2312" w:cs="仿宋_GB2312"/>
          <w:spacing w:val="0"/>
          <w:sz w:val="28"/>
          <w:szCs w:val="28"/>
        </w:rPr>
        <w:t>专职团干部同比增幅前三单位</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4"/>
        <w:gridCol w:w="1914"/>
        <w:gridCol w:w="1914"/>
        <w:gridCol w:w="1915"/>
        <w:gridCol w:w="1915"/>
      </w:tblGrid>
      <w:tr w14:paraId="54C34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07CC06B2">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单位</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0B4FC95F">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2023年专职团干部数量</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0C6ED53E">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2024年专职团干部数量</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2D83ADCE">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2025年专职团干部数量</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0F7E7ECA">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增幅</w:t>
            </w:r>
          </w:p>
        </w:tc>
      </w:tr>
      <w:tr w14:paraId="77855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09045C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广东电网有限责任公司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3A98C0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46个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91E9990">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42个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B93F88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85个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0759F18">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+84.78%</w:t>
            </w:r>
          </w:p>
        </w:tc>
      </w:tr>
      <w:tr w14:paraId="4F645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6C1F756">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鼎和财产保险股份有限公司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8C9AE5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9个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5F59BA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0个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821B939">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10个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A91250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+11.11%</w:t>
            </w:r>
          </w:p>
        </w:tc>
      </w:tr>
      <w:tr w14:paraId="71995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74EFD2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深圳供电局有限公司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3477628">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EF83EB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EA27C7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2BF43F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0%</w:t>
            </w:r>
          </w:p>
        </w:tc>
      </w:tr>
      <w:tr w14:paraId="78A29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C203BF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海南电网有限责任公司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EC5835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6D6E29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E5EAAE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744CFC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0%</w:t>
            </w:r>
          </w:p>
        </w:tc>
      </w:tr>
    </w:tbl>
    <w:p w14:paraId="32016C95">
      <w:pPr>
        <w:pStyle w:val="2"/>
        <w:keepNext w:val="0"/>
        <w:keepLines w:val="0"/>
        <w:widowControl/>
        <w:suppressLineNumbers w:val="0"/>
        <w:spacing w:line="560" w:lineRule="atLeast"/>
        <w:ind w:left="0" w:firstLine="0"/>
        <w:jc w:val="center"/>
      </w:pPr>
      <w:r>
        <w:rPr>
          <w:rFonts w:hint="default" w:ascii="仿宋_GB2312" w:eastAsia="仿宋_GB2312" w:cs="仿宋_GB2312"/>
          <w:spacing w:val="0"/>
          <w:sz w:val="28"/>
          <w:szCs w:val="28"/>
        </w:rPr>
        <w:t>专职团干部同比缩减最明显单位</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4"/>
        <w:gridCol w:w="1914"/>
        <w:gridCol w:w="1914"/>
        <w:gridCol w:w="1915"/>
        <w:gridCol w:w="1915"/>
      </w:tblGrid>
      <w:tr w14:paraId="57093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0A4A09AD">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单位</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0C405046">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2023年专职团干部数量</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3C030027">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2024年专职团干部数量</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2259660F">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2025年专职团干部数量</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5D71DF71">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增幅</w:t>
            </w:r>
          </w:p>
        </w:tc>
      </w:tr>
      <w:tr w14:paraId="7AEBE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08D05C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中国南方电网有限责任公司超高压输电公司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B95AD1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BA20E89">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21个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F6D85B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0个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588728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-100%</w:t>
            </w:r>
          </w:p>
        </w:tc>
      </w:tr>
      <w:tr w14:paraId="3C0AA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4B116C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南方电网储能股份有限公司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7E35B6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98F9E5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4011EF9">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0个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1EA998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-100%</w:t>
            </w:r>
          </w:p>
        </w:tc>
      </w:tr>
      <w:tr w14:paraId="64EF5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EC8D9A0">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贵州电网有限责任公司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4608AC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23个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2BE4B8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17个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E0EB170">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8A5D4E6">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-82.61%</w:t>
            </w:r>
          </w:p>
        </w:tc>
      </w:tr>
      <w:tr w14:paraId="5DBA7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8507DB9">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广西电网有限责任公司</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B2C24F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21个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5E2BFE8">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D6FA7E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5个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B7DEA9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-76.19%</w:t>
            </w:r>
          </w:p>
        </w:tc>
      </w:tr>
    </w:tbl>
    <w:p w14:paraId="49BE8332">
      <w:pPr>
        <w:pStyle w:val="2"/>
        <w:keepNext w:val="0"/>
        <w:keepLines w:val="0"/>
        <w:widowControl/>
        <w:suppressLineNumbers w:val="0"/>
        <w:ind w:left="0" w:right="0" w:firstLine="643"/>
      </w:pPr>
      <w:r>
        <w:rPr>
          <w:rStyle w:val="5"/>
          <w:rFonts w:hint="eastAsia" w:ascii="楷体" w:hAnsi="楷体" w:eastAsia="楷体" w:cs="楷体"/>
          <w:spacing w:val="0"/>
          <w:sz w:val="32"/>
          <w:szCs w:val="32"/>
        </w:rPr>
        <w:t>（三）团组织变化趋势</w:t>
      </w:r>
    </w:p>
    <w:p w14:paraId="6AB48CFC">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2023 -2025 年，团委数量由192 个减少至132个，基层团支部由1720个减少至1206，团组织优化调整成效显著，团委及基层团支部数量大幅精简。</w:t>
      </w:r>
    </w:p>
    <w:p w14:paraId="36F70D7A">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10250" cy="3343275"/>
            <wp:effectExtent l="0" t="0" r="11430" b="9525"/>
            <wp:docPr id="4"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descr="IMG_267"/>
                    <pic:cNvPicPr>
                      <a:picLocks noChangeAspect="1"/>
                    </pic:cNvPicPr>
                  </pic:nvPicPr>
                  <pic:blipFill>
                    <a:blip r:embed="rId15"/>
                    <a:stretch>
                      <a:fillRect/>
                    </a:stretch>
                  </pic:blipFill>
                  <pic:spPr>
                    <a:xfrm>
                      <a:off x="0" y="0"/>
                      <a:ext cx="5810250" cy="3343275"/>
                    </a:xfrm>
                    <a:prstGeom prst="rect">
                      <a:avLst/>
                    </a:prstGeom>
                    <a:noFill/>
                    <a:ln w="9525">
                      <a:noFill/>
                    </a:ln>
                  </pic:spPr>
                </pic:pic>
              </a:graphicData>
            </a:graphic>
          </wp:inline>
        </w:drawing>
      </w:r>
    </w:p>
    <w:p w14:paraId="1F2C82D1">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2023-2025年，管制业务类单位中团委数量由180个减至116个，团支部数量由1626个减至1100个，管制业务类单位团组织数量大幅压减，实现资源集中配置，推动团建工作与业务工作深度融合。</w:t>
      </w:r>
    </w:p>
    <w:p w14:paraId="49DD6DC8">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市场竞争类单位中团委数量由12个增至15个，团支部数量由81个增至88个，市场竞争类单位团组织数量优化调整，团委增设3个、团支部规范增加7个，市场竞争类单位团组织数量适度扩充，青年群体规模与需求持续增长，强化团组织对青年的覆盖与服务能力。</w:t>
      </w:r>
    </w:p>
    <w:p w14:paraId="264E48FD">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直属机构+共享平台类单位中团委数量由0个增至1个，团支部数量由13个增至18个，直属机构+共享平台类单位团组织从无到有、规模显著扩大，不断加强组织建设，逐步完善团组织体系，为服务青年成长成才提供了坚实的组织保障。</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4"/>
        <w:gridCol w:w="1914"/>
        <w:gridCol w:w="1914"/>
        <w:gridCol w:w="1915"/>
        <w:gridCol w:w="1915"/>
      </w:tblGrid>
      <w:tr w14:paraId="4DEE7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7F29DE7F">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类别</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1AE702B7">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年份</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6784C3A7">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团委</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79298C9C">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团总支</w:t>
            </w:r>
          </w:p>
        </w:tc>
        <w:tc>
          <w:tcPr>
            <w:tcW w:w="100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074F268A">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团支部</w:t>
            </w:r>
          </w:p>
        </w:tc>
      </w:tr>
      <w:tr w14:paraId="68C19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9F5AF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管制业务类</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0AD558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2023年</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9A12EA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180个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8EEEEC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128个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73BC6E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1626个</w:t>
            </w:r>
          </w:p>
        </w:tc>
      </w:tr>
      <w:tr w14:paraId="22EB4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C3D27FD">
            <w:pPr>
              <w:rPr>
                <w:rFonts w:hint="eastAsia" w:ascii="宋体"/>
                <w:sz w:val="24"/>
                <w:szCs w:val="24"/>
              </w:rPr>
            </w:pP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B0D94D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2024年</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2D940C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154个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21A70E8">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107个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071D846">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1500个</w:t>
            </w:r>
          </w:p>
        </w:tc>
      </w:tr>
      <w:tr w14:paraId="11199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C32D99E">
            <w:pPr>
              <w:rPr>
                <w:rFonts w:hint="eastAsia" w:ascii="宋体"/>
                <w:sz w:val="24"/>
                <w:szCs w:val="24"/>
              </w:rPr>
            </w:pP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A16F09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2025年</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4382E4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116个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1C73FE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95个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402684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1100个</w:t>
            </w:r>
          </w:p>
        </w:tc>
      </w:tr>
      <w:tr w14:paraId="091B4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690AF2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市场竞争类</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8175BC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2023年</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F62AEE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12个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39EBED9">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AE1084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81个</w:t>
            </w:r>
          </w:p>
        </w:tc>
      </w:tr>
      <w:tr w14:paraId="7BABE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EEA93A3">
            <w:pPr>
              <w:rPr>
                <w:rFonts w:hint="eastAsia" w:ascii="宋体"/>
                <w:sz w:val="24"/>
                <w:szCs w:val="24"/>
              </w:rPr>
            </w:pP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9C9B9D6">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2024年</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8B7350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14个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0689BC7">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4DA77A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88个</w:t>
            </w:r>
          </w:p>
        </w:tc>
      </w:tr>
      <w:tr w14:paraId="3F3DB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2FB1C5E">
            <w:pPr>
              <w:rPr>
                <w:rFonts w:hint="eastAsia" w:ascii="宋体"/>
                <w:sz w:val="24"/>
                <w:szCs w:val="24"/>
              </w:rPr>
            </w:pP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F871236">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2025年</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41E3B26">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15个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57CE13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5A2919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88个</w:t>
            </w:r>
          </w:p>
        </w:tc>
      </w:tr>
      <w:tr w14:paraId="2B812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B5F207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直属机构+共享平台类</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27F44D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2023年</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F8558B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0个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947BF1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0662C8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13个</w:t>
            </w:r>
          </w:p>
        </w:tc>
      </w:tr>
      <w:tr w14:paraId="394BE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pct"/>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35B2B68">
            <w:pPr>
              <w:rPr>
                <w:rFonts w:hint="eastAsia" w:ascii="宋体"/>
                <w:sz w:val="24"/>
                <w:szCs w:val="24"/>
              </w:rPr>
            </w:pP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EB4492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2024年</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59BFA5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82821D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FA06D6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15个</w:t>
            </w:r>
          </w:p>
        </w:tc>
      </w:tr>
      <w:tr w14:paraId="55CCA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3AF3882">
            <w:pPr>
              <w:rPr>
                <w:rFonts w:hint="eastAsia" w:ascii="宋体"/>
                <w:sz w:val="24"/>
                <w:szCs w:val="24"/>
              </w:rPr>
            </w:pP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4098AC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2025年</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A589F4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B1C2C2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2个</w:t>
            </w:r>
          </w:p>
        </w:tc>
        <w:tc>
          <w:tcPr>
            <w:tcW w:w="100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BCB95A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18个</w:t>
            </w:r>
          </w:p>
        </w:tc>
      </w:tr>
    </w:tbl>
    <w:p w14:paraId="7FB1AE11">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从二级单位来看，近三年团支部同比增幅前三为南方电网数字电网集团有限公司、南方电网供应链集团有限公司、南方电网科学研究院有限责任公司、南方电网储能股份有限公司。二级单位团支部数量增长态势良好，团建工作成效显著，基层单位高度重视团组织建设，通过扩充基层组织覆盖，筑牢团组织联系青年的桥梁纽带。</w:t>
      </w:r>
    </w:p>
    <w:p w14:paraId="6286FEEF">
      <w:pPr>
        <w:pStyle w:val="2"/>
        <w:keepNext w:val="0"/>
        <w:keepLines w:val="0"/>
        <w:widowControl/>
        <w:suppressLineNumbers w:val="0"/>
        <w:spacing w:line="560" w:lineRule="atLeast"/>
        <w:ind w:left="0" w:firstLine="0"/>
        <w:jc w:val="center"/>
      </w:pPr>
      <w:r>
        <w:rPr>
          <w:rFonts w:hint="default" w:ascii="仿宋_GB2312" w:eastAsia="仿宋_GB2312" w:cs="仿宋_GB2312"/>
          <w:spacing w:val="0"/>
          <w:sz w:val="28"/>
          <w:szCs w:val="28"/>
        </w:rPr>
        <w:t>近三年团委数量增幅前三单位</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34"/>
        <w:gridCol w:w="2034"/>
        <w:gridCol w:w="2034"/>
        <w:gridCol w:w="2034"/>
        <w:gridCol w:w="1436"/>
      </w:tblGrid>
      <w:tr w14:paraId="34851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62"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0B1CBAFD">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单位</w:t>
            </w:r>
          </w:p>
        </w:tc>
        <w:tc>
          <w:tcPr>
            <w:tcW w:w="1062"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074373CF">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2023团委数量</w:t>
            </w:r>
          </w:p>
        </w:tc>
        <w:tc>
          <w:tcPr>
            <w:tcW w:w="1062"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6943B2E0">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2024团委数量</w:t>
            </w:r>
          </w:p>
        </w:tc>
        <w:tc>
          <w:tcPr>
            <w:tcW w:w="1062"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7C6F9D31">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2025团委数量</w:t>
            </w:r>
          </w:p>
        </w:tc>
        <w:tc>
          <w:tcPr>
            <w:tcW w:w="75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0F1E9AD1">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增幅</w:t>
            </w:r>
          </w:p>
        </w:tc>
      </w:tr>
      <w:tr w14:paraId="591AC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674314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南方电网数字电网集团有限公司</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886FDA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5A6338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7562B1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3个</w:t>
            </w:r>
          </w:p>
        </w:tc>
        <w:tc>
          <w:tcPr>
            <w:tcW w:w="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860787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+200%</w:t>
            </w:r>
          </w:p>
        </w:tc>
      </w:tr>
      <w:tr w14:paraId="04584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FEFC11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南方电网储能股份有限公司</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184E5E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F7ADAF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8C9B92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5个</w:t>
            </w:r>
          </w:p>
        </w:tc>
        <w:tc>
          <w:tcPr>
            <w:tcW w:w="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094A26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+25%</w:t>
            </w:r>
          </w:p>
        </w:tc>
      </w:tr>
      <w:tr w14:paraId="426BE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7B4949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中国南方电网有限责任公司超高压输电公司</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FAA508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13个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55EC8A0">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13个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0587A7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13个</w:t>
            </w:r>
          </w:p>
        </w:tc>
        <w:tc>
          <w:tcPr>
            <w:tcW w:w="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DE7A6A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0%</w:t>
            </w:r>
          </w:p>
        </w:tc>
      </w:tr>
      <w:tr w14:paraId="4698E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905B37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南方电网科学研究院有限责任公司</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1942EF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BA9B62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BC9C75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01A6CB9">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0%</w:t>
            </w:r>
          </w:p>
        </w:tc>
      </w:tr>
    </w:tbl>
    <w:p w14:paraId="777DB123">
      <w:pPr>
        <w:pStyle w:val="2"/>
        <w:keepNext w:val="0"/>
        <w:keepLines w:val="0"/>
        <w:widowControl/>
        <w:suppressLineNumbers w:val="0"/>
        <w:spacing w:line="560" w:lineRule="atLeast"/>
        <w:jc w:val="center"/>
      </w:pPr>
      <w:r>
        <w:rPr>
          <w:rFonts w:hint="default" w:ascii="仿宋_GB2312" w:eastAsia="仿宋_GB2312" w:cs="仿宋_GB2312"/>
          <w:spacing w:val="0"/>
          <w:sz w:val="28"/>
          <w:szCs w:val="28"/>
        </w:rPr>
        <w:t>近三年团总支数量增幅前三单位</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34"/>
        <w:gridCol w:w="2034"/>
        <w:gridCol w:w="2034"/>
        <w:gridCol w:w="2034"/>
        <w:gridCol w:w="1436"/>
      </w:tblGrid>
      <w:tr w14:paraId="7FEE7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2"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5B8E693F">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单位</w:t>
            </w:r>
          </w:p>
        </w:tc>
        <w:tc>
          <w:tcPr>
            <w:tcW w:w="1062"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5D8F7935">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2023团总支数量</w:t>
            </w:r>
          </w:p>
        </w:tc>
        <w:tc>
          <w:tcPr>
            <w:tcW w:w="1062"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6F633285">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2024团总支数量</w:t>
            </w:r>
          </w:p>
        </w:tc>
        <w:tc>
          <w:tcPr>
            <w:tcW w:w="1062"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308869BB">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2025团总支数量</w:t>
            </w:r>
          </w:p>
        </w:tc>
        <w:tc>
          <w:tcPr>
            <w:tcW w:w="75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71F626F0">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增幅</w:t>
            </w:r>
          </w:p>
        </w:tc>
      </w:tr>
      <w:tr w14:paraId="75F21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65C961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南方电网数字电网集团有限公司</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CE4DC2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A008A0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0C090F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6328A49">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0%</w:t>
            </w:r>
          </w:p>
        </w:tc>
      </w:tr>
      <w:tr w14:paraId="72B8B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754593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中国南方电力调度控制中心</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2C5363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0B0D8D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2505260">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CE655D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0%</w:t>
            </w:r>
          </w:p>
        </w:tc>
      </w:tr>
      <w:tr w14:paraId="4FC4E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A4906C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南方电网财务有限公司</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A4C78C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57B528">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20254B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1个</w:t>
            </w:r>
          </w:p>
        </w:tc>
        <w:tc>
          <w:tcPr>
            <w:tcW w:w="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81A7D7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0%</w:t>
            </w:r>
          </w:p>
        </w:tc>
      </w:tr>
      <w:tr w14:paraId="16CB8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6A67E30">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广东电网有限责任公司</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1815AC0">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91个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A62B7F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84个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FBFBA3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84个</w:t>
            </w:r>
          </w:p>
        </w:tc>
        <w:tc>
          <w:tcPr>
            <w:tcW w:w="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2C99BD0">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-7.69%</w:t>
            </w:r>
          </w:p>
        </w:tc>
      </w:tr>
      <w:tr w14:paraId="1A26C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A6B57A7">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海南电网有限责任公司</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AEF5C9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12个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E83B00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12个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25A57B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10个</w:t>
            </w:r>
          </w:p>
        </w:tc>
        <w:tc>
          <w:tcPr>
            <w:tcW w:w="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06169D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-16.67%</w:t>
            </w:r>
          </w:p>
        </w:tc>
      </w:tr>
    </w:tbl>
    <w:p w14:paraId="6AC651CF">
      <w:pPr>
        <w:pStyle w:val="2"/>
        <w:keepNext w:val="0"/>
        <w:keepLines w:val="0"/>
        <w:widowControl/>
        <w:suppressLineNumbers w:val="0"/>
        <w:spacing w:line="560" w:lineRule="atLeast"/>
        <w:ind w:left="0" w:firstLine="0"/>
        <w:jc w:val="center"/>
      </w:pPr>
      <w:r>
        <w:rPr>
          <w:rFonts w:hint="default" w:ascii="仿宋_GB2312" w:eastAsia="仿宋_GB2312" w:cs="仿宋_GB2312"/>
          <w:spacing w:val="0"/>
          <w:sz w:val="28"/>
          <w:szCs w:val="28"/>
        </w:rPr>
        <w:t>近三年团支部数量增幅前三单位</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34"/>
        <w:gridCol w:w="2034"/>
        <w:gridCol w:w="2034"/>
        <w:gridCol w:w="2034"/>
        <w:gridCol w:w="1436"/>
      </w:tblGrid>
      <w:tr w14:paraId="38DE1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2"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70BBDEC0">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单位</w:t>
            </w:r>
          </w:p>
        </w:tc>
        <w:tc>
          <w:tcPr>
            <w:tcW w:w="1062"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0C6D6EDC">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2023团支部数量</w:t>
            </w:r>
          </w:p>
        </w:tc>
        <w:tc>
          <w:tcPr>
            <w:tcW w:w="1062"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04D4FEA0">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2024团支部数量</w:t>
            </w:r>
          </w:p>
        </w:tc>
        <w:tc>
          <w:tcPr>
            <w:tcW w:w="1062"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255800A6">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2025团支部数量</w:t>
            </w:r>
          </w:p>
        </w:tc>
        <w:tc>
          <w:tcPr>
            <w:tcW w:w="75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205CEAD7">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增幅</w:t>
            </w:r>
          </w:p>
        </w:tc>
      </w:tr>
      <w:tr w14:paraId="21C6C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472938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南方电网数字电网集团有限公司</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89FF176">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12个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85C8C6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23个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C9BAA36">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21个</w:t>
            </w:r>
          </w:p>
        </w:tc>
        <w:tc>
          <w:tcPr>
            <w:tcW w:w="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725777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+75%</w:t>
            </w:r>
          </w:p>
        </w:tc>
      </w:tr>
      <w:tr w14:paraId="41B69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8A3605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南方电网供应链集团有限公司</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2A6F51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0FEED7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5个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B34F297">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7个</w:t>
            </w:r>
          </w:p>
        </w:tc>
        <w:tc>
          <w:tcPr>
            <w:tcW w:w="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9EB618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+75%</w:t>
            </w:r>
          </w:p>
        </w:tc>
      </w:tr>
      <w:tr w14:paraId="09ED0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2058B8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南方电网科学研究院有限责任公司</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323F0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BE1AF1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1C37E1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4个</w:t>
            </w:r>
          </w:p>
        </w:tc>
        <w:tc>
          <w:tcPr>
            <w:tcW w:w="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7236B1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+33.33%</w:t>
            </w:r>
          </w:p>
        </w:tc>
      </w:tr>
      <w:tr w14:paraId="09064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BAA10F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南方电网储能股份有限公司</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C8FCE98">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27个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141BAF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27个</w:t>
            </w:r>
          </w:p>
        </w:tc>
        <w:tc>
          <w:tcPr>
            <w:tcW w:w="1062"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460DBA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32个</w:t>
            </w:r>
          </w:p>
        </w:tc>
        <w:tc>
          <w:tcPr>
            <w:tcW w:w="7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E5675A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+18.52%</w:t>
            </w:r>
          </w:p>
        </w:tc>
      </w:tr>
    </w:tbl>
    <w:p w14:paraId="67B6F913">
      <w:pPr>
        <w:pStyle w:val="2"/>
        <w:keepNext w:val="0"/>
        <w:keepLines w:val="0"/>
        <w:widowControl/>
        <w:suppressLineNumbers w:val="0"/>
        <w:ind w:left="0" w:right="0" w:firstLine="643"/>
      </w:pPr>
      <w:r>
        <w:rPr>
          <w:rStyle w:val="5"/>
          <w:rFonts w:hint="eastAsia" w:ascii="楷体" w:hAnsi="楷体" w:eastAsia="楷体" w:cs="楷体"/>
          <w:spacing w:val="0"/>
          <w:sz w:val="32"/>
          <w:szCs w:val="32"/>
        </w:rPr>
        <w:t>（四）团青工作</w:t>
      </w:r>
    </w:p>
    <w:p w14:paraId="36953874">
      <w:pPr>
        <w:pStyle w:val="2"/>
        <w:keepNext w:val="0"/>
        <w:keepLines w:val="0"/>
        <w:widowControl/>
        <w:suppressLineNumbers w:val="0"/>
        <w:spacing w:line="560" w:lineRule="atLeast"/>
        <w:ind w:left="0" w:firstLine="640"/>
      </w:pPr>
      <w:r>
        <w:rPr>
          <w:rFonts w:hint="default" w:ascii="仿宋_GB2312" w:eastAsia="仿宋_GB2312" w:cs="仿宋_GB2312"/>
          <w:spacing w:val="0"/>
          <w:sz w:val="32"/>
          <w:szCs w:val="32"/>
        </w:rPr>
        <w:t>2023-2025年，40岁及以下青年科技人才数量同比增长6.01%，青年创新工作室同比增长79.39%，青年突击队同比增长13.01%，青年科技人才交流活动同比增长9.95%，参加青年科技人才交流活动人次同比增长7.59%，青年创新基金金额同比增长92.61%，青年精神素养提升工程开展活动数量同比增长0.32%，青马工程学员人数同比增长35.49%，团员推优入党人数同比增长62.85%，青年科技人才队伍、创新平台、团青重点活动及青年成长成才相关工作均实现稳步增长，公司高度重视青年人才培养与发展，通过健全培育体系、搭建成长平台，推动青年在科技创新、思想引领、政治成长等方面多方位提升，青年工作高质量发展格局初步形成。</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93"/>
        <w:gridCol w:w="2393"/>
        <w:gridCol w:w="2393"/>
        <w:gridCol w:w="2393"/>
      </w:tblGrid>
      <w:tr w14:paraId="28FCE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3E1517E0">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团青工作</w:t>
            </w:r>
          </w:p>
        </w:tc>
        <w:tc>
          <w:tcPr>
            <w:tcW w:w="125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5874494D">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2023年</w:t>
            </w:r>
          </w:p>
        </w:tc>
        <w:tc>
          <w:tcPr>
            <w:tcW w:w="125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6E4CE27D">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2024年</w:t>
            </w:r>
          </w:p>
        </w:tc>
        <w:tc>
          <w:tcPr>
            <w:tcW w:w="1250" w:type="pct"/>
            <w:tcBorders>
              <w:top w:val="single" w:color="auto" w:sz="8" w:space="0"/>
              <w:left w:val="single" w:color="auto" w:sz="8" w:space="0"/>
              <w:bottom w:val="single" w:color="auto" w:sz="8" w:space="0"/>
              <w:right w:val="single" w:color="auto" w:sz="8" w:space="0"/>
            </w:tcBorders>
            <w:shd w:val="clear" w:color="auto" w:fill="DBE3F4"/>
            <w:tcMar>
              <w:top w:w="0" w:type="dxa"/>
              <w:left w:w="108" w:type="dxa"/>
              <w:bottom w:w="0" w:type="dxa"/>
              <w:right w:w="108" w:type="dxa"/>
            </w:tcMar>
            <w:vAlign w:val="center"/>
          </w:tcPr>
          <w:p w14:paraId="3D65F656">
            <w:pPr>
              <w:pStyle w:val="2"/>
              <w:keepNext w:val="0"/>
              <w:keepLines w:val="0"/>
              <w:widowControl/>
              <w:suppressLineNumbers w:val="0"/>
              <w:spacing w:after="0" w:afterAutospacing="0"/>
              <w:ind w:left="0" w:firstLine="0"/>
              <w:jc w:val="center"/>
            </w:pPr>
            <w:r>
              <w:rPr>
                <w:rStyle w:val="5"/>
                <w:rFonts w:hint="default" w:ascii="仿宋_GB2312" w:eastAsia="仿宋_GB2312" w:cs="仿宋_GB2312"/>
                <w:spacing w:val="0"/>
                <w:sz w:val="28"/>
                <w:szCs w:val="28"/>
              </w:rPr>
              <w:t>2025年</w:t>
            </w:r>
          </w:p>
        </w:tc>
      </w:tr>
      <w:tr w14:paraId="2EB00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9187C79">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青年科技人才数量</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8DF4C0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18915人</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81AB5EA">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18981人</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18A2BA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20051人</w:t>
            </w:r>
          </w:p>
        </w:tc>
      </w:tr>
      <w:tr w14:paraId="73B8B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CF40A2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青年创新工作室</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2D0FF36">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359个</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471C130">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396个</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C75540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644个</w:t>
            </w:r>
          </w:p>
        </w:tc>
      </w:tr>
      <w:tr w14:paraId="4B431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87AEE0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青年突击队</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63CEA8F">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1122个</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5BA0A98">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999个</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1BC12E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1268个</w:t>
            </w:r>
          </w:p>
        </w:tc>
      </w:tr>
      <w:tr w14:paraId="4C24B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7379BC0">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青年科技人才交流活动</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E5563E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1337场</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6884B59">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1408场</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FDF112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1470场</w:t>
            </w:r>
          </w:p>
        </w:tc>
      </w:tr>
      <w:tr w14:paraId="3A030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3BC1D6E">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青年科技人才交流活动人次</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955E834">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23779人次</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4B143F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24153人次</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0EF9059">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25584人次</w:t>
            </w:r>
          </w:p>
        </w:tc>
      </w:tr>
      <w:tr w14:paraId="6A679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A8F83E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青年创新基金</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7E204AB">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10448万元</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F3DAC2D">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20526.42万元</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FD4C7E5">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20123.4万元</w:t>
            </w:r>
          </w:p>
        </w:tc>
      </w:tr>
      <w:tr w14:paraId="1164B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0C23FA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青年精神素养提升工程开展活动</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85048B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3114场</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AB9D30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2666场</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61C829C">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3124场</w:t>
            </w:r>
          </w:p>
        </w:tc>
      </w:tr>
      <w:tr w14:paraId="61E6B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E75A64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青马工程学员</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78091F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3801人</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27F0D52">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4881人</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7DDF4F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5150人</w:t>
            </w:r>
          </w:p>
        </w:tc>
      </w:tr>
      <w:tr w14:paraId="24A34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FBBECA1">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团员推优入党</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582B433">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759人</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25F1400">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1000人</w:t>
            </w:r>
          </w:p>
        </w:tc>
        <w:tc>
          <w:tcPr>
            <w:tcW w:w="1250"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FBDB857">
            <w:pPr>
              <w:pStyle w:val="2"/>
              <w:keepNext w:val="0"/>
              <w:keepLines w:val="0"/>
              <w:widowControl/>
              <w:suppressLineNumbers w:val="0"/>
              <w:spacing w:after="0" w:afterAutospacing="0"/>
              <w:ind w:left="0" w:firstLine="0"/>
              <w:jc w:val="center"/>
            </w:pPr>
            <w:r>
              <w:rPr>
                <w:rFonts w:hint="default" w:ascii="仿宋_GB2312" w:eastAsia="仿宋_GB2312" w:cs="仿宋_GB2312"/>
                <w:spacing w:val="0"/>
                <w:sz w:val="28"/>
                <w:szCs w:val="28"/>
              </w:rPr>
              <w:t>1236人</w:t>
            </w:r>
          </w:p>
        </w:tc>
      </w:tr>
    </w:tbl>
    <w:p w14:paraId="198C2449">
      <w:pPr>
        <w:bidi w:val="0"/>
        <w:rPr>
          <w:rFonts w:hint="default"/>
        </w:rPr>
      </w:pPr>
      <w:bookmarkStart w:id="0" w:name="_GoBack"/>
      <w:bookmarkEnd w:id="0"/>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8080F95D">
    <w:panose1 w:val="020B0503020204020204"/>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compat>
    <w:doNotExpandShiftReturn/>
    <w:useFELayout/>
    <w:splitPgBreakAndParaMark/>
    <w:compatSetting w:name="compatibilityMode" w:uri="http://schemas.microsoft.com/office/word" w:val="12"/>
  </w:compat>
  <w:rsids>
    <w:rsidRoot w:val="00000000"/>
    <w:rsid w:val="0F846E50"/>
    <w:rsid w:val="43644E69"/>
    <w:rsid w:val="474D04FA"/>
    <w:rsid w:val="5BBB60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2327</Words>
  <Characters>2528</Characters>
  <TotalTime>1</TotalTime>
  <ScaleCrop>false</ScaleCrop>
  <LinksUpToDate>false</LinksUpToDate>
  <CharactersWithSpaces>2529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2026-05-20T13:51:00Z</dcterms:created>
  <dc:creator>Lenovo</dc:creator>
  <cp:lastModifiedBy>.</cp:lastModifiedBy>
  <dcterms:modified xsi:type="dcterms:W3CDTF">2026-05-20T13:55:43Z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eyJoZGlkIjoiOGFiMTdhYTg4MGFhN2M3Yjg2MGRjYzgwNWZkM2IxMDMiLCJ1c2VySWQiOiIzNjA4NTQyMzMifQ==</vt:lpwstr>
  </property>
  <property fmtid="{D5CDD505-2E9C-101B-9397-08002B2CF9AE}" pid="3" name="KSOProductBuildVer">
    <vt:lpwstr>2052-12.1.0.25865</vt:lpwstr>
  </property>
  <property fmtid="{D5CDD505-2E9C-101B-9397-08002B2CF9AE}" pid="4" name="ICV">
    <vt:lpwstr>A137B684716447DE898B4464D33FABD9_12</vt:lpwstr>
  </property>
</Properties>
</file>