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024"/>
        <w:gridCol w:w="3420"/>
        <w:gridCol w:w="2355"/>
      </w:tblGrid>
      <w:tr w14:paraId="38B56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B98C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信号</w:t>
            </w:r>
          </w:p>
        </w:tc>
        <w:tc>
          <w:tcPr>
            <w:tcW w:w="0" w:type="auto"/>
            <w:shd w:val="clear"/>
            <w:vAlign w:val="center"/>
          </w:tcPr>
          <w:p w14:paraId="558417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常见编号</w:t>
            </w:r>
          </w:p>
        </w:tc>
        <w:tc>
          <w:tcPr>
            <w:tcW w:w="0" w:type="auto"/>
            <w:shd w:val="clear"/>
            <w:vAlign w:val="center"/>
          </w:tcPr>
          <w:p w14:paraId="0E1ACA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5B6D0F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默认动作</w:t>
            </w:r>
          </w:p>
        </w:tc>
      </w:tr>
      <w:tr w14:paraId="3E09E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AB5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SIGINT</w:t>
            </w:r>
          </w:p>
        </w:tc>
        <w:tc>
          <w:tcPr>
            <w:tcW w:w="0" w:type="auto"/>
            <w:shd w:val="clear"/>
            <w:vAlign w:val="center"/>
          </w:tcPr>
          <w:p w14:paraId="763D1C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CEFE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终端中断，通常由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触发</w:t>
            </w:r>
          </w:p>
        </w:tc>
        <w:tc>
          <w:tcPr>
            <w:tcW w:w="0" w:type="auto"/>
            <w:shd w:val="clear"/>
            <w:vAlign w:val="center"/>
          </w:tcPr>
          <w:p w14:paraId="09178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终止进程</w:t>
            </w:r>
          </w:p>
        </w:tc>
      </w:tr>
      <w:tr w14:paraId="16986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91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SIGQUIT</w:t>
            </w:r>
          </w:p>
        </w:tc>
        <w:tc>
          <w:tcPr>
            <w:tcW w:w="0" w:type="auto"/>
            <w:shd w:val="clear"/>
            <w:vAlign w:val="center"/>
          </w:tcPr>
          <w:p w14:paraId="39CFC1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5529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通常由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Ctrl+\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触发</w:t>
            </w:r>
          </w:p>
        </w:tc>
        <w:tc>
          <w:tcPr>
            <w:tcW w:w="0" w:type="auto"/>
            <w:shd w:val="clear"/>
            <w:vAlign w:val="center"/>
          </w:tcPr>
          <w:p w14:paraId="566AB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终止并可能产生 core</w:t>
            </w:r>
          </w:p>
        </w:tc>
      </w:tr>
      <w:tr w14:paraId="3E26C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E7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SIGKILL</w:t>
            </w:r>
          </w:p>
        </w:tc>
        <w:tc>
          <w:tcPr>
            <w:tcW w:w="0" w:type="auto"/>
            <w:shd w:val="clear"/>
            <w:vAlign w:val="center"/>
          </w:tcPr>
          <w:p w14:paraId="152A73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0AE8A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强制结束进程</w:t>
            </w:r>
          </w:p>
        </w:tc>
        <w:tc>
          <w:tcPr>
            <w:tcW w:w="0" w:type="auto"/>
            <w:shd w:val="clear"/>
            <w:vAlign w:val="center"/>
          </w:tcPr>
          <w:p w14:paraId="7018A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终止进程</w:t>
            </w:r>
          </w:p>
        </w:tc>
      </w:tr>
      <w:tr w14:paraId="6B15E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D72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SIGSEGV</w:t>
            </w:r>
          </w:p>
        </w:tc>
        <w:tc>
          <w:tcPr>
            <w:tcW w:w="0" w:type="auto"/>
            <w:shd w:val="clear"/>
            <w:vAlign w:val="center"/>
          </w:tcPr>
          <w:p w14:paraId="425702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1000B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非法内存访问</w:t>
            </w:r>
          </w:p>
        </w:tc>
        <w:tc>
          <w:tcPr>
            <w:tcW w:w="0" w:type="auto"/>
            <w:shd w:val="clear"/>
            <w:vAlign w:val="center"/>
          </w:tcPr>
          <w:p w14:paraId="1D26E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终止并可能产生 core</w:t>
            </w:r>
          </w:p>
        </w:tc>
      </w:tr>
      <w:tr w14:paraId="6C3BB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1F0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SIGPIPE</w:t>
            </w:r>
          </w:p>
        </w:tc>
        <w:tc>
          <w:tcPr>
            <w:tcW w:w="0" w:type="auto"/>
            <w:shd w:val="clear"/>
            <w:vAlign w:val="center"/>
          </w:tcPr>
          <w:p w14:paraId="7A06C7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5A8E5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向没有读端的管道写数据</w:t>
            </w:r>
          </w:p>
        </w:tc>
        <w:tc>
          <w:tcPr>
            <w:tcW w:w="0" w:type="auto"/>
            <w:shd w:val="clear"/>
            <w:vAlign w:val="center"/>
          </w:tcPr>
          <w:p w14:paraId="119F0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终止进程</w:t>
            </w:r>
          </w:p>
        </w:tc>
      </w:tr>
      <w:tr w14:paraId="148A0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26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SIGALRM</w:t>
            </w:r>
          </w:p>
        </w:tc>
        <w:tc>
          <w:tcPr>
            <w:tcW w:w="0" w:type="auto"/>
            <w:shd w:val="clear"/>
            <w:vAlign w:val="center"/>
          </w:tcPr>
          <w:p w14:paraId="7C9617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0DF0C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定时器到期</w:t>
            </w:r>
          </w:p>
        </w:tc>
        <w:tc>
          <w:tcPr>
            <w:tcW w:w="0" w:type="auto"/>
            <w:shd w:val="clear"/>
            <w:vAlign w:val="center"/>
          </w:tcPr>
          <w:p w14:paraId="7F7E1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终止进程</w:t>
            </w:r>
          </w:p>
        </w:tc>
      </w:tr>
      <w:tr w14:paraId="02181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676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SIGTERM</w:t>
            </w:r>
          </w:p>
        </w:tc>
        <w:tc>
          <w:tcPr>
            <w:tcW w:w="0" w:type="auto"/>
            <w:shd w:val="clear"/>
            <w:vAlign w:val="center"/>
          </w:tcPr>
          <w:p w14:paraId="78255A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14DEB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请求进程正常终止</w:t>
            </w:r>
          </w:p>
        </w:tc>
        <w:tc>
          <w:tcPr>
            <w:tcW w:w="0" w:type="auto"/>
            <w:shd w:val="clear"/>
            <w:vAlign w:val="center"/>
          </w:tcPr>
          <w:p w14:paraId="289AF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终止进程</w:t>
            </w:r>
          </w:p>
        </w:tc>
      </w:tr>
      <w:tr w14:paraId="7AF4B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8F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SIGCHLD</w:t>
            </w:r>
          </w:p>
        </w:tc>
        <w:tc>
          <w:tcPr>
            <w:tcW w:w="0" w:type="auto"/>
            <w:shd w:val="clear"/>
            <w:vAlign w:val="center"/>
          </w:tcPr>
          <w:p w14:paraId="01E233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3AA63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子进程状态变化</w:t>
            </w:r>
          </w:p>
        </w:tc>
        <w:tc>
          <w:tcPr>
            <w:tcW w:w="0" w:type="auto"/>
            <w:shd w:val="clear"/>
            <w:vAlign w:val="center"/>
          </w:tcPr>
          <w:p w14:paraId="7D0EC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默认忽略</w:t>
            </w:r>
          </w:p>
        </w:tc>
      </w:tr>
      <w:tr w14:paraId="10199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A19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SIGSTOP</w:t>
            </w:r>
          </w:p>
        </w:tc>
        <w:tc>
          <w:tcPr>
            <w:tcW w:w="0" w:type="auto"/>
            <w:shd w:val="clear"/>
            <w:vAlign w:val="center"/>
          </w:tcPr>
          <w:p w14:paraId="7F406F1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21582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强制暂停进程</w:t>
            </w:r>
          </w:p>
        </w:tc>
        <w:tc>
          <w:tcPr>
            <w:tcW w:w="0" w:type="auto"/>
            <w:shd w:val="clear"/>
            <w:vAlign w:val="center"/>
          </w:tcPr>
          <w:p w14:paraId="7656D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暂停</w:t>
            </w:r>
          </w:p>
        </w:tc>
      </w:tr>
      <w:tr w14:paraId="21803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1E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SIGCONT</w:t>
            </w:r>
          </w:p>
        </w:tc>
        <w:tc>
          <w:tcPr>
            <w:tcW w:w="0" w:type="auto"/>
            <w:shd w:val="clear"/>
            <w:vAlign w:val="center"/>
          </w:tcPr>
          <w:p w14:paraId="311A92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3DDE0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让暂停的进程继续运行</w:t>
            </w:r>
          </w:p>
        </w:tc>
        <w:tc>
          <w:tcPr>
            <w:tcW w:w="0" w:type="auto"/>
            <w:shd w:val="clear"/>
            <w:vAlign w:val="center"/>
          </w:tcPr>
          <w:p w14:paraId="4E7A1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</w:t>
            </w:r>
          </w:p>
        </w:tc>
      </w:tr>
      <w:tr w14:paraId="548B0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D2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SIGUSR1</w:t>
            </w:r>
          </w:p>
        </w:tc>
        <w:tc>
          <w:tcPr>
            <w:tcW w:w="0" w:type="auto"/>
            <w:shd w:val="clear"/>
            <w:vAlign w:val="center"/>
          </w:tcPr>
          <w:p w14:paraId="4FFFB35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73E2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用户自定义信号1</w:t>
            </w:r>
          </w:p>
        </w:tc>
        <w:tc>
          <w:tcPr>
            <w:tcW w:w="0" w:type="auto"/>
            <w:shd w:val="clear"/>
            <w:vAlign w:val="center"/>
          </w:tcPr>
          <w:p w14:paraId="2F48A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终止进程</w:t>
            </w:r>
          </w:p>
        </w:tc>
      </w:tr>
      <w:tr w14:paraId="698F2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08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SIGUSR2</w:t>
            </w:r>
          </w:p>
        </w:tc>
        <w:tc>
          <w:tcPr>
            <w:tcW w:w="0" w:type="auto"/>
            <w:shd w:val="clear"/>
            <w:vAlign w:val="center"/>
          </w:tcPr>
          <w:p w14:paraId="3BFB62A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3084E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用户自定义信号2</w:t>
            </w:r>
          </w:p>
        </w:tc>
        <w:tc>
          <w:tcPr>
            <w:tcW w:w="0" w:type="auto"/>
            <w:shd w:val="clear"/>
            <w:vAlign w:val="center"/>
          </w:tcPr>
          <w:p w14:paraId="04D25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终止进程</w:t>
            </w:r>
          </w:p>
        </w:tc>
      </w:tr>
    </w:tbl>
    <w:p w14:paraId="40FA8020"/>
    <w:p w14:paraId="4CE2AC6C"/>
    <w:p w14:paraId="4318F723">
      <w:pPr>
        <w:pStyle w:val="2"/>
        <w:bidi w:val="0"/>
      </w:pPr>
      <w:r>
        <w:t>signal() 注册信号处理方式</w:t>
      </w:r>
      <w:bookmarkStart w:id="0" w:name="_GoBack"/>
      <w:bookmarkEnd w:id="0"/>
    </w:p>
    <w:p w14:paraId="784E2787">
      <w:pPr>
        <w:pStyle w:val="2"/>
        <w:bidi w:val="0"/>
        <w:rPr>
          <w:rFonts w:hint="eastAsia"/>
        </w:rPr>
      </w:pPr>
      <w:r>
        <w:rPr>
          <w:rFonts w:hint="eastAsia"/>
        </w:rPr>
        <w:t>#include &lt;signal.h&gt;</w:t>
      </w:r>
    </w:p>
    <w:p w14:paraId="27214167">
      <w:pPr>
        <w:pStyle w:val="2"/>
        <w:bidi w:val="0"/>
        <w:rPr>
          <w:rFonts w:hint="eastAsia"/>
        </w:rPr>
      </w:pPr>
      <w:r>
        <w:rPr>
          <w:rFonts w:hint="eastAsia"/>
        </w:rPr>
        <w:t>signal(SIGINT, signal_handler);</w:t>
      </w:r>
    </w:p>
    <w:p w14:paraId="02BA4241">
      <w:pPr>
        <w:rPr>
          <w:rFonts w:hint="eastAsia"/>
        </w:rPr>
      </w:pPr>
    </w:p>
    <w:p w14:paraId="3ED7C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入参1：填写编号</w:t>
      </w:r>
    </w:p>
    <w:p w14:paraId="476A4072">
      <w:pPr>
        <w:rPr>
          <w:rFonts w:hint="eastAsia"/>
          <w:lang w:val="en-US" w:eastAsia="zh-CN"/>
        </w:rPr>
      </w:pPr>
    </w:p>
    <w:p w14:paraId="40F90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入参2：</w:t>
      </w:r>
      <w:r>
        <w:rPr>
          <w:rFonts w:hint="eastAsia"/>
        </w:rPr>
        <w:t>signal_handler</w:t>
      </w:r>
      <w:r>
        <w:rPr>
          <w:rFonts w:hint="eastAsia"/>
          <w:lang w:val="en-US" w:eastAsia="zh-CN"/>
        </w:rPr>
        <w:t>即回调函数</w:t>
      </w:r>
      <w:r>
        <w:rPr>
          <w:rFonts w:hint="eastAsia"/>
          <w:lang w:val="en-US" w:eastAsia="zh-CN"/>
        </w:rPr>
        <w:tab/>
      </w:r>
    </w:p>
    <w:p w14:paraId="6F22D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函数定义要求：</w:t>
      </w:r>
    </w:p>
    <w:p w14:paraId="541F158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函数类型void</w:t>
      </w:r>
    </w:p>
    <w:p w14:paraId="0868572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signal_handler</w:t>
      </w:r>
      <w:r>
        <w:rPr>
          <w:rFonts w:hint="eastAsia"/>
          <w:lang w:val="en-US" w:eastAsia="zh-CN"/>
        </w:rPr>
        <w:t>(int num)  必须有一个int类型的入参  在signal(SIGINT, signal_handler);时默认回传</w:t>
      </w:r>
      <w:r>
        <w:rPr>
          <w:rFonts w:hint="eastAsia"/>
        </w:rPr>
        <w:t>SIGINT</w:t>
      </w:r>
    </w:p>
    <w:p w14:paraId="020E7B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最好在main之前定义，若在main后定义则在main前声明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D9DD70"/>
    <w:multiLevelType w:val="singleLevel"/>
    <w:tmpl w:val="CED9DD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41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2026-07-19T10:53:02Z</dcterms:created>
  <dc:creator>MR</dc:creator>
  <cp:lastModifiedBy>De</cp:lastModifiedBy>
  <dcterms:modified xsi:type="dcterms:W3CDTF">2026-07-19T11:05:34Z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44985A93785C4AF7908F240297B5376D_12</vt:lpwstr>
  </property>
</Properties>
</file>