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01 GPIO：HAL 库学习记录</w:t>
      </w:r>
    </w:p>
    <w:p>
      <w:pPr>
        <w:spacing w:before="360"/>
        <w:jc w:val="center"/>
      </w:pPr>
      <w:r>
        <w:rPr>
          <w:color w:val="595959"/>
          <w:sz w:val="28"/>
        </w:rPr>
        <w:t>从 CubeMX 引脚配置到可靠的输入输出控制</w:t>
      </w:r>
    </w:p>
    <w:p>
      <w:pPr>
        <w:spacing w:before="1800"/>
        <w:jc w:val="center"/>
      </w:pPr>
      <w:r>
        <w:rPr>
          <w:b/>
        </w:rPr>
        <w:t>工程基线：STM32F407ZGTx / STM32CubeMX 6.15.0 / STM32Cube FW_F4 V1.28.3 / HAL</w:t>
        <w:br/>
      </w:r>
      <w:r>
        <w:t>工程路径：D:\Work\my_git_warehouse\learning_materials\407_code\F407_HAL_LED</w:t>
        <w:br/>
      </w:r>
      <w:r>
        <w:t>整理日期：2026-08-07</w:t>
      </w:r>
    </w:p>
    <w:p>
      <w:r>
        <w:br w:type="page"/>
      </w:r>
    </w:p>
    <w:p>
      <w:pPr>
        <w:pStyle w:val="Heading1"/>
      </w:pPr>
      <w:r>
        <w:t>阅读说明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本篇把“CubeMX 如何配置”“生成代码做了什么”“应用层如何调用”分开讲。带【本工程】标记的内容来自当前 F407_HAL_LED 工程；其余内容用于建立可迁移的 HAL 使用框架。CubeMX 管理的初始化函数应由 .ioc 重新生成，业务代码应放进 USER CODE 区或独立的用户文件。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打开 Word 后右键此处，选择“更新域”即可生成目录。</w:t>
        <w:fldChar w:fldCharType="end"/>
      </w:r>
    </w:p>
    <w:p>
      <w:r>
        <w:br w:type="page"/>
      </w:r>
    </w:p>
    <w:p>
      <w:pPr>
        <w:pStyle w:val="Heading1"/>
      </w:pPr>
      <w:r>
        <w:t>1. 学习目标与模块地图</w:t>
      </w:r>
    </w:p>
    <w:p>
      <w:pPr>
        <w:pStyle w:val="ListBullet"/>
      </w:pPr>
      <w:r>
        <w:t>能解释 GPIO 的端口、引脚、模式、输出类型、上下拉、速度和复用编号。</w:t>
      </w:r>
    </w:p>
    <w:p>
      <w:pPr>
        <w:pStyle w:val="ListBullet"/>
      </w:pPr>
      <w:r>
        <w:t>能在 CubeMX 中配置输入、输出和复用功能，并看懂 MX_GPIO_Init()。</w:t>
      </w:r>
    </w:p>
    <w:p>
      <w:pPr>
        <w:pStyle w:val="ListBullet"/>
      </w:pPr>
      <w:r>
        <w:t>熟练使用 ReadPin、WritePin、TogglePin；知道何时需要 Init、DeInit、LockPin。</w:t>
      </w:r>
    </w:p>
    <w:p>
      <w:pPr>
        <w:pStyle w:val="ListBullet"/>
      </w:pPr>
      <w:r>
        <w:t>能识别低有效 LED、浮空输入、开漏缺少上拉、速度设置过高等常见问题。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GPIO 的“初始化”负责决定引脚的电气行为；WritePin/ReadPin 负责运行期的数据读写。初始化通常只做一次，输出电平则可反复改变。</w:t>
            </w:r>
          </w:p>
        </w:tc>
      </w:tr>
    </w:tbl>
    <w:p>
      <w:pPr>
        <w:spacing w:after="0"/>
      </w:pPr>
    </w:p>
    <w:p>
      <w:pPr>
        <w:pStyle w:val="Heading1"/>
      </w:pPr>
      <w:r>
        <w:t>2. CubeMX 配置方法</w:t>
      </w:r>
    </w:p>
    <w:p>
      <w:pPr>
        <w:pStyle w:val="Heading2"/>
      </w:pPr>
      <w:r>
        <w:t>2.1 输出引脚</w:t>
      </w:r>
    </w:p>
    <w:p>
      <w:pPr>
        <w:pStyle w:val="ListNumber"/>
      </w:pPr>
      <w:r>
        <w:t>在 Pinout 视图点击目标引脚，选择 GPIO_Output。</w:t>
      </w:r>
    </w:p>
    <w:p>
      <w:pPr>
        <w:pStyle w:val="ListNumber"/>
      </w:pPr>
      <w:r>
        <w:t>在 System Core → GPIO 中设置 User Label、GPIO output level、Output mode、Pull、Maximum output speed。</w:t>
      </w:r>
    </w:p>
    <w:p>
      <w:pPr>
        <w:pStyle w:val="ListNumber"/>
      </w:pPr>
      <w:r>
        <w:t>推挽输出通常选 Push-Pull；I²C/线与等场景才常用 Open-Drain，并确保存在上拉。</w:t>
      </w:r>
    </w:p>
    <w:p>
      <w:pPr>
        <w:pStyle w:val="ListNumber"/>
      </w:pPr>
      <w:r>
        <w:t>Generate Code 后检查 gpio.c 的端口时钟、初始电平和 HAL_GPIO_Init()。</w:t>
      </w:r>
    </w:p>
    <w:p>
      <w:pPr>
        <w:pStyle w:val="Heading2"/>
      </w:pPr>
      <w:r>
        <w:t>2.2 输入与复用引脚</w:t>
      </w:r>
    </w:p>
    <w:p>
      <w:pPr>
        <w:pStyle w:val="ListNumber"/>
      </w:pPr>
      <w:r>
        <w:t>普通按键可选 GPIO_Input；需要中断则选择 GPIO_EXTI，并在 EXTI 篇继续配置 NVIC。</w:t>
      </w:r>
    </w:p>
    <w:p>
      <w:pPr>
        <w:pStyle w:val="ListNumber"/>
      </w:pPr>
      <w:r>
        <w:t>UART/TIM 等外设引脚选择对应外设功能，CubeMX 会生成 GPIO_MODE_AF_PP/AF_OD 和 Alternate 编号。</w:t>
      </w:r>
    </w:p>
    <w:p>
      <w:pPr>
        <w:pStyle w:val="ListNumber"/>
      </w:pPr>
      <w:r>
        <w:t>输入必须考虑默认电平：板上没有外部上拉/下拉时，不要使用 GPIO_NOPULL 让引脚悬空。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</w:tcPr>
          <w:p>
            <w:r>
              <w:rPr>
                <w:b/>
                <w:color w:val="375623"/>
              </w:rPr>
              <w:t>本工程：</w:t>
            </w:r>
            <w:r>
              <w:t>CubeMX 生成代码通常先写“安全初始电平”，再切换为输出模式，可减少上电瞬间毛刺。当前工程 RGB LED 和 WIFI_RST 都先 WritePin(GPIO_PIN_SET)，再 HAL_GPIO_Init。</w:t>
            </w:r>
          </w:p>
        </w:tc>
      </w:tr>
    </w:tbl>
    <w:p>
      <w:pPr>
        <w:spacing w:after="0"/>
      </w:pPr>
    </w:p>
    <w:p>
      <w:pPr>
        <w:pStyle w:val="Heading1"/>
      </w:pPr>
      <w:r>
        <w:t>3. 核心配置字段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常用值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选择建议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Pin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GPIO_PIN_0…GPIO_PIN_15，可按位或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本次初始化涉及的引脚掩码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同端口且配置相同的引脚可合并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Mode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INPUT / OUTPUT_PP / OUTPUT_OD / AF_PP / AF_OD / ANALOG / IT_xxx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输入输出、复用、模拟或中断模式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先由应用功能决定，不要凭习惯选择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Pull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NOPULL / PULLUP / PULLDOWN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内部弱上拉/下拉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结合外部电路，确保输入不悬空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Speed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LOW / MEDIUM / HIGH / VERY_HIGH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输出边沿驱动能力，不是 CPU 执行速度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够用即可，过高会增加 EMI 和功耗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Alternate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GPIO_AF0…GPIO_AF15_xxx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把引脚连接到片内外设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必须与芯片引脚复用表一致</w:t>
            </w:r>
          </w:p>
        </w:tc>
      </w:tr>
    </w:tbl>
    <w:p/>
    <w:p>
      <w:pPr>
        <w:pStyle w:val="Heading2"/>
      </w:pPr>
      <w:r>
        <w:t>3.1 推挽与开漏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输出高电平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输出低电平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典型用途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关键风险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Push-Pull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内部上管主动拉高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内部下管主动拉低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LED、普通控制信号、UART TX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多个输出不能直接并联争用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Open-Drain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高阻态，依赖上拉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内部下管主动拉低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I²C、线与、中断共享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没有上拉就读不到稳定高电平</w:t>
            </w:r>
          </w:p>
        </w:tc>
      </w:tr>
    </w:tbl>
    <w:p/>
    <w:p>
      <w:pPr>
        <w:pStyle w:val="Heading1"/>
      </w:pPr>
      <w:r>
        <w:t>4. 当前工程实例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引脚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初值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PF6 / PF7 / PF8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LED_R / LED_B / LED_G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GPIO_OUTPUT_PP，NOPULL，LOW speed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SET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RGB LED，当前业务写法表明为低有效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PG15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WIFI_RST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GPIO_OUTPUT_PP，NOPULL，LOW speed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SET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Wi-Fi 模块复位控制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PA0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SW1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GPIO_MODE_IT_RISING，NOPULL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EXTI0 上升沿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PC13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SW3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GPIO_MODE_IT_RISING，NOPULL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EXTI13，上升沿，共享 EXTI15_10 IRQ</w:t>
            </w:r>
          </w:p>
        </w:tc>
      </w:tr>
    </w:tbl>
    <w:p/>
    <w:p>
      <w:pPr>
        <w:spacing w:after="40"/>
      </w:pPr>
      <w:r>
        <w:rPr>
          <w:b/>
          <w:color w:val="595959"/>
        </w:rPr>
        <w:t>【本工程】RGB LED 的生成代码骨架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GPIO_InitTypeDef GPIO_InitStruct = {0};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__HAL_RCC_GPIOF_CLK_ENABLE();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HAL_GPIO_WritePin(GPIOF, LED_R_Pin | LED_B_Pin | LED_G_Pin,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          GPIO_PIN_SET);            // 先给安全初值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GPIO_InitStruct.Pin = LED_R_Pin | LED_B_Pin | LED_G_Pin;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GPIO_InitStruct.Mode = GPIO_MODE_OUTPUT_PP;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GPIO_InitStruct.Pull = GPIO_NOPULL;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GPIO_InitStruct.Speed = GPIO_SPEED_FREQ_LOW;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HAL_GPIO_Init(GPIOF, &amp;GPIO_InitStruct);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</w:tcPr>
          <w:p>
            <w:r>
              <w:rPr>
                <w:b/>
                <w:color w:val="375623"/>
              </w:rPr>
              <w:t>本工程：</w:t>
            </w:r>
            <w:r>
              <w:t>LED_OPEN() 使用 GPIO_PIN_RESET 点亮、GPIO_PIN_SET 熄灭，因此这是低有效负载。写业务代码时最好封装 LED_On/LED_Off，避免把 SET=亮、RESET=灭想当然。</w:t>
            </w:r>
          </w:p>
        </w:tc>
      </w:tr>
    </w:tbl>
    <w:p>
      <w:pPr>
        <w:spacing w:after="0"/>
      </w:pPr>
    </w:p>
    <w:p>
      <w:pPr>
        <w:pStyle w:val="Heading1"/>
      </w:pPr>
      <w:r>
        <w:t>5. 高频 API 深讲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814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是否阻塞/是否一次性</w:t>
            </w:r>
          </w:p>
        </w:tc>
        <w:tc>
          <w:tcPr>
            <w:tcW w:type="dxa" w:w="30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使用提醒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HAL_GPIO_Init(GPIOx, &amp;init)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按结构体配置一个或多个引脚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配置调用；通常初始化一次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调用前开启 GPIOx 时钟；同组 Pin 必须配置一致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HAL_GPIO_DeInit(GPIOx, Pin)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恢复选定引脚到复位状态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立即返回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会丢失当前 GPIO 配置；动态复用时才常用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HAL_GPIO_ReadPin(GPIOx, Pin)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读取输入数据寄存器 IDR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立即返回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返回 GPIO_PIN_SET/RESET；不要用 ==1 假设实现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HAL_GPIO_WritePin(GPIOx, Pin, state)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通过 BSRR 原子置位/复位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立即返回，可反复调用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可一次操作多个 Pin；同一调用只能给相同状态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HAL_GPIO_TogglePin(GPIOx, Pin)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翻转输出电平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立即返回，可反复调用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并发上下文同时修改同一端口时要评估竞态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HAL_GPIO_LockPin(GPIOx, Pin)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锁定配置直到下次 MCU 复位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一次性硬件锁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调试期慎用；锁定后不能普通解锁</w:t>
            </w:r>
          </w:p>
        </w:tc>
      </w:tr>
    </w:tbl>
    <w:p/>
    <w:p>
      <w:pPr>
        <w:pStyle w:val="Heading2"/>
      </w:pPr>
      <w:r>
        <w:t>5.1 为什么 WritePin 适合控制位</w:t>
      </w:r>
    </w:p>
    <w:p>
      <w:r>
        <w:t>HAL_GPIO_WritePin 使用 BSRR 寄存器实现置位/复位。相较“读 ODR → 修改某一位 → 写回 ODR”，BSRR 不需要读改写，单次寄存器写即可完成，减少中断并发导致其他位被覆盖的风险。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// 单灯控制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HAL_GPIO_WritePin(LED_R_GPIO_Port, LED_R_Pin, GPIO_PIN_RESET); // 低有效：点亮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HAL_GPIO_WritePin(LED_R_GPIO_Port, LED_R_Pin, GPIO_PIN_SET);   // 熄灭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// 读取按键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if (HAL_GPIO_ReadPin(SW1_GPIO_Port, SW1_Pin) == GPIO_PIN_SET)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/* 按当前电路定义处理 */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// 心跳翻转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HAL_GPIO_TogglePin(LED_G_GPIO_Port, LED_G_Pin);</w:t>
            </w:r>
          </w:p>
        </w:tc>
      </w:tr>
    </w:tbl>
    <w:p/>
    <w:p>
      <w:pPr>
        <w:pStyle w:val="Heading1"/>
      </w:pPr>
      <w:r>
        <w:t>6. API 广度速查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API/宏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主 API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HAL_GPIO_Init / DeInit / ReadPin / WritePin / TogglePin / LockPin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日常输入输出与配置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EXTI 兼容入口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HAL_GPIO_EXTI_IRQHandler / Callback / __HAL_GPIO_EXTI_GENERATE_SWIT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外部中断；详见 EXTI 篇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时钟宏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__HAL_RCC_GPIOx_CLK_ENABLE / DISABLE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访问 GPIO 寄存器前必须开启端口时钟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寄存器辅助宏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READ_BIT / SET_BIT / CLEAR_BIT / MODIFY_REG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驱动层或需精细寄存器控制时使用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LL 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LL_GPIO_Init / SetOutputPin / ResetOutputPin 等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追求更薄封装；不要无目的混用 HAL 状态机</w:t>
            </w:r>
          </w:p>
        </w:tc>
      </w:tr>
    </w:tbl>
    <w:p/>
    <w:p>
      <w:pPr>
        <w:pStyle w:val="Heading1"/>
      </w:pPr>
      <w:r>
        <w:t>7. 初始化、运行与“再次使能”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首次需要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后续是否重复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停止条件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端口时钟与 HAL_GPIO_Init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需要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通常不重复，除非动态改模式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DeInit、关时钟或复位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HAL_GPIO_WritePin / TogglePin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按业务调用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需要改变电平时反复调用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没有“传输完成”概念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普通输入读取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配置后即可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每次需要状态时读取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引脚改模式/关时钟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EXTI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配置边沿并启用 NVIC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触发后通常自动保持可再次触发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DisableIRQ 或改为非中断模式</w:t>
            </w:r>
          </w:p>
        </w:tc>
      </w:tr>
    </w:tbl>
    <w:p/>
    <w:p>
      <w:pPr>
        <w:pStyle w:val="Heading1"/>
      </w:pPr>
      <w:r>
        <w:t>8. 易错点与工程建议</w:t>
      </w:r>
    </w:p>
    <w:p>
      <w:pPr>
        <w:pStyle w:val="ListBullet"/>
      </w:pPr>
      <w:r>
        <w:t>输出初始化前先给安全电平，尤其是电机使能、继电器、复位脚等危险负载。</w:t>
      </w:r>
    </w:p>
    <w:p>
      <w:pPr>
        <w:pStyle w:val="ListBullet"/>
      </w:pPr>
      <w:r>
        <w:t>GPIO_SPEED_FREQ_xxx 决定边沿能力，不代表软件翻转频率；尽量选择满足信号完整性的最低档。</w:t>
      </w:r>
    </w:p>
    <w:p>
      <w:pPr>
        <w:pStyle w:val="ListBullet"/>
      </w:pPr>
      <w:r>
        <w:t>同一 GPIO 端口的多个引脚可合并 Init，但不同 Mode/Pull/Speed 的引脚必须分开配置。</w:t>
      </w:r>
    </w:p>
    <w:p>
      <w:pPr>
        <w:pStyle w:val="ListBullet"/>
      </w:pPr>
      <w:r>
        <w:t>读取输出脚时，ReadPin 读的是实际输入电平；若只想知道曾经写了什么，可读 ODR 或在软件中保存状态。</w:t>
      </w:r>
    </w:p>
    <w:p>
      <w:pPr>
        <w:pStyle w:val="ListBullet"/>
      </w:pPr>
      <w:r>
        <w:t>高电平/低电平不等于“开/关”；由负载电路决定，建议用语义封装。</w:t>
      </w:r>
    </w:p>
    <w:p>
      <w:pPr>
        <w:pStyle w:val="ListBullet"/>
      </w:pPr>
      <w:r>
        <w:t>按键输入必须做硬件或软件防抖；防抖通常放在主循环/定时任务，不在 EXTI 回调中 HAL_Delay。</w:t>
      </w:r>
    </w:p>
    <w:p>
      <w:pPr>
        <w:pStyle w:val="Heading1"/>
      </w:pPr>
      <w:r>
        <w:t>源码定位与阅读方法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当前工程路径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声明头文件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Drivers/STM32F4xx_HAL_Driver/Inc/stm32f4xx_hal_gpio.h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结构体、宏、HAL API 原型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实现源文件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Drivers/STM32F4xx_HAL_Driver/Src/stm32f4xx_hal_gpio.c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状态机、寄存器操作、弱回调实现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模块开关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Core/Inc/stm32f4xx_hal_conf.h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确认 HAL_GPIO_MODULE_ENABLED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应用入口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Core/Src/main.c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初始化顺序、首次启动、主循环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中断入口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Core/Src/stm32f4xx_it.c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到 HAL_xxx_IRQHandler 的桥接</w:t>
            </w:r>
          </w:p>
        </w:tc>
      </w:tr>
    </w:tbl>
    <w:p/>
    <w:p>
      <w:r>
        <w:t>推荐阅读链：main.c → 外设生成文件 → HAL 头文件 → HAL 源文件 → stm32f4xx_it.c → 用户回调。先看 API 的参数与返回值，再跟进状态字段和中断标志，学习效率最高。</w:t>
      </w:r>
    </w:p>
    <w:p>
      <w:pPr>
        <w:pStyle w:val="Heading1"/>
      </w:pPr>
      <w:r>
        <w:t>上板前检查清单</w:t>
      </w:r>
    </w:p>
    <w:p>
      <w:pPr>
        <w:pStyle w:val="ListBullet"/>
      </w:pPr>
      <w:r>
        <w:t>确认端口时钟已开启，Pin 宏与 GPIO_Port 配对正确。</w:t>
      </w:r>
    </w:p>
    <w:p>
      <w:pPr>
        <w:pStyle w:val="ListBullet"/>
      </w:pPr>
      <w:r>
        <w:t>确认输出初值不会让外部设备误动作。</w:t>
      </w:r>
    </w:p>
    <w:p>
      <w:pPr>
        <w:pStyle w:val="ListBullet"/>
      </w:pPr>
      <w:r>
        <w:t>确认 Pull 与板上外部电阻不冲突，输入无悬空。</w:t>
      </w:r>
    </w:p>
    <w:p>
      <w:pPr>
        <w:pStyle w:val="ListBullet"/>
      </w:pPr>
      <w:r>
        <w:t>确认 LED/继电器等负载的有效电平。</w:t>
      </w:r>
    </w:p>
    <w:p>
      <w:pPr>
        <w:pStyle w:val="ListBullet"/>
      </w:pPr>
      <w:r>
        <w:t>确认用户代码放在 USER CODE 区或独立文件，CubeMX 再生成后仍保留。</w:t>
      </w:r>
    </w:p>
    <w:p>
      <w:pPr>
        <w:pStyle w:val="Heading1"/>
      </w:pPr>
      <w:r>
        <w:t>自测题</w:t>
      </w:r>
    </w:p>
    <w:p>
      <w:r>
        <w:t>1. 为什么开漏输出写 SET 后，引脚不一定立刻成为可靠高电平？</w:t>
      </w:r>
    </w:p>
    <w:p>
      <w:r>
        <w:t>2. 为什么控制低有效 LED 时，HAL_GPIO_WritePin(..., RESET) 反而是点亮？</w:t>
      </w:r>
    </w:p>
    <w:p>
      <w:r>
        <w:t>3. WritePin 相比直接读改写 ODR，在中断并发下有什么优势？</w:t>
      </w:r>
    </w:p>
    <w:p>
      <w:r>
        <w:t>4. GPIO 输出速度为什么不应一律选 VERY_HIGH？</w:t>
      </w:r>
    </w:p>
    <w:p>
      <w:pPr>
        <w:pStyle w:val="Heading1"/>
      </w:pPr>
      <w:r>
        <w:t>参考资料</w:t>
      </w:r>
    </w:p>
    <w:p>
      <w:pPr>
        <w:pStyle w:val="ListBullet"/>
      </w:pPr>
      <w:r>
        <w:t>当前工程 F407_HAL_LED.ioc 与 Core/Src、Core/Inc 生成代码。</w:t>
      </w:r>
    </w:p>
    <w:p>
      <w:pPr>
        <w:pStyle w:val="ListBullet"/>
      </w:pPr>
      <w:r>
        <w:t>当前工程 Drivers/STM32F4xx_HAL_Driver/Inc 与 Src 中的 HAL 驱动源码。</w:t>
      </w:r>
    </w:p>
    <w:p>
      <w:pPr>
        <w:pStyle w:val="ListBullet"/>
      </w:pPr>
      <w:r>
        <w:t>STM32F407 参考手册 RM0090：寄存器、时钟、DMA 映射与中断机制。</w:t>
      </w:r>
    </w:p>
    <w:p>
      <w:pPr>
        <w:pStyle w:val="ListBullet"/>
      </w:pPr>
      <w:r>
        <w:t>STM32CubeF4 HAL/LL 驱动用户手册 UM1725：HAL 模块 API 与使用模型。</w:t>
      </w:r>
    </w:p>
    <w:p>
      <w:pPr>
        <w:pStyle w:val="ListBullet"/>
      </w:pPr>
      <w:r>
        <w:t>具体芯片数据手册：引脚复用、电气特性与最大频率限制。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STM32F407 HAL 学习记录  |  01 GPIO：HAL 库学习记录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01_GPIO_HAL库学习记录</dc:title>
  <dc:subject>STM32F407 HAL 模块化学习记录</dc:subject>
  <dc:creator>Codex（依据当前 F407_HAL_LED 工程整理）</dc:creator>
  <cp:keywords>STM32F407, HAL, CubeMX, GPIO, UART, USART, DMA, TIM, EXTI</cp:keywords>
  <dc:description>以当前工程为实证，兼顾常用 API 深度与模块 API 广度。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