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04 TIM：HAL 库学习记录</w:t>
      </w:r>
    </w:p>
    <w:p>
      <w:pPr>
        <w:spacing w:before="360"/>
        <w:jc w:val="center"/>
      </w:pPr>
      <w:r>
        <w:rPr>
          <w:color w:val="595959"/>
          <w:sz w:val="28"/>
        </w:rPr>
        <w:t>从基本定时中断到 PWM、捕获、比较与编码器</w:t>
      </w:r>
    </w:p>
    <w:p>
      <w:pPr>
        <w:spacing w:before="1800"/>
        <w:jc w:val="center"/>
      </w:pPr>
      <w:r>
        <w:rPr>
          <w:b/>
        </w:rPr>
        <w:t>工程基线：STM32F407ZGTx / STM32CubeMX 6.15.0 / STM32Cube FW_F4 V1.28.3 / HAL</w:t>
        <w:br/>
      </w:r>
      <w:r>
        <w:t>工程路径：D:\Work\my_git_warehouse\learning_materials\407_code\F407_HAL_LED</w:t>
        <w:br/>
      </w:r>
      <w:r>
        <w:t>整理日期：2026-08-07</w:t>
      </w:r>
    </w:p>
    <w:p>
      <w:r>
        <w:br w:type="page"/>
      </w:r>
    </w:p>
    <w:p>
      <w:pPr>
        <w:pStyle w:val="Heading1"/>
      </w:pPr>
      <w:r>
        <w:t>阅读说明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本篇把“CubeMX 如何配置”“生成代码做了什么”“应用层如何调用”分开讲。带【本工程】标记的内容来自当前 F407_HAL_LED 工程；其余内容用于建立可迁移的 HAL 使用框架。CubeMX 管理的初始化函数应由 .ioc 重新生成，业务代码应放进 USER CODE 区或独立的用户文件。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打开 Word 后右键此处，选择“更新域”即可生成目录。</w:t>
        <w:fldChar w:fldCharType="end"/>
      </w:r>
    </w:p>
    <w:p>
      <w:r>
        <w:br w:type="page"/>
      </w:r>
    </w:p>
    <w:p>
      <w:pPr>
        <w:pStyle w:val="Heading1"/>
      </w:pPr>
      <w:r>
        <w:t>1. 定时器功能地图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测量/产生什么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 API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常见用途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Base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周期更新事件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HAL_TIM_Base_Start(_IT)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系统节拍、周期任务触发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可调频率/占空比波形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HAL_TIM_PWM_Start(_IT/DMA)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LED 调光、电机控制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Output Compare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计数到比较值时产生事件/翻转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HAL_TIM_OC_Start(_IT/DMA)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精确时序输出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Input Capture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记录输入边沿到来时的计数值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HAL_TIM_IC_Start(_IT/DMA)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频率、脉宽测量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One Pulse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触发后产生一次脉冲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HAL_TIM_OnePulse_Start(_IT)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单脉冲、延时触发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Encoder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由 A/B 相输入决定计数方向与位置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HAL_TIM_Encoder_Start(_IT)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旋转编码器、电机位置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b/>
                <w:color w:val="7F6000"/>
              </w:rPr>
              <w:t>注意：</w:t>
            </w:r>
            <w:r>
              <w:t>TIM6 是 basic timer，没有 PWM/输入捕获通道。学习 TIM 通用能力时要根据所选定时器实例判断硬件是否支持；不要看到 HAL_TIM_PWM_xxx 就假设 TIM6 可用。</w:t>
            </w:r>
          </w:p>
        </w:tc>
      </w:tr>
    </w:tbl>
    <w:p>
      <w:pPr>
        <w:spacing w:after="0"/>
      </w:pPr>
    </w:p>
    <w:p>
      <w:pPr>
        <w:pStyle w:val="Heading1"/>
      </w:pPr>
      <w:r>
        <w:t>2. CubeMX：基本定时中断</w:t>
      </w:r>
    </w:p>
    <w:p>
      <w:pPr>
        <w:pStyle w:val="ListNumber"/>
      </w:pPr>
      <w:r>
        <w:t>在 Timers 中选择 TIM6，Clock Source 选 Internal Clock。</w:t>
      </w:r>
    </w:p>
    <w:p>
      <w:pPr>
        <w:pStyle w:val="ListNumber"/>
      </w:pPr>
      <w:r>
        <w:t>根据目标周期设置 Prescaler (PSC) 与 Counter Period (ARR)，注意寄存器实际除数均为“配置值 + 1”。</w:t>
      </w:r>
    </w:p>
    <w:p>
      <w:pPr>
        <w:pStyle w:val="ListNumber"/>
      </w:pPr>
      <w:r>
        <w:t>需要周期中断时，在 NVIC Settings 勾选 TIM6 global interrupt。</w:t>
      </w:r>
    </w:p>
    <w:p>
      <w:pPr>
        <w:pStyle w:val="ListNumber"/>
      </w:pPr>
      <w:r>
        <w:t>生成代码后调用 MX_TIM6_Init() 只完成配置；仍需在 USER CODE 中调用 HAL_TIM_Base_Start_IT(&amp;htim6) 才开始计数和更新中断。</w:t>
      </w:r>
    </w:p>
    <w:p>
      <w:pPr>
        <w:pStyle w:val="Heading1"/>
      </w:pPr>
      <w:r>
        <w:t>3. 时钟与周期计算</w:t>
      </w:r>
    </w:p>
    <w:p>
      <w:r>
        <w:t>向上计数、每次更新溢出的基本公式：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f_counter = f_tim / (PSC + 1)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T_update  = (ARR + 1) / f_counter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  = (PSC + 1) × (ARR + 1) / f_tim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f_update  = f_tim / [(PSC + 1) × (ARR + 1)]</w:t>
            </w:r>
          </w:p>
        </w:tc>
      </w:tr>
    </w:tbl>
    <w:p/>
    <w:p>
      <w:r>
        <w:t>在 STM32F4 中，如果 APB 预分频不为 1，挂在该 APB 上的定时器时钟通常是 PCLK 的 2 倍。应从 CubeMX Clock Configuration 或 HAL_RCC_GetPCLKxFreq() 与 RCC 分频判断，不能直接把 PCLK 当 TIM 时钟。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当前工程值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推导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APB1 PCLK1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42 MHz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HCLK 168 MHz / 4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APB1 timer clock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84 MHz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APB1 预分频不为 1，因此定时器时钟 ×2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PSC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83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84 MHz / (83+1) = 1 MHz，计数步长 1 µs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ARR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999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1000 个计数产生一次更新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更新周期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1 ms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1000 × 1 µs</w:t>
            </w:r>
          </w:p>
        </w:tc>
      </w:tr>
    </w:tbl>
    <w:p/>
    <w:p>
      <w:pPr>
        <w:pStyle w:val="Heading1"/>
      </w:pPr>
      <w:r>
        <w:t>4. 当前工程调用链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MX_TIM6_Init()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HAL_TIM_Base_Init(&amp;htim6)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HAL_TIM_Base_MspInit()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→ __HAL_RCC_TIM6_CLK_ENABLE()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→ HAL_NVIC_EnableIRQ(TIM6_DAC_IRQn)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HAL_TIM_Base_Start_IT(&amp;htim6)       // 业务层显式启动一次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周期更新事件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TIM6_DAC_IRQHandler()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HAL_TIM_IRQHandler(&amp;htim6)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HAL_TIM_PeriodElapsedCallback(&amp;htim6)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TIM6_LOOP()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</w:tcPr>
          <w:p>
            <w:r>
              <w:rPr>
                <w:b/>
                <w:color w:val="375623"/>
              </w:rPr>
              <w:t>本工程：</w:t>
            </w:r>
            <w:r>
              <w:t>当前 main.c 中 HAL_TIM_Base_Start_IT 被注释；Init.c 的 all_init() 中虽有启动调用，但函数注释写着“未调用”。因此按当前文件，TIM6 已初始化但未真正开始。文档示例会明确区分 Init 与 Start。</w:t>
            </w:r>
          </w:p>
        </w:tc>
      </w:tr>
    </w:tbl>
    <w:p>
      <w:pPr>
        <w:spacing w:after="0"/>
      </w:pPr>
    </w:p>
    <w:p>
      <w:pPr>
        <w:pStyle w:val="Heading1"/>
      </w:pPr>
      <w:r>
        <w:t>5. 高频 API 深讲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814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是否阻塞/是否一次性</w:t>
            </w:r>
          </w:p>
        </w:tc>
        <w:tc>
          <w:tcPr>
            <w:tcW w:type="dxa" w:w="30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使用提醒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HAL_TIM_Base_Init / DeInit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配置/释放基本定时器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配置调用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Init 不等于开始计数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HAL_TIM_Base_Start / Stop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轮询方式启动/停止计数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启动后持续计数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不启用更新中断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HAL_TIM_Base_Start_IT / Stop_IT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启动/停止并启用更新中断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连续运行，通常只启动一次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回调每个更新周期触发，直到 Stop_IT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HAL_TIM_Base_Start_DMA / Stop_DMA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更新事件驱动 DMA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依模式持续或一次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需配置 DMA request 与缓冲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HAL_TIM_PWM_Start / Stop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开始/停止指定通道 PWM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启动后硬件连续输出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占空比常用 __HAL_TIM_SET_COMPARE 修改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HAL_TIM_IC_Start_IT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输入捕获中断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持续捕获，直到停止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在 IC_CaptureCallback 读取捕获值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HAL_TIM_OC_Start_IT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输出比较中断/波形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依配置连续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区分 active channel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HAL_TIM_Encoder_Start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启动编码器接口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持续计数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读取 CNT；处理溢出和方向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HAL_TIM_IRQHandler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统一处理定时器中断标志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中断上下文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中调用，用户逻辑放回调</w:t>
            </w:r>
          </w:p>
        </w:tc>
      </w:tr>
    </w:tbl>
    <w:p/>
    <w:p>
      <w:pPr>
        <w:pStyle w:val="Heading1"/>
      </w:pPr>
      <w:r>
        <w:t>6. 为什么定时器中断通常不用“二次使能”</w:t>
      </w:r>
    </w:p>
    <w:p>
      <w:r>
        <w:t>HAL_TIM_Base_Start_IT 设置计数器使能位和更新中断使能位。每次溢出后，HAL_TIM_IRQHandler 清本次更新标志并调用回调，但计数器和更新中断使能位仍保持，因此下一周期会再次进入。只有调用 Stop_IT、关 NVIC、关闭时钟、One-Pulse 模式结束或业务主动改配置时才停止。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第一次启动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每次事件后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何时再次调用 Start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Base continuous + 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HAL_TIM_Base_Start_IT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自动继续计数并再次中断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Stop 后要恢复时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HAL_TIM_PWM_Start(channel)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硬件连续输出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Stop 后要恢复时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Input Capture 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HAL_TIM_IC_Start_IT(channel)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通常保持捕获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停止/重配置后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One Pulse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HAL_TIM_OnePulse_Start(_IT)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一次完成后停止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每次需要新脉冲时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UART/DMA Normal 对比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一次收发 API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一帧/一块结束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下一帧/下一块必须再次调用</w:t>
            </w:r>
          </w:p>
        </w:tc>
      </w:tr>
    </w:tbl>
    <w:p/>
    <w:p>
      <w:pPr>
        <w:pStyle w:val="Heading1"/>
      </w:pPr>
      <w:r>
        <w:t>7. 中断回调必须短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4D6"/>
          </w:tcPr>
          <w:p>
            <w:r>
              <w:rPr>
                <w:b/>
                <w:color w:val="9C0006"/>
              </w:rPr>
              <w:t>易错：</w:t>
            </w:r>
            <w:r>
              <w:t>不要在 TIM 回调中调用 HAL_Delay。HAL_Delay 依赖 SysTick 更新 HAL tick；若 TIM 中断优先级较高且一直占用 CPU，SysTick 可能无法推进，形成“在中断里等一个进不来的中断”的卡死。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595959"/>
        </w:rPr>
        <w:t>1 ms tick 派生 10 ms 任务的基本骨架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static volatile uint8_t task_10ms_due;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static uint16_t tick_1ms;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HAL_TIM_PeriodElapsedCallback(TIM_HandleTypeDef *htim)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(htim-&gt;Instance != TIM6) return;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(++tick_1ms &gt;= 10)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tick_1ms = 0;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task_10ms_due = 1;      // 只置标志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int main(void)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/* 初始化省略 */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HAL_TIM_Base_Start_IT(&amp;htim6);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while (1)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if (task_10ms_due)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    task_10ms_due = 0;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    loop_10ms_task();   // 主循环中执行较长业务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8. PWM、捕获与比较的常用操作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// PWM：启动后可在运行期更新占空比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HAL_TIM_PWM_Start(&amp;htim3, TIM_CHANNEL_1);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__HAL_TIM_SET_COMPARE(&amp;htim3, TIM_CHANNEL_1, pulse);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// 输入捕获：回调中按 active channel 读取捕获值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HAL_TIM_IC_CaptureCallback(TIM_HandleTypeDef *htim)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(htim-&gt;Instance == TIM2 &amp;&amp; htim-&gt;Channel == HAL_TIM_ACTIVE_CHANNEL_1)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uint32_t captured = HAL_TIM_ReadCapturedValue(htim, TIM_CHANNEL_1);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/* 记录差值；处理 CNT 溢出 */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常用宏/API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细节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__HAL_TIM_GET_COUNTER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 CNT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编码器/时间戳读取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__HAL_TIM_SET_COUNTER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写 CNT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会改变当前相位，谨慎使用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__HAL_TIM_GET_AUTORELOAD / SET_AUTORELOAD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读写 ARR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预装载开启时新值到更新事件生效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__HAL_TIM_GET_COMPARE / SET_COMPARE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读写 CCRx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 占空比/比较点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HAL_TIM_ReadCapturedValue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读取 CCRx 捕获值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先判断 active channel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__HAL_TIM_GET_FLAG / CLEAR_FLAG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检查/清硬件标志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 IRQHandler 已处理时不要重复干扰</w:t>
            </w:r>
          </w:p>
        </w:tc>
      </w:tr>
    </w:tbl>
    <w:p/>
    <w:p>
      <w:pPr>
        <w:pStyle w:val="Heading1"/>
      </w:pPr>
      <w:r>
        <w:t>9. API 广度速查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功能族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Init/Config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Start/Stop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主要回调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Base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HAL_TIM_Base_Init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Base_Start/Stop, _IT, _DMA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PeriodElapsed, PeriodElapsedHalfCplt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HAL_TIM_PWM_Init / ConfigChannel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PWM_Start/Stop, _IT, _DMA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PWM_PulseFinished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Output Compare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HAL_TIM_OC_Init / ConfigChannel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OC_Start/Stop, _IT, _DMA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OC_DelayElapsed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Input Capture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HAL_TIM_IC_Init / ConfigChannel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IC_Start/Stop, _IT, _DMA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IC_Capture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One Pulse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HAL_TIM_OnePulse_Init / ConfigChannel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OnePulse_Start/Stop, _IT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PulseFinished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Encoder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HAL_TIM_Encoder_Init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Encoder_Start/Stop, _IT, _DMA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捕获/更新相关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Slave/Master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SlaveConfigSynchro / MasterConfigSynchronization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随具体模式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Trigger</w:t>
            </w:r>
          </w:p>
        </w:tc>
      </w:tr>
    </w:tbl>
    <w:p/>
    <w:p>
      <w:pPr>
        <w:pStyle w:val="Heading1"/>
      </w:pPr>
      <w:r>
        <w:t>10. 常见故障定位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典型原因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没有中断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Init 后是否 Start_IT、NVIC、IRQHandler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只初始化未启动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周期差 2 倍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APB 预分频与 timer clock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把 PCLK 直接当 TIM 时钟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周期差 1 个计数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PSC+1、ARR+1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忘记寄存器零起计数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运行几秒后卡死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回调中是否 HAL_Delay/阻塞打印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ISR 占用或等待 SysTick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多个 TIM 回调混淆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htim-&gt;Instance / htim-&gt;Channel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未区分实例或 active channel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PWM 更新不立即生效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预装载设置与更新事件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CCR/ARR shadow 生效时机</w:t>
            </w:r>
          </w:p>
        </w:tc>
      </w:tr>
    </w:tbl>
    <w:p/>
    <w:p>
      <w:pPr>
        <w:pStyle w:val="Heading1"/>
      </w:pPr>
      <w:r>
        <w:t>源码定位与阅读方法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当前工程路径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声明头文件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Drivers/STM32F4xx_HAL_Driver/Inc/stm32f4xx_hal_tim.h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结构体、宏、HAL API 原型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实现源文件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Drivers/STM32F4xx_HAL_Driver/Src/stm32f4xx_hal_tim.c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状态机、寄存器操作、弱回调实现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模块开关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Core/Inc/stm32f4xx_hal_conf.h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确认 HAL_TIM_MODULE_ENABLED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应用入口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Core/Src/main.c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初始化顺序、首次启动、主循环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中断入口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Core/Src/stm32f4xx_it.c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到 HAL_xxx_IRQHandler 的桥接</w:t>
            </w:r>
          </w:p>
        </w:tc>
      </w:tr>
    </w:tbl>
    <w:p/>
    <w:p>
      <w:r>
        <w:t>推荐阅读链：main.c → 外设生成文件 → HAL 头文件 → HAL 源文件 → stm32f4xx_it.c → 用户回调。先看 API 的参数与返回值，再跟进状态字段和中断标志，学习效率最高。</w:t>
      </w:r>
    </w:p>
    <w:p>
      <w:pPr>
        <w:pStyle w:val="Heading1"/>
      </w:pPr>
      <w:r>
        <w:t>上板前检查清单</w:t>
      </w:r>
    </w:p>
    <w:p>
      <w:pPr>
        <w:pStyle w:val="ListBullet"/>
      </w:pPr>
      <w:r>
        <w:t>确认所选定时器硬件能力、总线与实际 timer clock。</w:t>
      </w:r>
    </w:p>
    <w:p>
      <w:pPr>
        <w:pStyle w:val="ListBullet"/>
      </w:pPr>
      <w:r>
        <w:t>按 PSC+1 与 ARR+1 复核周期；用示波器/GPIO 翻转验证。</w:t>
      </w:r>
    </w:p>
    <w:p>
      <w:pPr>
        <w:pStyle w:val="ListBullet"/>
      </w:pPr>
      <w:r>
        <w:t>Init 后显式调用正确的 Start/Start_IT/Start_DMA。</w:t>
      </w:r>
    </w:p>
    <w:p>
      <w:pPr>
        <w:pStyle w:val="ListBullet"/>
      </w:pPr>
      <w:r>
        <w:t>IRQHandler 调用 HAL_TIM_IRQHandler，回调区分 Instance/Channel。</w:t>
      </w:r>
    </w:p>
    <w:p>
      <w:pPr>
        <w:pStyle w:val="ListBullet"/>
      </w:pPr>
      <w:r>
        <w:t>ISR 只做短操作，不 HAL_Delay、不阻塞打印。</w:t>
      </w:r>
    </w:p>
    <w:p>
      <w:pPr>
        <w:pStyle w:val="ListBullet"/>
      </w:pPr>
      <w:r>
        <w:t>明确 continuous 与 one-pulse 的再次启动差异。</w:t>
      </w:r>
    </w:p>
    <w:p>
      <w:pPr>
        <w:pStyle w:val="Heading1"/>
      </w:pPr>
      <w:r>
        <w:t>自测题</w:t>
      </w:r>
    </w:p>
    <w:p>
      <w:r>
        <w:t>1. 当前 TIM6 为什么是 1 ms，而不是 1000 ms？</w:t>
      </w:r>
    </w:p>
    <w:p>
      <w:r>
        <w:t>2. 为什么 APB1=42 MHz 时 TIM6 时钟是 84 MHz？</w:t>
      </w:r>
    </w:p>
    <w:p>
      <w:r>
        <w:t>3. MX_TIM6_Init() 执行成功为何仍可能没有中断？</w:t>
      </w:r>
    </w:p>
    <w:p>
      <w:r>
        <w:t>4. 为什么周期回调后通常不需要再次 HAL_TIM_Base_Start_IT？</w:t>
      </w:r>
    </w:p>
    <w:p>
      <w:r>
        <w:t>5. 在 TIM 回调中 HAL_Delay 可能如何导致系统卡住？</w:t>
      </w:r>
    </w:p>
    <w:p>
      <w:pPr>
        <w:pStyle w:val="Heading1"/>
      </w:pPr>
      <w:r>
        <w:t>参考资料</w:t>
      </w:r>
    </w:p>
    <w:p>
      <w:pPr>
        <w:pStyle w:val="ListBullet"/>
      </w:pPr>
      <w:r>
        <w:t>当前工程 F407_HAL_LED.ioc 与 Core/Src、Core/Inc 生成代码。</w:t>
      </w:r>
    </w:p>
    <w:p>
      <w:pPr>
        <w:pStyle w:val="ListBullet"/>
      </w:pPr>
      <w:r>
        <w:t>当前工程 Drivers/STM32F4xx_HAL_Driver/Inc 与 Src 中的 HAL 驱动源码。</w:t>
      </w:r>
    </w:p>
    <w:p>
      <w:pPr>
        <w:pStyle w:val="ListBullet"/>
      </w:pPr>
      <w:r>
        <w:t>STM32F407 参考手册 RM0090：寄存器、时钟、DMA 映射与中断机制。</w:t>
      </w:r>
    </w:p>
    <w:p>
      <w:pPr>
        <w:pStyle w:val="ListBullet"/>
      </w:pPr>
      <w:r>
        <w:t>STM32CubeF4 HAL/LL 驱动用户手册 UM1725：HAL 模块 API 与使用模型。</w:t>
      </w:r>
    </w:p>
    <w:p>
      <w:pPr>
        <w:pStyle w:val="ListBullet"/>
      </w:pPr>
      <w:r>
        <w:t>具体芯片数据手册：引脚复用、电气特性与最大频率限制。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STM32F407 HAL 学习记录  |  04 TIM：HAL 库学习记录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04_TIM_HAL库学习记录</dc:title>
  <dc:subject>STM32F407 HAL 模块化学习记录</dc:subject>
  <dc:creator>Codex（依据当前 F407_HAL_LED 工程整理）</dc:creator>
  <cp:keywords>STM32F407, HAL, CubeMX, GPIO, UART, USART, DMA, TIM, EXTI</cp:keywords>
  <dc:description>以当前工程为实证，兼顾常用 API 深度与模块 API 广度。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