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015528">
      <w:pPr>
        <w:pStyle w:val="2"/>
        <w:keepNext/>
        <w:keepLines/>
        <w:pageBreakBefore w:val="0"/>
        <w:widowControl w:val="0"/>
        <w:kinsoku/>
        <w:wordWrap/>
        <w:overflowPunct/>
        <w:topLinePunct w:val="0"/>
        <w:autoSpaceDE/>
        <w:autoSpaceDN/>
        <w:bidi w:val="0"/>
        <w:adjustRightInd/>
        <w:snapToGrid/>
        <w:spacing w:after="160"/>
        <w:jc w:val="center"/>
        <w:textAlignment w:val="auto"/>
        <w:rPr>
          <w:rFonts w:hint="default"/>
          <w:sz w:val="32"/>
          <w:szCs w:val="52"/>
          <w:lang w:val="en-US" w:eastAsia="zh-CN"/>
        </w:rPr>
      </w:pPr>
      <w:r>
        <w:rPr>
          <w:rFonts w:hint="default"/>
          <w:sz w:val="32"/>
          <w:szCs w:val="52"/>
        </w:rPr>
        <w:t>User Guide</w:t>
      </w:r>
      <w:r>
        <w:rPr>
          <w:rFonts w:hint="default"/>
          <w:sz w:val="32"/>
          <w:szCs w:val="52"/>
          <w:lang w:val="en-US" w:eastAsia="zh-CN"/>
        </w:rPr>
        <w:t xml:space="preserve"> of </w:t>
      </w:r>
      <w:r>
        <w:rPr>
          <w:rFonts w:hint="eastAsia"/>
          <w:sz w:val="32"/>
          <w:szCs w:val="52"/>
          <w:lang w:val="en-US" w:eastAsia="zh-CN"/>
        </w:rPr>
        <w:t>Cocry-pred</w:t>
      </w:r>
    </w:p>
    <w:p w14:paraId="19E8567B">
      <w:pPr>
        <w:bidi w:val="0"/>
        <w:ind w:firstLine="420" w:firstLineChars="0"/>
        <w:rPr>
          <w:rFonts w:hint="default"/>
          <w:lang w:val="en-US" w:eastAsia="zh-CN"/>
        </w:rPr>
      </w:pPr>
      <w:r>
        <w:rPr>
          <w:rFonts w:hint="default"/>
          <w:lang w:val="en-US" w:eastAsia="zh-CN"/>
        </w:rPr>
        <w:t>The initial interactive interface of Cocry-pred is shown below; click the "Let's get started" button to enter the working interface.</w:t>
      </w:r>
      <w:r>
        <w:rPr>
          <w:rFonts w:hint="eastAsia"/>
          <w:lang w:val="en-US" w:eastAsia="zh-CN"/>
        </w:rPr>
        <w:t xml:space="preserve"> </w:t>
      </w:r>
      <w:r>
        <w:rPr>
          <w:rFonts w:hint="default"/>
          <w:lang w:val="en-US" w:eastAsia="zh-CN"/>
        </w:rPr>
        <w:t>Users need to locate GUI.exe under the Software folder and double-click to run the software.</w:t>
      </w:r>
      <w:r>
        <w:rPr>
          <w:rFonts w:hint="eastAsia"/>
          <w:lang w:val="en-US" w:eastAsia="zh-CN"/>
        </w:rPr>
        <w:t xml:space="preserve"> </w:t>
      </w:r>
      <w:r>
        <w:rPr>
          <w:rFonts w:hint="default"/>
          <w:lang w:val="en-US" w:eastAsia="zh-CN"/>
        </w:rPr>
        <w:t>Cocry-pred does not require registration or login, and there are no limitations on usage. It is a simple and efficient standalone software. Users can also directly use the provided GUI.py to add and modify software features.</w:t>
      </w:r>
      <w:r>
        <w:rPr>
          <w:rFonts w:hint="eastAsia"/>
          <w:lang w:val="en-US" w:eastAsia="zh-CN"/>
        </w:rPr>
        <w:t xml:space="preserve"> The interface upon entering is shown in Figure 1. </w:t>
      </w:r>
    </w:p>
    <w:p w14:paraId="41102439">
      <w:pPr>
        <w:jc w:val="center"/>
        <w:rPr>
          <w:rFonts w:hint="eastAsia" w:ascii="Times New Roman" w:hAnsi="Times New Roman" w:eastAsia="宋体" w:cs="Times New Roman"/>
          <w:lang w:eastAsia="zh-CN"/>
        </w:rPr>
      </w:pPr>
      <w:r>
        <w:drawing>
          <wp:inline distT="0" distB="0" distL="114300" distR="114300">
            <wp:extent cx="3599815" cy="2206625"/>
            <wp:effectExtent l="0" t="0" r="698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599815" cy="2206625"/>
                    </a:xfrm>
                    <a:prstGeom prst="rect">
                      <a:avLst/>
                    </a:prstGeom>
                    <a:noFill/>
                    <a:ln>
                      <a:noFill/>
                    </a:ln>
                  </pic:spPr>
                </pic:pic>
              </a:graphicData>
            </a:graphic>
          </wp:inline>
        </w:drawing>
      </w:r>
    </w:p>
    <w:p w14:paraId="5C3ECB02">
      <w:pPr>
        <w:jc w:val="center"/>
        <w:rPr>
          <w:rFonts w:hint="default" w:ascii="Times New Roman" w:hAnsi="Times New Roman" w:cs="Times New Roman"/>
          <w:lang w:val="en-US" w:eastAsia="zh-CN"/>
        </w:rPr>
      </w:pPr>
      <w:r>
        <w:rPr>
          <w:rFonts w:hint="eastAsia" w:cs="Times New Roman"/>
          <w:lang w:val="en-US" w:eastAsia="zh-CN"/>
        </w:rPr>
        <w:t>Figure 1. The initial interface of Cocry-pred</w:t>
      </w:r>
    </w:p>
    <w:p w14:paraId="24B5E2DC">
      <w:pPr>
        <w:pStyle w:val="2"/>
        <w:numPr>
          <w:ilvl w:val="0"/>
          <w:numId w:val="1"/>
        </w:numPr>
        <w:bidi w:val="0"/>
        <w:ind w:left="420" w:leftChars="0" w:hanging="420" w:firstLineChars="0"/>
        <w:rPr>
          <w:rFonts w:hint="default"/>
          <w:lang w:val="en-US" w:eastAsia="zh-CN"/>
        </w:rPr>
      </w:pPr>
      <w:r>
        <w:rPr>
          <w:rFonts w:hint="default"/>
          <w:lang w:val="en-US" w:eastAsia="zh-CN"/>
        </w:rPr>
        <w:t>Software Usage</w:t>
      </w:r>
    </w:p>
    <w:p w14:paraId="7CA3C23F">
      <w:pPr>
        <w:bidi w:val="0"/>
        <w:ind w:firstLine="420" w:firstLineChars="0"/>
        <w:rPr>
          <w:rFonts w:hint="eastAsia"/>
          <w:lang w:val="en-US" w:eastAsia="zh-CN"/>
        </w:rPr>
      </w:pPr>
      <w:r>
        <w:rPr>
          <w:rFonts w:hint="eastAsia"/>
          <w:lang w:val="en-US" w:eastAsia="zh-CN"/>
        </w:rPr>
        <w:t>The working interface is shown below, followed by specific steps:</w:t>
      </w:r>
    </w:p>
    <w:p w14:paraId="63B485B7">
      <w:pPr>
        <w:bidi w:val="0"/>
        <w:jc w:val="center"/>
        <w:rPr>
          <w:rFonts w:hint="eastAsia"/>
          <w:lang w:val="en-US" w:eastAsia="zh-CN"/>
        </w:rPr>
      </w:pPr>
      <w:r>
        <w:drawing>
          <wp:inline distT="0" distB="0" distL="114300" distR="114300">
            <wp:extent cx="3599815" cy="1944370"/>
            <wp:effectExtent l="0" t="0" r="698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599815" cy="1944370"/>
                    </a:xfrm>
                    <a:prstGeom prst="rect">
                      <a:avLst/>
                    </a:prstGeom>
                    <a:noFill/>
                    <a:ln>
                      <a:noFill/>
                    </a:ln>
                  </pic:spPr>
                </pic:pic>
              </a:graphicData>
            </a:graphic>
          </wp:inline>
        </w:drawing>
      </w:r>
    </w:p>
    <w:p w14:paraId="46E654E4">
      <w:pPr>
        <w:jc w:val="center"/>
        <w:rPr>
          <w:rFonts w:hint="eastAsia"/>
          <w:lang w:val="en-US" w:eastAsia="zh-CN"/>
        </w:rPr>
      </w:pPr>
      <w:r>
        <w:rPr>
          <w:rFonts w:hint="eastAsia" w:cs="Times New Roman"/>
          <w:lang w:val="en-US" w:eastAsia="zh-CN"/>
        </w:rPr>
        <w:t>Figure 2. The interface of function</w:t>
      </w:r>
    </w:p>
    <w:p w14:paraId="5A022A4B">
      <w:pPr>
        <w:numPr>
          <w:ilvl w:val="0"/>
          <w:numId w:val="2"/>
        </w:numPr>
        <w:ind w:left="420" w:leftChars="0" w:hanging="420" w:firstLineChars="0"/>
        <w:jc w:val="both"/>
        <w:rPr>
          <w:rFonts w:hint="eastAsia"/>
          <w:lang w:val="en-US" w:eastAsia="zh-CN"/>
        </w:rPr>
      </w:pPr>
      <w:r>
        <w:rPr>
          <w:rFonts w:hint="eastAsia"/>
          <w:b/>
          <w:bCs/>
          <w:lang w:val="en-US" w:eastAsia="zh-CN"/>
        </w:rPr>
        <w:t>Model Selection:</w:t>
      </w:r>
      <w:r>
        <w:rPr>
          <w:rFonts w:hint="eastAsia"/>
          <w:lang w:val="en-US" w:eastAsia="zh-CN"/>
        </w:rPr>
        <w:t xml:space="preserve"> We provide the three best fingerprint network models mentioned in the paper, which are NBI-KR, NBI-FCFP4, and NBI-ECFP4. The precision of the three models is calculated as NBI-KR &gt; NBI-FCFP4 &gt; NBI-ECFP4. However, we recommend that users employ all three models and then focus on verifying the CCFs that appear repeatedly across the three models.</w:t>
      </w:r>
    </w:p>
    <w:p w14:paraId="54567213">
      <w:pPr>
        <w:numPr>
          <w:ilvl w:val="0"/>
          <w:numId w:val="2"/>
        </w:numPr>
        <w:ind w:left="420" w:leftChars="0" w:hanging="420" w:firstLineChars="0"/>
        <w:jc w:val="both"/>
        <w:rPr>
          <w:rFonts w:hint="eastAsia"/>
          <w:lang w:val="en-US" w:eastAsia="zh-CN"/>
        </w:rPr>
      </w:pPr>
      <w:r>
        <w:rPr>
          <w:rFonts w:hint="eastAsia"/>
          <w:b/>
          <w:bCs/>
          <w:lang w:val="en-US" w:eastAsia="zh-CN"/>
        </w:rPr>
        <w:t xml:space="preserve">Enter the SMILES: </w:t>
      </w:r>
      <w:r>
        <w:rPr>
          <w:rFonts w:hint="eastAsia"/>
          <w:lang w:val="en-US" w:eastAsia="zh-CN"/>
        </w:rPr>
        <w:t>Enter the SMILES of the molecule to be predicted.</w:t>
      </w:r>
    </w:p>
    <w:p w14:paraId="12CFD670">
      <w:pPr>
        <w:numPr>
          <w:ilvl w:val="0"/>
          <w:numId w:val="2"/>
        </w:numPr>
        <w:ind w:left="420" w:leftChars="0" w:hanging="420" w:firstLineChars="0"/>
        <w:jc w:val="both"/>
        <w:rPr>
          <w:rFonts w:hint="eastAsia"/>
          <w:lang w:val="en-US" w:eastAsia="zh-CN"/>
        </w:rPr>
      </w:pPr>
      <w:r>
        <w:rPr>
          <w:rFonts w:hint="eastAsia"/>
          <w:b/>
          <w:bCs/>
          <w:lang w:val="en-US" w:eastAsia="zh-CN"/>
        </w:rPr>
        <w:t>Enter the number:</w:t>
      </w:r>
      <w:r>
        <w:rPr>
          <w:rFonts w:hint="eastAsia"/>
          <w:lang w:val="en-US" w:eastAsia="zh-CN"/>
        </w:rPr>
        <w:t xml:space="preserve"> Enter the number of CCFs needed.</w:t>
      </w:r>
      <w:bookmarkStart w:id="0" w:name="_GoBack"/>
      <w:bookmarkEnd w:id="0"/>
    </w:p>
    <w:p w14:paraId="3EFAAE1E">
      <w:pPr>
        <w:numPr>
          <w:ilvl w:val="0"/>
          <w:numId w:val="2"/>
        </w:numPr>
        <w:ind w:left="420" w:leftChars="0" w:hanging="420" w:firstLineChars="0"/>
        <w:jc w:val="both"/>
        <w:rPr>
          <w:rFonts w:hint="eastAsia"/>
          <w:lang w:val="en-US" w:eastAsia="zh-CN"/>
        </w:rPr>
      </w:pPr>
      <w:r>
        <w:rPr>
          <w:rFonts w:hint="eastAsia"/>
          <w:b/>
          <w:bCs/>
          <w:lang w:val="en-US" w:eastAsia="zh-CN"/>
        </w:rPr>
        <w:t>Submit:</w:t>
      </w:r>
      <w:r>
        <w:rPr>
          <w:rFonts w:hint="eastAsia"/>
          <w:lang w:val="en-US" w:eastAsia="zh-CN"/>
        </w:rPr>
        <w:t xml:space="preserve"> Click the Run button, and the results will be saved in the Results folder.</w:t>
      </w:r>
    </w:p>
    <w:p w14:paraId="2786F9B0">
      <w:pPr>
        <w:widowControl w:val="0"/>
        <w:numPr>
          <w:ilvl w:val="0"/>
          <w:numId w:val="0"/>
        </w:numPr>
        <w:spacing w:before="80" w:after="160" w:line="300" w:lineRule="auto"/>
        <w:jc w:val="both"/>
        <w:rPr>
          <w:rFonts w:hint="eastAsia"/>
          <w:lang w:val="en-US" w:eastAsia="zh-CN"/>
        </w:rPr>
      </w:pPr>
    </w:p>
    <w:p w14:paraId="2FB58959">
      <w:pPr>
        <w:numPr>
          <w:ilvl w:val="0"/>
          <w:numId w:val="3"/>
        </w:numPr>
        <w:ind w:left="420" w:leftChars="0" w:hanging="420" w:firstLineChars="0"/>
        <w:jc w:val="both"/>
        <w:rPr>
          <w:rFonts w:hint="eastAsia"/>
          <w:lang w:val="en-US" w:eastAsia="zh-CN"/>
        </w:rPr>
      </w:pPr>
      <w:r>
        <w:rPr>
          <w:rFonts w:hint="eastAsia"/>
          <w:b/>
          <w:bCs/>
          <w:lang w:val="en-US" w:eastAsia="zh-CN"/>
        </w:rPr>
        <w:t xml:space="preserve">Tip1: </w:t>
      </w:r>
      <w:r>
        <w:rPr>
          <w:rFonts w:hint="eastAsia"/>
          <w:lang w:val="en-US" w:eastAsia="zh-CN"/>
        </w:rPr>
        <w:t>Since the KR fingerprint is generated using the PaDEL software, for the cocrystal prediction of NCEs, you need to use PaDEL to calculate the molecular fingerprint of the target molecule, and then copy the molecular fingerprint to the Target_m.csv file in the Data folder to complete the prediction for NCEs.</w:t>
      </w:r>
    </w:p>
    <w:p w14:paraId="54BFAE56">
      <w:pPr>
        <w:numPr>
          <w:ilvl w:val="0"/>
          <w:numId w:val="3"/>
        </w:numPr>
        <w:ind w:left="420" w:leftChars="0" w:hanging="420" w:firstLineChars="0"/>
        <w:jc w:val="both"/>
        <w:rPr>
          <w:rFonts w:hint="eastAsia"/>
          <w:lang w:val="en-US" w:eastAsia="zh-CN"/>
        </w:rPr>
      </w:pPr>
      <w:r>
        <w:rPr>
          <w:rFonts w:hint="eastAsia"/>
          <w:b/>
          <w:bCs/>
          <w:lang w:val="en-US" w:eastAsia="zh-CN"/>
        </w:rPr>
        <w:t xml:space="preserve">Tip2: </w:t>
      </w:r>
      <w:r>
        <w:rPr>
          <w:rFonts w:hint="eastAsia"/>
          <w:lang w:val="en-US" w:eastAsia="zh-CN"/>
        </w:rPr>
        <w:t>In the Excel result file, all known CCFs of the target molecule are marked as 'Known' in the Rank column.</w:t>
      </w:r>
    </w:p>
    <w:p w14:paraId="7DA273B1">
      <w:pPr>
        <w:ind w:firstLine="420" w:firstLine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0F2AE5"/>
    <w:multiLevelType w:val="singleLevel"/>
    <w:tmpl w:val="E60F2AE5"/>
    <w:lvl w:ilvl="0" w:tentative="0">
      <w:start w:val="1"/>
      <w:numFmt w:val="bullet"/>
      <w:lvlText w:val=""/>
      <w:lvlJc w:val="left"/>
      <w:pPr>
        <w:ind w:left="420" w:hanging="420"/>
      </w:pPr>
      <w:rPr>
        <w:rFonts w:hint="default" w:ascii="Wingdings" w:hAnsi="Wingdings"/>
      </w:rPr>
    </w:lvl>
  </w:abstractNum>
  <w:abstractNum w:abstractNumId="1">
    <w:nsid w:val="2910060F"/>
    <w:multiLevelType w:val="singleLevel"/>
    <w:tmpl w:val="2910060F"/>
    <w:lvl w:ilvl="0" w:tentative="0">
      <w:start w:val="1"/>
      <w:numFmt w:val="bullet"/>
      <w:lvlText w:val=""/>
      <w:lvlJc w:val="left"/>
      <w:pPr>
        <w:ind w:left="420" w:hanging="420"/>
      </w:pPr>
      <w:rPr>
        <w:rFonts w:hint="default" w:ascii="Wingdings" w:hAnsi="Wingdings"/>
      </w:rPr>
    </w:lvl>
  </w:abstractNum>
  <w:abstractNum w:abstractNumId="2">
    <w:nsid w:val="639B942F"/>
    <w:multiLevelType w:val="singleLevel"/>
    <w:tmpl w:val="639B942F"/>
    <w:lvl w:ilvl="0" w:tentative="0">
      <w:start w:val="1"/>
      <w:numFmt w:val="bullet"/>
      <w:lvlText w:val=""/>
      <w:lvlJc w:val="left"/>
      <w:pPr>
        <w:ind w:left="42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yZjhiZjU1YjNmZTlhMzJjNWZmYTEzYTMyNWUyYWMifQ=="/>
  </w:docVars>
  <w:rsids>
    <w:rsidRoot w:val="00000000"/>
    <w:rsid w:val="0760625D"/>
    <w:rsid w:val="08EE21B1"/>
    <w:rsid w:val="09CD6ADB"/>
    <w:rsid w:val="09EF09C1"/>
    <w:rsid w:val="0DC83557"/>
    <w:rsid w:val="0E8B5135"/>
    <w:rsid w:val="10E72CFF"/>
    <w:rsid w:val="1236105E"/>
    <w:rsid w:val="12E2190B"/>
    <w:rsid w:val="14363F8E"/>
    <w:rsid w:val="15FB06EE"/>
    <w:rsid w:val="17A83D87"/>
    <w:rsid w:val="1B043BA1"/>
    <w:rsid w:val="1CEE75AD"/>
    <w:rsid w:val="1F83778A"/>
    <w:rsid w:val="23405970"/>
    <w:rsid w:val="23411E36"/>
    <w:rsid w:val="262D6BAF"/>
    <w:rsid w:val="29282DE3"/>
    <w:rsid w:val="2BC5112A"/>
    <w:rsid w:val="33186085"/>
    <w:rsid w:val="3C5E0698"/>
    <w:rsid w:val="3DCE3E6E"/>
    <w:rsid w:val="402C1999"/>
    <w:rsid w:val="42125AB0"/>
    <w:rsid w:val="42CE4911"/>
    <w:rsid w:val="45735645"/>
    <w:rsid w:val="47395E3D"/>
    <w:rsid w:val="48D00EC8"/>
    <w:rsid w:val="4A3A432A"/>
    <w:rsid w:val="4C6065D9"/>
    <w:rsid w:val="4D232970"/>
    <w:rsid w:val="4D3A5D1E"/>
    <w:rsid w:val="4E9613EF"/>
    <w:rsid w:val="532A16EF"/>
    <w:rsid w:val="54E90731"/>
    <w:rsid w:val="56293EE0"/>
    <w:rsid w:val="575C6E64"/>
    <w:rsid w:val="59091DA7"/>
    <w:rsid w:val="5910752F"/>
    <w:rsid w:val="5D620977"/>
    <w:rsid w:val="5F025C16"/>
    <w:rsid w:val="5FCE101F"/>
    <w:rsid w:val="63A11F18"/>
    <w:rsid w:val="64D923B6"/>
    <w:rsid w:val="65956E9C"/>
    <w:rsid w:val="6BF3491C"/>
    <w:rsid w:val="6D8C35C0"/>
    <w:rsid w:val="71990A81"/>
    <w:rsid w:val="72C64894"/>
    <w:rsid w:val="79364013"/>
    <w:rsid w:val="7BD75ADD"/>
    <w:rsid w:val="7C4915FB"/>
    <w:rsid w:val="7C526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80" w:after="160" w:line="300" w:lineRule="auto"/>
      <w:jc w:val="both"/>
    </w:pPr>
    <w:rPr>
      <w:rFonts w:ascii="Times New Roman" w:hAnsi="Times New Roman" w:eastAsia="Times New Roman" w:cstheme="minorBidi"/>
      <w:kern w:val="2"/>
      <w:sz w:val="24"/>
      <w:szCs w:val="24"/>
      <w:lang w:val="en-US" w:eastAsia="zh-CN" w:bidi="ar-SA"/>
    </w:rPr>
  </w:style>
  <w:style w:type="paragraph" w:styleId="2">
    <w:name w:val="heading 1"/>
    <w:basedOn w:val="1"/>
    <w:next w:val="1"/>
    <w:qFormat/>
    <w:uiPriority w:val="0"/>
    <w:pPr>
      <w:keepNext/>
      <w:keepLines/>
      <w:spacing w:before="480" w:after="80"/>
      <w:outlineLvl w:val="0"/>
    </w:pPr>
    <w:rPr>
      <w:rFonts w:ascii="Times New Roman" w:hAnsi="Times New Roman" w:eastAsia="Times New Roman" w:cstheme="majorBidi"/>
      <w:b/>
      <w:sz w:val="28"/>
      <w:szCs w:val="48"/>
    </w:rPr>
  </w:style>
  <w:style w:type="paragraph" w:styleId="3">
    <w:name w:val="heading 2"/>
    <w:basedOn w:val="1"/>
    <w:next w:val="1"/>
    <w:semiHidden/>
    <w:unhideWhenUsed/>
    <w:qFormat/>
    <w:uiPriority w:val="0"/>
    <w:pPr>
      <w:keepNext/>
      <w:keepLines/>
      <w:spacing w:before="160" w:beforeLines="0" w:beforeAutospacing="0" w:after="80" w:afterLines="0" w:afterAutospacing="0" w:line="360" w:lineRule="auto"/>
      <w:outlineLvl w:val="1"/>
    </w:pPr>
    <w:rPr>
      <w:rFonts w:ascii="Times New Roman" w:hAnsi="Times New Roman" w:eastAsia="黑体"/>
      <w:b/>
      <w:sz w:val="24"/>
    </w:rPr>
  </w:style>
  <w:style w:type="paragraph" w:styleId="4">
    <w:name w:val="heading 3"/>
    <w:basedOn w:val="1"/>
    <w:next w:val="1"/>
    <w:semiHidden/>
    <w:unhideWhenUsed/>
    <w:qFormat/>
    <w:uiPriority w:val="0"/>
    <w:pPr>
      <w:keepNext/>
      <w:keepLines/>
      <w:spacing w:before="160" w:beforeLines="0" w:beforeAutospacing="0" w:after="80" w:afterLines="0" w:afterAutospacing="0" w:line="360" w:lineRule="auto"/>
      <w:jc w:val="left"/>
      <w:outlineLvl w:val="2"/>
    </w:pPr>
    <w:rPr>
      <w:rFonts w:ascii="Times New Roman" w:hAnsi="Times New Roman"/>
      <w:b/>
      <w:sz w:val="24"/>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rFonts w:ascii="Times New Roman" w:hAnsi="Times New Roman" w:eastAsia="等线"/>
      <w:color w:val="0026E5"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287</Words>
  <Characters>1472</Characters>
  <Lines>0</Lines>
  <Paragraphs>0</Paragraphs>
  <TotalTime>0</TotalTime>
  <ScaleCrop>false</ScaleCrop>
  <LinksUpToDate>false</LinksUpToDate>
  <CharactersWithSpaces>1748</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2024-10-19T07:52:00Z</dcterms:created>
  <dc:creator>13305</dc:creator>
  <cp:lastModifiedBy>swxwx</cp:lastModifiedBy>
  <dcterms:modified xsi:type="dcterms:W3CDTF">2024-12-01T07:09:03Z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D797B5FD8E424585995C89A29F8A11E0_12</vt:lpwstr>
  </property>
</Properties>
</file>