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904AC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54E50A6F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Московский государственный технический университет им. Н. Э. Баумана</w:t>
      </w:r>
    </w:p>
    <w:p w14:paraId="71CE16E4" w14:textId="1B9F3108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Кафедра «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РК6</w:t>
      </w:r>
      <w:r>
        <w:rPr>
          <w:rFonts w:ascii="LiberationSerif" w:hAnsi="LiberationSerif" w:cs="LiberationSerif"/>
          <w:color w:val="000000"/>
          <w:sz w:val="28"/>
          <w:szCs w:val="28"/>
        </w:rPr>
        <w:t>»</w:t>
      </w:r>
    </w:p>
    <w:p w14:paraId="44B31111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D9DFEBB" w14:textId="16F32251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8783F24" w14:textId="081B0706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FE91479" w14:textId="7BC32EA2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9E10467" w14:textId="18728729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7CB7FC05" w14:textId="394C3AA3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3C724B91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5B383918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A512F7A" w14:textId="0141FA9E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Отчет по лабораторной работе № 2</w:t>
      </w:r>
    </w:p>
    <w:p w14:paraId="67971E87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По курсу «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Программирование графических приложений</w:t>
      </w:r>
      <w:r>
        <w:rPr>
          <w:rFonts w:ascii="LiberationSerif" w:hAnsi="LiberationSerif" w:cs="LiberationSerif"/>
          <w:color w:val="000000"/>
          <w:sz w:val="28"/>
          <w:szCs w:val="28"/>
        </w:rPr>
        <w:t>»</w:t>
      </w:r>
    </w:p>
    <w:p w14:paraId="2B7B1EA0" w14:textId="654B5A8B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Вариант P12</w:t>
      </w:r>
    </w:p>
    <w:p w14:paraId="06D466D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33F283F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037A1FC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E56C29E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FF9DB9F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76FA79E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1853DE5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AA391D6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E46BB07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36AD0C2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001FBF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7D2DB60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5D88A4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E9CEFA3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15F1B5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BF50BB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D52A416" w14:textId="58A924C9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Выполнил: Самойлов А. А.</w:t>
      </w:r>
    </w:p>
    <w:p w14:paraId="566DB02A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Проверил: Родионов С. В.</w:t>
      </w:r>
    </w:p>
    <w:p w14:paraId="490C22BC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Дата: 16.03.2021</w:t>
      </w:r>
    </w:p>
    <w:p w14:paraId="719D5A37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Подпись: ________________</w:t>
      </w:r>
    </w:p>
    <w:p w14:paraId="73A7E27D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0793D6C1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6A434C23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73654FAD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149297D1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68B59764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</w:p>
    <w:p w14:paraId="3C9ADA9B" w14:textId="71BDDD52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Москва, 2021 г.</w:t>
      </w:r>
    </w:p>
    <w:p w14:paraId="1BC13212" w14:textId="3DF5E7C0" w:rsidR="00907980" w:rsidRDefault="00907980" w:rsidP="00323006">
      <w:pPr>
        <w:ind w:firstLine="851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>Задание</w:t>
      </w:r>
    </w:p>
    <w:p w14:paraId="5DBC466B" w14:textId="65AF741C" w:rsidR="00323006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Разработать программу раскраски граней многоугольного графа плоской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прямолинейной укладки любого заданного правильного или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полуправильного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многогранника. Требуемая фигура должна формироваться по массивам его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вершин, граней и ребер, которые определяют их взаимное расположение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графическом окне программы. При этом положение каждой вершины должно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фиксироваться ее координатами в условных единицах, пропорциональных размеру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графического окна программы, по заданной схеме. Для каждой грани должны быть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,</w:t>
      </w:r>
      <w:r>
        <w:rPr>
          <w:rFonts w:ascii="TimesNewRomanPSMT" w:hAnsi="TimesNewRomanPSMT" w:cs="TimesNewRomanPSMT"/>
          <w:color w:val="000000"/>
          <w:sz w:val="28"/>
          <w:szCs w:val="28"/>
        </w:rPr>
        <w:t>указаны список номеров и число их вершин. Все ребра должны быть заданы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списком инциденций из пар номеров своих вершин (или перечислены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минимальном наборе цепей из них, которые специфицированы списками номеров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смежных вершин). Закодированное таким образом изображение должно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симметрично располагаться в графическом окне и пропорционально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реконфигурироваться при любых изменениях его размера. При любы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реконфигурациях размер графического окна программы должен быть ограничен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сверху габаритами экрана дисплея, а его минимальный размен должен быть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установлен из расчета визуальной различимости граней заданной фигуры.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начале выполнения программы графическое окно должно быть занимать четверть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площади экрана в его центре, а все грани изображения графа в нем должны иметь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одинаковый цвет фона. Изменение цвета каждой грани должно осуществляться по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щелчку любой кнопки мыши, когда ее курсор находится внутри грани. Для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раскраски граней в программе должна быть распределена палитра из n=4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различных цветов (плюс еще один цвет для изображения вершин и ребер). Чтобы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установить необходимый цвет для любой грани в программе должен быть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реализован циклический перебор цветов палитры с перекраской указанной грани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последовательно в каждый из них по щелчку любой кнопки мыши. Кроме того,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следует предусмотреть перезагрузку изображения графа с перекраской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одинаковый фоновый цвет всех граней по нажатию клавиши ESC на клавиатуре, а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также принудительную перерисовку графического окна по нажатию комбинации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клавиш ALT-ESC с сохранением раскраски граней. Завершение программы должно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происходить по нажатию клавиши F10 клавиатуре. При разработке программы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должна быть реализована обработка соответствующих событий и изображений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ее графическом окне с многоугольными регионами для граней графа. Для этого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следует применить библиотечные функции базового программного интерфейса X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Window System. При выполнении программы требуется построить правильную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раскраску граней заданной фигуры многоугольного графа минимальным числом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цветов, когда все смежные грани имеют различные цвета.</w:t>
      </w:r>
    </w:p>
    <w:p w14:paraId="17063901" w14:textId="05DCB089" w:rsidR="0020225F" w:rsidRDefault="0020225F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 w:rsidRPr="0020225F">
        <w:lastRenderedPageBreak/>
        <w:drawing>
          <wp:inline distT="0" distB="0" distL="0" distR="0" wp14:anchorId="7E6D21A7" wp14:editId="28B33A3B">
            <wp:extent cx="5165332" cy="510421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252" b="25574"/>
                    <a:stretch/>
                  </pic:blipFill>
                  <pic:spPr bwMode="auto">
                    <a:xfrm>
                      <a:off x="0" y="0"/>
                      <a:ext cx="5165725" cy="510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99B8C" w14:textId="77777777" w:rsidR="00323006" w:rsidRDefault="00323006">
      <w:p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br w:type="page"/>
      </w:r>
    </w:p>
    <w:p w14:paraId="1AE65B0E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>Выполнение работы</w:t>
      </w:r>
    </w:p>
    <w:p w14:paraId="02752F29" w14:textId="48962B18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Исходный текст этой программы раскраски графа целесообразно разделить на 3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модуля из геометрических, дисплейных и контролирующих прикладных функций.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Декларации их информационных структур и макроопределение их констант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следует сосредоточить в заголовочном файле "</w:t>
      </w:r>
      <w:r w:rsidR="00323006">
        <w:rPr>
          <w:rFonts w:cs="TimesNewRomanPSMT"/>
          <w:color w:val="000000"/>
          <w:sz w:val="28"/>
          <w:szCs w:val="28"/>
          <w:lang w:val="en-US"/>
        </w:rPr>
        <w:t>lab</w:t>
      </w:r>
      <w:r w:rsidR="00323006" w:rsidRPr="00323006">
        <w:rPr>
          <w:rFonts w:cs="TimesNewRomanPSMT"/>
          <w:color w:val="000000"/>
          <w:sz w:val="28"/>
          <w:szCs w:val="28"/>
        </w:rPr>
        <w:t>2</w:t>
      </w:r>
      <w:r>
        <w:rPr>
          <w:rFonts w:ascii="TimesNewRomanPSMT" w:hAnsi="TimesNewRomanPSMT" w:cs="TimesNewRomanPSMT"/>
          <w:color w:val="000000"/>
          <w:sz w:val="28"/>
          <w:szCs w:val="28"/>
        </w:rPr>
        <w:t>.h", который включается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каждый функциональный модуль директивой include. Для вершин и ребер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используются типовые графические структуры XPoint и XSegment , которые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переименовываются в XVertex и XEdge.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Для спецификации граней многоугольного графа декларируется собственная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структура XFace. Геометрическую модель многоугольного графа, в которой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адресованы его перечисленные компоненты, декларирует программная структура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XPolyGraph. Поля структуры XPolyGraph предназначены для адресации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одноименных статических массивов геометрического модуля. Их размеры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фиксируют число вершин, ребер и внутренних граней (плюс одна внешняя грань)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на схеме графа макросами NVERT, NEDGE и NFACE, которые вычисляются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заголовочном файле. Этим вычислениям предшествует макроопределение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константы MB0 для числа вершин внешней грани и констант NFm, каждая из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которых фиксирует число m-угольных внутренних граней по схеме графа.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Кроме указанных топологических констант графа, заголовочный файл также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содержит макроопределения инвариантных констант, которые не зависят от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структуры графа. Многогранный заголовочный файл завершает спецификация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прототипов всех прикладных функций с разделением их по модулям.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 геометрический модуль входят 7 прикладных функций для формирования 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обработки геометрической модели многоугольного графа по его программной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структуре XPolyGraph. Их информационную связь обеспечивают внешние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статические массивы и структуры. После заголовка вводятся статические массивы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 вершин, ребер и граней графа для их адресации в одноименных полях его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структуры XPolyGraph. Эти массивы образуют инвариантную часть</w:t>
      </w:r>
    </w:p>
    <w:p w14:paraId="20518C65" w14:textId="37B98FE0" w:rsidR="00323006" w:rsidRDefault="00907980" w:rsidP="003230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геометрической модели графа, которая не зависит от его топологии. Их требуется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дополнить координатными массивами вершин равноугольных граней, набор 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размер которых определяет конфигурация многоугольного графа. Сегмент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внешних статических данных геометрического модуля завершает декларация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измерительной структуры для установки масштаба графа по горизонтали 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вертикали, который зависит от размеров окна программы. Соответствующие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коэффициенты масштабирования задают размеры клеток градуировки схемы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графа в пикселях графического окна полями внешней графической структуры.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Функциональный блок геометрического модуля начинается с прикладной функции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assoc. Ее первой вызывает основная функция main, чтобы ассоциировать поля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вершин, ребер и граней структуры графа XРolyGraph c одноименными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статическими </w:t>
      </w: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массивами геометрического модуля. Такая ассоциация обеспечивает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распределение статической памяти программы для геометрической модели графа,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адрес структуры которой передается в функцию assoc. После ассоциации адресов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функция assoc вызывается функцию retrace, которая обеспечивает трассировку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массива граней геометрической модели графа XPolyGraph для инициализации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полей их структур XFace. Вычисление и заполнение координатных данных во всех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полях структуры XPolyGraph геометрической модели графа осуществляет функция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rebuild. Она вызывается из функции reconf при отработке габаритных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реконфигураций графического окна. Для пересчета координат функция rebuild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использует свои внутренние статические массивы, которые кодируют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конфигурацию вершин, ребер и равноугольных граней по заданной схеме графа.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Рассмотренная функция rebuild вызывается при изменении коэффициентов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масштабирования изображения графа в окне программы. Их значения вычисляет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функция rescale по габаритам окна в своих аргументах и числу делений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градуировки схемы графа NUNIT. Результаты вычислений фиксируют поля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масштабной структуры scale. Код возврата функции rescale позволяет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контролировать наличие изменений масштаба. Если масштаб изменился,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возвращается число граней NFACE. Возврат 0 означает сохранение масштаба при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малых изменениях габаритов окна. Вычисление масштаба функцией rescale имеет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смысл, когда изменяются габариты окна графа. Габаритный контроль окна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выполняет функция resize, которой передаются его текущие размеры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сравнения с их прошлыми значениями в ее BAK-структуре. Функция resize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запоминает габариты окна из своих аргументов и завершается с кодом числа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граней NFACE. Комплексное использование функций resize, rescale и rebuild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обеспечивает функция reconf. Ее вызывает диспетчер событий для обработки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реконфигурации окна при изменении его размеров. Их текущие значения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передаются в функцию reconf парой ее аргументов для контроля изменения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размеров окна и масштаба изображения функциями resize и rescale. При их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ненулевом возврате вызывается функция rebuild, которая модифицирует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геометрическую модель графа для последующей перерисовки его изображения. 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любом случае код возврата функции reconf определяется возвратом функции resize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 используется для оптимизации серийных перерисовок графа.</w:t>
      </w:r>
    </w:p>
    <w:p w14:paraId="6C3850CB" w14:textId="4664B3C6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Геометрический модуль завершает функция inface, которую вызывает диспетчер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событий при выборе грани курсором мыши с целью перекраски в другой цвет.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Начальный блок функции inface обеспечивает реформацию регионов всех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внутренних граней по top-массивам координат их вершин последовательными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запросами XDestroyRegion и XPolygonRegion, если был изменен масштаб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изображения. Контроль масштаба по его структуре scale и внутренним BAK-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данным реализован как в функции resize. Когда scale- и BAK-структуры совпадают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 полям, регионы не изменяются. В любом </w:t>
      </w: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случае, во втором блоке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осуществляется региональный поиск грани по координатам ее внутренней точки,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которые заданы аргументами функции inface. Номер этой грани определяется по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запросу XPointInRegion для полей zone регионов всех внутренних граней или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равен NFACE для внешней грани. Конечный блок изменяет цветное поле tone этой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грани, устанавливая для него следующее значение в циклическом порядке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индексов цветов. Номер грани передает код возврата функции inface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последующей ее перекраски в установленный цвет функцией reface.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 дисплейный модуль входят 7 инвариантных функций, которые обеспечивают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отображение многоугольного графа любой конфигурации в графическом окне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программы, а также внешние статические переменные для их информационной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связи. Декларируются следующие адресные внешние переменные для общего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доступа дисплейных функций к массивам вершин, ребер и граней геометрической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модели графа, а также для палитры кодов цветов их изображения. Статические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адреса vertex, edge и face являются косметическими алиасами одноименных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адресных полей модельной структуры графа XPolyGraph, которые введены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удобства доступа. Инициализацию их значений обеспечивает функция relink,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которую вызывает основная функция main для адресации структуры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геометрической модели графа XPolyGraph в дисплейный модуль. После адресации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модельных данных инициализируется статический массив palette, который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кодирует доступ дисплейных функций к палитре цветов экрана. Его заполняет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функция colorite, которую вызывает основная функция main для распределения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цветов раскраски граней и контура графа. Ее аргумент адресует дисплейную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структуру Display для идентификации палитры цветов экрана по умолчанию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дисплейным макросом DefaultColormap. Набор цветов палитры задают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символьные строки внутреннего массива spector спецификаций их RGB-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компонент, которые записаны цифровыми парами системы счисления по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основанию 16 в традиционном формате обозначения цветных X-ресурсов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("#RRGGBB"). Вместо цифрового кода, цвета могут быть заданы своими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текстовыми именами из ресурсного файла (обычно, /usr/X11R6/lib/X11/rgb.txt) X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Window System. При желании из него могут быть выбраны и специфицированы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произвольные цифровые коды или имена цветов для распределения с учетом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ограничений по экранной палитре. Для распределения заданных цветов в палитру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 умолчанию используются графические запросы XParseColor и XAllocColor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последовательно для каждого цвета спектра. Они заполняют поля цветной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структуры XColor для числовых значений RGB-компонент (red, green, blue) 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пиксельного кода цвета (pixel).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Для цветного рисования графа дисплейные функции используют графический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контекст, который формирует сервисная функция congraph. При этом за основу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принимается графический контекст по умолчанию, который предоставляет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дисплейный макрос DefaultGC для экрана по умолчанию. Его </w:t>
      </w: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номер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идентифицирует дисплейный макрос DefaultScreen. По запросу XChangeGC 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структуре XGCValues параметров графического контекста переустанавливаются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толщина линий для контура графа и цвет фона. Еще одна сервисная функция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wingraph вызывается из основной функции main, чтобы создать окно изображения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графа. Окно создается по графическому запросу XCreateWindow в центре экрана 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сначала занимает 1/4 его площади. Такие начальные размеры и положение окна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вычисляются с помощью дисплейных макросов DefaultWidth и DefaultHeight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номера экрана по умолчанию, который сообщает дисплейный макрос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DefaultScreen. Окно программы также является подокном корневого окна экрана,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которое идентифицирует дисплейный макрос DefaultRootWindow, наследуя его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визуальный класс (CopyFromParent) с числом цветовых плоскостей по умолчанию,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установленное дисплейным макросом DefaultDepth.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Дисплейную функцию regraph вызывает диспетчерская функция dispatch в цикле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обработки событий после создания графического окна или потери изображения 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нем. При вызове функции regraph передается адрес дисплейной структуры,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идентификатор окна, графический контекст и флаг закраски граней NoFillFace.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Если NoFillFace=0, производится раскраска граней в их цвета по запросам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XSetForeground и XFillPolygon. Для перерисовки отдельной грани после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изменения ее цвета диспетчерская функция dispatch вызывает дисплейную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функцию reface. При вызове ей передаются дисплейные параметры как в функцию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regraph и номер грани для перерисовки (вместо флага закраски). Действие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функции reface различается для внешней и внутренних граней графа. Перекраску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внешней грани с номером NFACE обеспечивает вызов функции reset с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аргументами функции reface. При этом происходит перезагрузка окна с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перекраской его фона, который задает цвет внешней грани графа. Дисплейная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функция reset обеспечивает перезагрузку окна программы по клавиатурным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сигналам в диспетчере событий dispatch или для перекраски внешней грани 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функции reface. В любом случае ей передаются дисплейный адрес, идентификатор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окна и параметр FillFace, который определяет результат перезагрузки. Если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FillFace=0 (False), то фоновые индексы всех граней устанавливаются по цвету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внешней грани для отмены раскраски. Когда FillFace=NFACE (True), они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сохраняют свои значения, чтобы восстановить (освежить) раскраску всех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внутренних граней. В обоих случаях запрос XSetWindowBackground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переустанавливает фон графического окна в цвет внешней грани, который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реализуется очисткой всей области окна по запросу XClearArea с нулевыми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геометрическими параметрами. При этом значение True его последнего параметра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генерирует событие типа Expose как при потере изображения в графическом окне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программы.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Контрольный модуль составляют функции диспетчеризации событий dispatch,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обработки клавиатурных сигналов rekey и основная функция main. Эти 3 функции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обеспечивают вызов всех функций </w:t>
      </w: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дисплейного и геометрического модулей с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передачей им информационных структур графа для отображения и модельной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обработки. Исходный текст контрольного модуля начинается следующими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директивами подключения системных заголовочных файлов с логическими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макрокодами клавиш X-графики и прикладного заголовка многоугольного графа.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Остальную часть контрольного модуля составляет исходный код его управляющих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функций. Наиболее простой в контрольном модуле является функция управления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клавиатурой rekey. Эту функцию вызывает диспетчер событий dispatch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перезагрузки графического окна или завершения программы по нажатию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управляющих клавиш ESCAPE и F10 на клавиатуре.</w:t>
      </w:r>
    </w:p>
    <w:p w14:paraId="4780702F" w14:textId="77777777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Код</w:t>
      </w:r>
    </w:p>
    <w:p w14:paraId="255C9F68" w14:textId="77777777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</w:pPr>
      <w:r w:rsidRPr="00907980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  <w:t>“lab2.h”</w:t>
      </w:r>
    </w:p>
    <w:p w14:paraId="389CB82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MB0 4</w:t>
      </w:r>
    </w:p>
    <w:p w14:paraId="6F51248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NF3 19</w:t>
      </w:r>
    </w:p>
    <w:p w14:paraId="16F42F8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NFACE (NF3)</w:t>
      </w:r>
    </w:p>
    <w:p w14:paraId="30CF527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NEDGE ((3*NF3+MB0)/2)</w:t>
      </w:r>
    </w:p>
    <w:p w14:paraId="1C9C4B1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NVERT (NEDGE-(NFACE+1)+2)</w:t>
      </w:r>
    </w:p>
    <w:p w14:paraId="32F9AEB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NCOLOR 4</w:t>
      </w:r>
    </w:p>
    <w:p w14:paraId="2FB0518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NUNIT 18</w:t>
      </w:r>
    </w:p>
    <w:p w14:paraId="1A34D14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EWIDTH 2</w:t>
      </w:r>
    </w:p>
    <w:p w14:paraId="774E83A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VDOT 8</w:t>
      </w:r>
    </w:p>
    <w:p w14:paraId="1A1ED56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DEFTONE 0</w:t>
      </w:r>
    </w:p>
    <w:p w14:paraId="2BEE6C0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4B2E93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typedef XPoint XVertex;</w:t>
      </w:r>
    </w:p>
    <w:p w14:paraId="0EA99DF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typedef XSegment XEdge;</w:t>
      </w:r>
    </w:p>
    <w:p w14:paraId="1C1D4B5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2ADF4CA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typedef struct {</w:t>
      </w:r>
    </w:p>
    <w:p w14:paraId="538D520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XVertex* top; </w:t>
      </w:r>
    </w:p>
    <w:p w14:paraId="6F91A85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Cn;</w:t>
      </w:r>
    </w:p>
    <w:p w14:paraId="41F3255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tone;</w:t>
      </w:r>
    </w:p>
    <w:p w14:paraId="27EC1C1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Region regi;</w:t>
      </w:r>
    </w:p>
    <w:p w14:paraId="27FECC5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 XFace;</w:t>
      </w:r>
    </w:p>
    <w:p w14:paraId="74F1F69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18E595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typedef struct {</w:t>
      </w:r>
    </w:p>
    <w:p w14:paraId="4D06784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XVertex* vertex;</w:t>
      </w:r>
    </w:p>
    <w:p w14:paraId="0C4150E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XFace* face;</w:t>
      </w:r>
    </w:p>
    <w:p w14:paraId="40C97EB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XEdge* edge;</w:t>
      </w:r>
    </w:p>
    <w:p w14:paraId="0D0E1EC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 XPolyGraph;</w:t>
      </w:r>
    </w:p>
    <w:p w14:paraId="71C0516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A0089D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relink(XPolyGraph*);</w:t>
      </w:r>
    </w:p>
    <w:p w14:paraId="01B5668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>GC congraph(Display*);</w:t>
      </w:r>
    </w:p>
    <w:p w14:paraId="272A5BE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Window canvas(Display*);</w:t>
      </w:r>
    </w:p>
    <w:p w14:paraId="1F13614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colorite(Display*);</w:t>
      </w:r>
    </w:p>
    <w:p w14:paraId="458743B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regraph(Display*, Window, GC, int);</w:t>
      </w:r>
    </w:p>
    <w:p w14:paraId="713DD7C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reset(Display*, Window, int);</w:t>
      </w:r>
    </w:p>
    <w:p w14:paraId="6C8B3F9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reface(Display*, Window, GC, int);</w:t>
      </w:r>
    </w:p>
    <w:p w14:paraId="35133F2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E697C2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assoc(XPolyGraph*);</w:t>
      </w:r>
    </w:p>
    <w:p w14:paraId="6FCDA41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resize(unsigned, unsigned);</w:t>
      </w:r>
    </w:p>
    <w:p w14:paraId="3F1DB73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rescale(unsigned, unsigned);</w:t>
      </w:r>
    </w:p>
    <w:p w14:paraId="720B7CB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rebuild();</w:t>
      </w:r>
    </w:p>
    <w:p w14:paraId="3DBD803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retrace();</w:t>
      </w:r>
    </w:p>
    <w:p w14:paraId="29EC3C6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reconf(unsigned, unsigned);</w:t>
      </w:r>
    </w:p>
    <w:p w14:paraId="66D642B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zotone(int, int);</w:t>
      </w:r>
    </w:p>
    <w:p w14:paraId="44CB282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0D00B5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rekey(XEvent*);</w:t>
      </w:r>
    </w:p>
    <w:p w14:paraId="217E5973" w14:textId="77777777" w:rsid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b/>
          <w:bCs/>
          <w:color w:val="000000"/>
          <w:sz w:val="26"/>
          <w:szCs w:val="26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dispatch(Display*, Window, GC);</w:t>
      </w:r>
      <w:r w:rsidRPr="00323006">
        <w:rPr>
          <w:rFonts w:ascii="SourceCodePro-Regular" w:eastAsia="SourceCodePro-Regular" w:hAnsi="TimesNewRomanPSMT" w:cs="SourceCodePro-Regular"/>
          <w:b/>
          <w:bCs/>
          <w:color w:val="000000"/>
          <w:sz w:val="26"/>
          <w:szCs w:val="26"/>
          <w:lang w:val="en-US"/>
        </w:rPr>
        <w:t xml:space="preserve"> </w:t>
      </w:r>
    </w:p>
    <w:p w14:paraId="0D175C9A" w14:textId="287EBF51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</w:pPr>
      <w:r w:rsidRPr="00907980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  <w:t>“lab2_geom.c”</w:t>
      </w:r>
    </w:p>
    <w:p w14:paraId="74BA664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&lt;X11/Xlib.h&gt;</w:t>
      </w:r>
    </w:p>
    <w:p w14:paraId="2DF3063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&lt;X11/Xutil.h&gt;</w:t>
      </w:r>
    </w:p>
    <w:p w14:paraId="5F42440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"pyramid.h"</w:t>
      </w:r>
    </w:p>
    <w:p w14:paraId="0C385E1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97D7B6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XVertex vertex[NVERT];</w:t>
      </w:r>
    </w:p>
    <w:p w14:paraId="0DF323D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XFace face[(NFACE + 1)];</w:t>
      </w:r>
    </w:p>
    <w:p w14:paraId="43B29C4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XEdge edge[NEDGE];</w:t>
      </w:r>
    </w:p>
    <w:p w14:paraId="36228AA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62E760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XPoint face3[NF3][(3 + 1)];</w:t>
      </w:r>
    </w:p>
    <w:p w14:paraId="1F737F7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XPoint scale;</w:t>
      </w:r>
    </w:p>
    <w:p w14:paraId="2CEE525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DD9F0C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assoc(XPolyGraph* pg) {</w:t>
      </w:r>
    </w:p>
    <w:p w14:paraId="3CF7EBD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pg-&gt;vertex = vertex;</w:t>
      </w:r>
    </w:p>
    <w:p w14:paraId="0E1EC11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pg-&gt;edge = edge;</w:t>
      </w:r>
    </w:p>
    <w:p w14:paraId="4CE2551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pg-&gt;face = face;</w:t>
      </w:r>
    </w:p>
    <w:p w14:paraId="21E8177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5FDA346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511A633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C5DD7A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resize(unsigned w, unsigned h) {</w:t>
      </w:r>
    </w:p>
    <w:p w14:paraId="3726055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static XRectangle bak = { 0, 0, 0, 0 };</w:t>
      </w:r>
    </w:p>
    <w:p w14:paraId="48A8C4E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((bak.width == w) &amp;&amp; (bak.height == h))</w:t>
      </w:r>
    </w:p>
    <w:p w14:paraId="0D95F4D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4CDF5ED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bak.width = w; bak.height = h;</w:t>
      </w:r>
    </w:p>
    <w:p w14:paraId="3045F31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return(NFACE);</w:t>
      </w:r>
    </w:p>
    <w:p w14:paraId="068B677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2D0C025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0C378F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rescale(unsigned w, unsigned h) {</w:t>
      </w:r>
    </w:p>
    <w:p w14:paraId="2605352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x, y;</w:t>
      </w:r>
    </w:p>
    <w:p w14:paraId="30D5490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 = w / NUNIT; y = h / NUNIT;</w:t>
      </w:r>
    </w:p>
    <w:p w14:paraId="015F50F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((scale.x == x) &amp;&amp; (scale.y == y))</w:t>
      </w:r>
    </w:p>
    <w:p w14:paraId="40B0ADE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550D336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scale.x = x; scale.y = y;</w:t>
      </w:r>
    </w:p>
    <w:p w14:paraId="767A586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return(NFACE);</w:t>
      </w:r>
    </w:p>
    <w:p w14:paraId="4E9E3AA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273D5E1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84FFD2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rebuild() {</w:t>
      </w:r>
    </w:p>
    <w:p w14:paraId="2FB0E9F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static XPoint vconf[] = {</w:t>
      </w:r>
    </w:p>
    <w:p w14:paraId="310B6B6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15}, {17, 15}, {9, 1}, {9, 13}, {7, 12}, {9, 12}, {11, 12}, {8, 10}, {10, 10}, {7, 9}, {9, 8}, {11, 9}</w:t>
      </w:r>
    </w:p>
    <w:p w14:paraId="1E238E9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};</w:t>
      </w:r>
    </w:p>
    <w:p w14:paraId="5521A6E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static int fconf3[NF3][(3 + 1)] = {</w:t>
      </w:r>
    </w:p>
    <w:p w14:paraId="070C84F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1, 3, 0},</w:t>
      </w:r>
    </w:p>
    <w:p w14:paraId="0655050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2, 11, 1},</w:t>
      </w:r>
    </w:p>
    <w:p w14:paraId="06AE40C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2, 9, 0},</w:t>
      </w:r>
    </w:p>
    <w:p w14:paraId="65F7A8F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91B19E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3, 4, 0},</w:t>
      </w:r>
    </w:p>
    <w:p w14:paraId="4FBD6F8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4, 9, 0},</w:t>
      </w:r>
    </w:p>
    <w:p w14:paraId="316CB29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20BF9D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3, 6, 1},</w:t>
      </w:r>
    </w:p>
    <w:p w14:paraId="107C5C5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6, 11, 1},</w:t>
      </w:r>
    </w:p>
    <w:p w14:paraId="0DEE2D2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547CF1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{2, 9, 10, 2},</w:t>
      </w:r>
    </w:p>
    <w:p w14:paraId="2EE0AAF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{2, 10, 11, 2},</w:t>
      </w:r>
    </w:p>
    <w:p w14:paraId="7C0B274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2EFE54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{3, 4, 5, 3},</w:t>
      </w:r>
    </w:p>
    <w:p w14:paraId="583BBE1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{3, 5, 6, 3},</w:t>
      </w:r>
    </w:p>
    <w:p w14:paraId="06F773E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E25798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{4, 5, 7, 4},</w:t>
      </w:r>
    </w:p>
    <w:p w14:paraId="5EB4BE8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{4, 7, 9, 4},</w:t>
      </w:r>
    </w:p>
    <w:p w14:paraId="56FE5CF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7416FB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 xml:space="preserve">  {5, 7, 8, 5},</w:t>
      </w:r>
    </w:p>
    <w:p w14:paraId="246755E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{5, 6, 8, 5},</w:t>
      </w:r>
    </w:p>
    <w:p w14:paraId="2B56A4E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602128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{6, 8, 11, 6},</w:t>
      </w:r>
    </w:p>
    <w:p w14:paraId="088DBD9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0AFA0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{10, 7, 9, 10},</w:t>
      </w:r>
    </w:p>
    <w:p w14:paraId="2CB6BD7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{10, 7, 8, 10},</w:t>
      </w:r>
    </w:p>
    <w:p w14:paraId="7990592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{10, 8, 11, 10},</w:t>
      </w:r>
    </w:p>
    <w:p w14:paraId="31B8E07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1C892BF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567CB8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};</w:t>
      </w:r>
    </w:p>
    <w:p w14:paraId="09F7505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FD0B9D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static int econf[NEDGE][2] = {</w:t>
      </w:r>
    </w:p>
    <w:p w14:paraId="35776B5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1}, {0, 3}, {0, 4}, {0, 9}, {0, 2},</w:t>
      </w:r>
    </w:p>
    <w:p w14:paraId="415CCB0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3}, {1, 6}, {1, 11}, {1, 2},</w:t>
      </w:r>
    </w:p>
    <w:p w14:paraId="1FE5CC1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{2, 9}, {2, 10}, {2, 11},</w:t>
      </w:r>
    </w:p>
    <w:p w14:paraId="4DD48F6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{3, 4}, {3, 5}, {3, 6},</w:t>
      </w:r>
    </w:p>
    <w:p w14:paraId="6E8E9A4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{4, 5}, {4, 7}, {4, 9},</w:t>
      </w:r>
    </w:p>
    <w:p w14:paraId="6FC1FF5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{5, 6}, {5, 7}, {5, 8},</w:t>
      </w:r>
    </w:p>
    <w:p w14:paraId="006DB38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{6, 8}, {6, 11},</w:t>
      </w:r>
    </w:p>
    <w:p w14:paraId="0B8E074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{7, 8}, {7, 9}, {7, 10},</w:t>
      </w:r>
    </w:p>
    <w:p w14:paraId="62BB286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{8, 10}, {8, 11},</w:t>
      </w:r>
    </w:p>
    <w:p w14:paraId="410AFB4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{9, 10},</w:t>
      </w:r>
    </w:p>
    <w:p w14:paraId="5D56F04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{10, 11},</w:t>
      </w:r>
    </w:p>
    <w:p w14:paraId="6B4D3FB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};</w:t>
      </w:r>
    </w:p>
    <w:p w14:paraId="0D93355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i, j;                    </w:t>
      </w:r>
    </w:p>
    <w:p w14:paraId="637211D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0; i &lt; NVERT; i++) { </w:t>
      </w:r>
    </w:p>
    <w:p w14:paraId="2A241B2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vertex[i].x = scale.x * vconf[i].x;</w:t>
      </w:r>
    </w:p>
    <w:p w14:paraId="4632BF7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vertex[i].y = scale.y * vconf[i].y;</w:t>
      </w:r>
    </w:p>
    <w:p w14:paraId="23E94F8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489D4A4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0; i &lt; NEDGE; i++) { </w:t>
      </w:r>
    </w:p>
    <w:p w14:paraId="553699B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edge[i].x1 = vertex[econf[i][0]].x;</w:t>
      </w:r>
    </w:p>
    <w:p w14:paraId="2AB5111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edge[i].y1 = vertex[econf[i][0]].y;</w:t>
      </w:r>
    </w:p>
    <w:p w14:paraId="7F5CD3D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edge[i].x2 = vertex[econf[i][1]].x;</w:t>
      </w:r>
    </w:p>
    <w:p w14:paraId="2737424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edge[i].y2 = vertex[econf[i][1]].y;</w:t>
      </w:r>
    </w:p>
    <w:p w14:paraId="0DF5BA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270119F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0; i &lt; NF3; i++)             </w:t>
      </w:r>
    </w:p>
    <w:p w14:paraId="704D110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(j = 0; j &lt; (3 + 1); j++) {   </w:t>
      </w:r>
    </w:p>
    <w:p w14:paraId="579361F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face3[i][j].x = vertex[fconf3[i][j]].x;</w:t>
      </w:r>
    </w:p>
    <w:p w14:paraId="4C22C09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face3[i][j].y = vertex[fconf3[i][j]].y;</w:t>
      </w:r>
    </w:p>
    <w:p w14:paraId="6C44061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08ABD13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428611D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2C67E77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292758B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retrace() { /* depending on graph ! */</w:t>
      </w:r>
    </w:p>
    <w:p w14:paraId="6583E6F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i = 0;  /* total face index */</w:t>
      </w:r>
    </w:p>
    <w:p w14:paraId="10411E5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j;    /* n-top face index */</w:t>
      </w:r>
    </w:p>
    <w:p w14:paraId="2D361D2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for (j = 0; j &lt; NF3; j++, i++) {    /* fix 3-top faces in face array */</w:t>
      </w:r>
    </w:p>
    <w:p w14:paraId="1008BBA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face[i].top = face3[j];       /* fix 3-top face array address */</w:t>
      </w:r>
    </w:p>
    <w:p w14:paraId="3A12E94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face[i].Cn = 3;                /* fix 3-top face top number=3 */</w:t>
      </w:r>
    </w:p>
    <w:p w14:paraId="028B2D5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face[i].tone = DEFTONE;        /* set face default tone color */</w:t>
      </w:r>
    </w:p>
    <w:p w14:paraId="305659F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face[i].regi = XCreateRegion();      /* Empty region for face */</w:t>
      </w:r>
    </w:p>
    <w:p w14:paraId="7BC51A0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 /* face3 */</w:t>
      </w:r>
    </w:p>
    <w:p w14:paraId="5384D7E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2A5BDD3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21432D9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 /* retrace */</w:t>
      </w:r>
    </w:p>
    <w:p w14:paraId="293928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10D412F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/* Reconfigure graph when window resize &amp; rescale */</w:t>
      </w:r>
    </w:p>
    <w:p w14:paraId="32E769D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2D5139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reconf(unsigned w, unsigned h) {</w:t>
      </w:r>
    </w:p>
    <w:p w14:paraId="735E16B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(resize(w, h) == 0)</w:t>
      </w:r>
    </w:p>
    <w:p w14:paraId="7B9A82F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719EE36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(rescale(w, h) != 0)</w:t>
      </w:r>
    </w:p>
    <w:p w14:paraId="778767C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rebuild();</w:t>
      </w:r>
    </w:p>
    <w:p w14:paraId="20A5D48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return(NFACE);</w:t>
      </w:r>
    </w:p>
    <w:p w14:paraId="14D7FE2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3D3E5C0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1C5DA9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zotone(int x, int y) {</w:t>
      </w:r>
    </w:p>
    <w:p w14:paraId="5045F47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static XPoint past = { 0, 0 }; </w:t>
      </w:r>
    </w:p>
    <w:p w14:paraId="26C0E25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f = 0;                  </w:t>
      </w:r>
    </w:p>
    <w:p w14:paraId="50B7B3F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((past.x == scale.x) &amp;&amp; (past.y == scale.y))</w:t>
      </w:r>
    </w:p>
    <w:p w14:paraId="327EEEF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 = NFACE;    </w:t>
      </w:r>
    </w:p>
    <w:p w14:paraId="4AA1EEA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(; f &lt; NFACE; f++) {    </w:t>
      </w:r>
    </w:p>
    <w:p w14:paraId="414CE7E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XDestroyRegion(face[f].regi);</w:t>
      </w:r>
    </w:p>
    <w:p w14:paraId="3E69C9C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face[f].regi = XPolygonRegion(face[f].top, face[f].Cn, 0);</w:t>
      </w:r>
    </w:p>
    <w:p w14:paraId="7B6EEC5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696D10D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past.x = scale.x;</w:t>
      </w:r>
    </w:p>
    <w:p w14:paraId="182C803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past.y = scale.y;          </w:t>
      </w:r>
    </w:p>
    <w:p w14:paraId="7E3EC17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 xml:space="preserve">for (f = 0; f &lt; NFACE; f++) </w:t>
      </w:r>
    </w:p>
    <w:p w14:paraId="489036F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(XPointInRegion(face[f].regi, x, y) == True)</w:t>
      </w:r>
    </w:p>
    <w:p w14:paraId="5F9961A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1A43CE7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face[f].tone = (face[f].tone + 1) % NCOLOR;   </w:t>
      </w:r>
    </w:p>
    <w:p w14:paraId="36543E5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return(f);                  </w:t>
      </w:r>
    </w:p>
    <w:p w14:paraId="6D9D1445" w14:textId="58E84F4B" w:rsidR="00907980" w:rsidRPr="00907980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3E1F7F79" w14:textId="77777777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</w:pPr>
      <w:r w:rsidRPr="00907980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  <w:t>“lab2_display.c”</w:t>
      </w:r>
    </w:p>
    <w:p w14:paraId="6B06966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&lt;X11/Xlib.h&gt;</w:t>
      </w:r>
    </w:p>
    <w:p w14:paraId="76C4067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&lt;X11/Xutil.h&gt;</w:t>
      </w:r>
    </w:p>
    <w:p w14:paraId="5938ED8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&lt;X11/keysymdef.h&gt;</w:t>
      </w:r>
    </w:p>
    <w:p w14:paraId="77FE30D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"pyramid.h"</w:t>
      </w:r>
    </w:p>
    <w:p w14:paraId="6DA449D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2B0F39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XVertex* vertex; </w:t>
      </w:r>
    </w:p>
    <w:p w14:paraId="697E2D9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XFace* face;     </w:t>
      </w:r>
    </w:p>
    <w:p w14:paraId="28A7E11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XEdge* edge;     </w:t>
      </w:r>
    </w:p>
    <w:p w14:paraId="4B73AE3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2FEE381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unsigned long palette[(NCOLOR + 1)];</w:t>
      </w:r>
    </w:p>
    <w:p w14:paraId="60E9825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93B581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relink(XPolyGraph* pg) {</w:t>
      </w:r>
    </w:p>
    <w:p w14:paraId="74AE710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vertex = pg-&gt;vertex;</w:t>
      </w:r>
    </w:p>
    <w:p w14:paraId="6333B05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 = pg-&gt;edge;</w:t>
      </w:r>
    </w:p>
    <w:p w14:paraId="5101423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 = pg-&gt;face;</w:t>
      </w:r>
    </w:p>
    <w:p w14:paraId="38550EF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322B15C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39EF78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2EF382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colorite(Display* dpy) {</w:t>
      </w:r>
    </w:p>
    <w:p w14:paraId="1E49B54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Colormap cmap;</w:t>
      </w:r>
    </w:p>
    <w:p w14:paraId="0CBBB2A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XColor rgb;   </w:t>
      </w:r>
    </w:p>
    <w:p w14:paraId="17C2101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i;        </w:t>
      </w:r>
    </w:p>
    <w:p w14:paraId="0AF0A85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static char* spector[] = {</w:t>
      </w:r>
    </w:p>
    <w:p w14:paraId="4D75C9F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"#ffffff",</w:t>
      </w:r>
    </w:p>
    <w:p w14:paraId="3AD319A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"#ff0000",</w:t>
      </w:r>
    </w:p>
    <w:p w14:paraId="4F8CB3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"#00ff00",</w:t>
      </w:r>
    </w:p>
    <w:p w14:paraId="63D8A58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"#0000ff",</w:t>
      </w:r>
    </w:p>
    <w:p w14:paraId="0953825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"#000000" </w:t>
      </w:r>
    </w:p>
    <w:p w14:paraId="63BC09F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};</w:t>
      </w:r>
    </w:p>
    <w:p w14:paraId="3FD711B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cmap = DefaultColormap(dpy, DefaultScreen(dpy));</w:t>
      </w:r>
    </w:p>
    <w:p w14:paraId="38CF49C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for (i = 0; i &lt; (NCOLOR + 1); i++) {</w:t>
      </w:r>
    </w:p>
    <w:p w14:paraId="034F6A1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XParseColor(dpy, cmap, spector[i], &amp;rgb);</w:t>
      </w:r>
    </w:p>
    <w:p w14:paraId="18A67AD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XAllocColor(dpy, cmap, &amp;rgb);</w:t>
      </w:r>
    </w:p>
    <w:p w14:paraId="45C2FBD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palette[i] = rgb.pixel;</w:t>
      </w:r>
    </w:p>
    <w:p w14:paraId="6445773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</w:t>
      </w:r>
    </w:p>
    <w:p w14:paraId="57FB9E0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6AEB121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5722E7F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12A755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 congraph(Display* dpy) {</w:t>
      </w:r>
    </w:p>
    <w:p w14:paraId="04E4F07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XGCValues gcval;        </w:t>
      </w:r>
    </w:p>
    <w:p w14:paraId="5DEAA96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GC gc;                      </w:t>
      </w:r>
    </w:p>
    <w:p w14:paraId="0E70AA0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gcval.line_width = EWIDTH;</w:t>
      </w:r>
    </w:p>
    <w:p w14:paraId="1337CCC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gcval.background = palette[DEFTONE];</w:t>
      </w:r>
    </w:p>
    <w:p w14:paraId="5EB88A6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gc = DefaultGC(dpy, DefaultScreen(dpy));</w:t>
      </w:r>
    </w:p>
    <w:p w14:paraId="68A322A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XChangeGC(dpy, gc, (GCLineWidth | GCBackground), &amp;gcval);</w:t>
      </w:r>
    </w:p>
    <w:p w14:paraId="5576580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return(gc);</w:t>
      </w:r>
    </w:p>
    <w:p w14:paraId="381D120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4E49D44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160E4E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Window canvas(Display* dpy) {</w:t>
      </w:r>
    </w:p>
    <w:p w14:paraId="7D39841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Window win;                </w:t>
      </w:r>
    </w:p>
    <w:p w14:paraId="228C9BC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XSetWindowAttributes attr; </w:t>
      </w:r>
    </w:p>
    <w:p w14:paraId="0741F73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XSizeHints hint;           </w:t>
      </w:r>
    </w:p>
    <w:p w14:paraId="08B4E5F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x, y;                  </w:t>
      </w:r>
    </w:p>
    <w:p w14:paraId="1EE74CC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unsigned w, h;             </w:t>
      </w:r>
    </w:p>
    <w:p w14:paraId="2A789D5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scr;                   </w:t>
      </w:r>
    </w:p>
    <w:p w14:paraId="703A18C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attr.override_redirect = False;           </w:t>
      </w:r>
    </w:p>
    <w:p w14:paraId="7FD49CB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attr.background_pixel = palette[DEFTONE]; </w:t>
      </w:r>
    </w:p>
    <w:p w14:paraId="1A8E365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attr.event_mask = (ButtonPressMask | KeyPressMask | ExposureMask |</w:t>
      </w:r>
    </w:p>
    <w:p w14:paraId="5CC6565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StructureNotifyMask | FocusChangeMask);</w:t>
      </w:r>
    </w:p>
    <w:p w14:paraId="3FEAC85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scr = DefaultScreen(dpy);</w:t>
      </w:r>
    </w:p>
    <w:p w14:paraId="2D151DD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w = DisplayWidth(dpy, scr) / 2;</w:t>
      </w:r>
    </w:p>
    <w:p w14:paraId="1E27296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h = DisplayHeight(dpy, scr) / 2;</w:t>
      </w:r>
    </w:p>
    <w:p w14:paraId="5F6B71B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 = w / 2; y = h / 2;</w:t>
      </w:r>
    </w:p>
    <w:p w14:paraId="37F7310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win = XCreateWindow(dpy, DefaultRootWindow(dpy), x, y, w, h, 1,</w:t>
      </w:r>
    </w:p>
    <w:p w14:paraId="2120E3C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DefaultDepth(dpy, scr), InputOutput, CopyFromParent,</w:t>
      </w:r>
    </w:p>
    <w:p w14:paraId="05CF74B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(CWOverrideRedirect | CWBackPixel | CWEventMask),</w:t>
      </w:r>
    </w:p>
    <w:p w14:paraId="02BDF43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&amp;attr);</w:t>
      </w:r>
    </w:p>
    <w:p w14:paraId="4C4DAF8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hint.flags = (PMinSize | PPosition | PMaxSize);</w:t>
      </w:r>
    </w:p>
    <w:p w14:paraId="5B52A81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hint.min_width = hint.min_height = (8 * VDOT);    </w:t>
      </w:r>
    </w:p>
    <w:p w14:paraId="0D06EB4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hint.max_width = 2 * w; hint.max_height = 2 * h;  </w:t>
      </w:r>
    </w:p>
    <w:p w14:paraId="5D7D88E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hint.x = x; hint.y = y;</w:t>
      </w:r>
    </w:p>
    <w:p w14:paraId="33F97B3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>XSetNormalHints(dpy, win, &amp;hint);</w:t>
      </w:r>
    </w:p>
    <w:p w14:paraId="04F854B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XMapWindow(dpy, win);</w:t>
      </w:r>
    </w:p>
    <w:p w14:paraId="45D65CE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return(win);</w:t>
      </w:r>
    </w:p>
    <w:p w14:paraId="4BB7BA4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} </w:t>
      </w:r>
    </w:p>
    <w:p w14:paraId="627208E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BCBD72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60A32E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regraph(Display* dpy, Window win, GC gc, int NoFillFace) {</w:t>
      </w:r>
    </w:p>
    <w:p w14:paraId="304FE7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i;                              </w:t>
      </w:r>
    </w:p>
    <w:p w14:paraId="047188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NoFillFace; i &lt; NFACE; i++) {    </w:t>
      </w:r>
    </w:p>
    <w:p w14:paraId="1297E06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XSetForeground(dpy, gc, palette[face[i].tone]);</w:t>
      </w:r>
    </w:p>
    <w:p w14:paraId="6788A12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XFillPolygon(dpy, win, gc, face[i].top, face[i].Cn,</w:t>
      </w:r>
    </w:p>
    <w:p w14:paraId="7F9BA89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Convex, CoordModeOrigin);</w:t>
      </w:r>
    </w:p>
    <w:p w14:paraId="11A07F8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</w:t>
      </w:r>
    </w:p>
    <w:p w14:paraId="5548441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XSetForeground(dpy, gc, palette[NCOLOR]); </w:t>
      </w:r>
    </w:p>
    <w:p w14:paraId="50680F9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XDrawSegments(dpy, win, gc, edge, NEDGE); </w:t>
      </w:r>
    </w:p>
    <w:p w14:paraId="432B4F1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0; i &lt; NVERT; i++)               </w:t>
      </w:r>
    </w:p>
    <w:p w14:paraId="6F866F3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XFillArc(dpy, win, gc, vertex[i].x - (VDOT &gt;&gt; 1),</w:t>
      </w:r>
    </w:p>
    <w:p w14:paraId="1365517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vertex[i].y - (VDOT &gt;&gt; 1), VDOT, VDOT, 0, (64 * 360));</w:t>
      </w:r>
    </w:p>
    <w:p w14:paraId="30F437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240B869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6936E70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A4AF79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reset(Display* dpy, Window win, int FillFace) {</w:t>
      </w:r>
    </w:p>
    <w:p w14:paraId="290A926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f = FillFace;              </w:t>
      </w:r>
    </w:p>
    <w:p w14:paraId="159FA58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(; f &lt; NFACE; f++)      </w:t>
      </w:r>
    </w:p>
    <w:p w14:paraId="289E0EA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face[f].tone = DEFTONE;</w:t>
      </w:r>
    </w:p>
    <w:p w14:paraId="52A4D1A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XSetWindowBackground(dpy, win, palette[face[f].tone]);</w:t>
      </w:r>
    </w:p>
    <w:p w14:paraId="180B6A8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XClearArea(dpy, win, 0, 0, 0, 0, True); </w:t>
      </w:r>
    </w:p>
    <w:p w14:paraId="090290B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return(f);</w:t>
      </w:r>
    </w:p>
    <w:p w14:paraId="4277786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} </w:t>
      </w:r>
    </w:p>
    <w:p w14:paraId="7C51F34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EEF0D6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reface(Display* dpy, Window win, GC gc, int f) {</w:t>
      </w:r>
    </w:p>
    <w:p w14:paraId="63E16F1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i;                                  </w:t>
      </w:r>
    </w:p>
    <w:p w14:paraId="5A6FEDB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if (f == NFACE)                         </w:t>
      </w:r>
    </w:p>
    <w:p w14:paraId="12FF8B4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return(reset(dpy, win, f));</w:t>
      </w:r>
    </w:p>
    <w:p w14:paraId="708FF28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XSetForeground(dpy, gc, palette[face[f].tone]); </w:t>
      </w:r>
    </w:p>
    <w:p w14:paraId="5D58BC1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XFillPolygon(dpy, win, gc, face[f].top, face[f].Cn,</w:t>
      </w:r>
    </w:p>
    <w:p w14:paraId="30340F3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Convex, CoordModeOrigin);               </w:t>
      </w:r>
    </w:p>
    <w:p w14:paraId="5838F43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XFlush(dpy);</w:t>
      </w:r>
    </w:p>
    <w:p w14:paraId="1BFED60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XSetForeground(dpy, gc, palette[NCOLOR]);</w:t>
      </w:r>
    </w:p>
    <w:p w14:paraId="1A6491E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>XDrawLines(dpy, win, gc, face[f].top, face[f].Cn + 1,</w:t>
      </w:r>
    </w:p>
    <w:p w14:paraId="1F3ECEF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CoordModeOrigin);                      </w:t>
      </w:r>
    </w:p>
    <w:p w14:paraId="4797D25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0; i &lt; face[f].Cn; i++)           </w:t>
      </w:r>
    </w:p>
    <w:p w14:paraId="266C6AC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XFillArc(dpy, win, gc, face[f].top[i].x - (VDOT / 2),</w:t>
      </w:r>
    </w:p>
    <w:p w14:paraId="2849501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face[f].top[i].y - (VDOT / 2), VDOT, VDOT, 0, (64 * 360));</w:t>
      </w:r>
    </w:p>
    <w:p w14:paraId="1F91C57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503A1392" w14:textId="3650400A" w:rsidR="00907980" w:rsidRPr="00907980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5F0D9729" w14:textId="77777777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</w:pPr>
      <w:r w:rsidRPr="00907980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  <w:t>“lab2_control.c”</w:t>
      </w:r>
    </w:p>
    <w:p w14:paraId="05DDDDD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&lt;X11/Xlib.h&gt;</w:t>
      </w:r>
    </w:p>
    <w:p w14:paraId="2B946A4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&lt;X11/Xutil.h&gt;</w:t>
      </w:r>
    </w:p>
    <w:p w14:paraId="77BF0D1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&lt;stdio.h&gt;</w:t>
      </w:r>
    </w:p>
    <w:p w14:paraId="77656A7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"pyramid.h"</w:t>
      </w:r>
    </w:p>
    <w:p w14:paraId="08B24C0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B1C22B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rekey(XEvent* ev) {</w:t>
      </w:r>
    </w:p>
    <w:p w14:paraId="416D26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Display* dpy = ev-&gt;xkey.display;</w:t>
      </w:r>
    </w:p>
    <w:p w14:paraId="136B73D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Window win = ev-&gt;xkey.window;</w:t>
      </w:r>
    </w:p>
    <w:p w14:paraId="1C47C97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FillFace;                 </w:t>
      </w:r>
    </w:p>
    <w:p w14:paraId="0907885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KeySym ks;                    </w:t>
      </w:r>
    </w:p>
    <w:p w14:paraId="0106ED8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ks = XKeycodeToKeysym(dpy, ev-&gt;xkey.keycode, 0);</w:t>
      </w:r>
    </w:p>
    <w:p w14:paraId="01D2AE5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if (ks == XK_F10)             </w:t>
      </w:r>
    </w:p>
    <w:p w14:paraId="0A77A4E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return(10);         </w:t>
      </w:r>
    </w:p>
    <w:p w14:paraId="2AFD76E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FillFace = (ev-&gt;xkey.state &amp; Mod1Mask) ? NFACE : 0;</w:t>
      </w:r>
    </w:p>
    <w:p w14:paraId="58C79D0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if (ks == XK_Escape)    </w:t>
      </w:r>
    </w:p>
    <w:p w14:paraId="7CE1361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reset(dpy, win, FillFace);</w:t>
      </w:r>
    </w:p>
    <w:p w14:paraId="66E4206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(ks == XK_l &amp;&amp; (ev-&gt;xkey.state &amp; ControlMask))</w:t>
      </w:r>
    </w:p>
    <w:p w14:paraId="58BC4E4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reset(dpy, win, FillFace);</w:t>
      </w:r>
    </w:p>
    <w:p w14:paraId="4B132C5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return(0);     </w:t>
      </w:r>
    </w:p>
    <w:p w14:paraId="3998004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1750AB3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CC558F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dispatch(Display* dpy, Window win, GC gc) {</w:t>
      </w:r>
    </w:p>
    <w:p w14:paraId="09F3ACF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NoFillFace = 0; </w:t>
      </w:r>
    </w:p>
    <w:p w14:paraId="64403FE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XEvent event;       </w:t>
      </w:r>
    </w:p>
    <w:p w14:paraId="0FE03A2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done = 0;       </w:t>
      </w:r>
    </w:p>
    <w:p w14:paraId="28242E6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while (done == 0) { </w:t>
      </w:r>
    </w:p>
    <w:p w14:paraId="0F151AC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XNextEvent(dpy, &amp;event); </w:t>
      </w:r>
    </w:p>
    <w:p w14:paraId="37B0493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switch (event.type) {    </w:t>
      </w:r>
    </w:p>
    <w:p w14:paraId="00F47F9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case Expose:</w:t>
      </w:r>
    </w:p>
    <w:p w14:paraId="3ECEC24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(event.xexpose.count &gt; 0)</w:t>
      </w:r>
    </w:p>
    <w:p w14:paraId="1D01020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4AB6B33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putchar('E'); fflush(stdout);</w:t>
      </w:r>
    </w:p>
    <w:p w14:paraId="5E06DA9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regraph(dpy, win, gc, NoFillFace);</w:t>
      </w:r>
    </w:p>
    <w:p w14:paraId="47FCABD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435A5BC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case ConfigureNotify:</w:t>
      </w:r>
    </w:p>
    <w:p w14:paraId="7C7F01D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putchar('C'); fflush(stdout);</w:t>
      </w:r>
    </w:p>
    <w:p w14:paraId="2F7638D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NoFillFace = reconf(event.xconfigure.width,</w:t>
      </w:r>
    </w:p>
    <w:p w14:paraId="656FA90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event.xconfigure.height);</w:t>
      </w:r>
    </w:p>
    <w:p w14:paraId="07B48DB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34ACADD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case ButtonPress:</w:t>
      </w:r>
    </w:p>
    <w:p w14:paraId="5F95280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reface(dpy, win, gc,</w:t>
      </w:r>
    </w:p>
    <w:p w14:paraId="782E87F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zotone(event.xbutton.x, event.xbutton.y));</w:t>
      </w:r>
    </w:p>
    <w:p w14:paraId="2C22D14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4EC302E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case FocusIn:</w:t>
      </w:r>
    </w:p>
    <w:p w14:paraId="2A544D8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NoFillFace = 0;</w:t>
      </w:r>
    </w:p>
    <w:p w14:paraId="7F2E676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putchar('F'); fflush(stdout);</w:t>
      </w:r>
    </w:p>
    <w:p w14:paraId="3241482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regraph(dpy, win, gc, NoFillFace);</w:t>
      </w:r>
    </w:p>
    <w:p w14:paraId="0D79344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7DD6EE7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case KeyPress:</w:t>
      </w:r>
    </w:p>
    <w:p w14:paraId="39873C4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done = rekey(&amp;event);</w:t>
      </w:r>
    </w:p>
    <w:p w14:paraId="14210D3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53040BF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default: break;</w:t>
      </w:r>
    </w:p>
    <w:p w14:paraId="5D4C8DB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5CE4ECF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55645B0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return(done);</w:t>
      </w:r>
    </w:p>
    <w:p w14:paraId="060539C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1186EC3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020370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main(int argc, char* argv[]) {</w:t>
      </w:r>
    </w:p>
    <w:p w14:paraId="6EEA9FA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XPolyGraph heap;            </w:t>
      </w:r>
    </w:p>
    <w:p w14:paraId="39FB299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Display* dpy;               </w:t>
      </w:r>
    </w:p>
    <w:p w14:paraId="7377C4B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Window win;                 </w:t>
      </w:r>
    </w:p>
    <w:p w14:paraId="54C1D30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GC gc;                      </w:t>
      </w:r>
    </w:p>
    <w:p w14:paraId="2AC8AE6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t = (argc &gt; 1) ? 1 : 0; </w:t>
      </w:r>
    </w:p>
    <w:p w14:paraId="6FD73B2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dpy = XOpenDisplay(NULL); </w:t>
      </w:r>
    </w:p>
    <w:p w14:paraId="2F04EE3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assoc(&amp;heap);             </w:t>
      </w:r>
    </w:p>
    <w:p w14:paraId="6B33332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relink(&amp;heap);            </w:t>
      </w:r>
    </w:p>
    <w:p w14:paraId="263E5F7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retrace();             </w:t>
      </w:r>
    </w:p>
    <w:p w14:paraId="41E0710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colorite(dpy);         </w:t>
      </w:r>
    </w:p>
    <w:p w14:paraId="5A5DFB5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gc = congraph(dpy);    </w:t>
      </w:r>
    </w:p>
    <w:p w14:paraId="6280A0A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win = canvas(dpy);     </w:t>
      </w:r>
    </w:p>
    <w:p w14:paraId="7BA03B9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 xml:space="preserve">XStoreName(dpy, win, argv[t]); </w:t>
      </w:r>
    </w:p>
    <w:p w14:paraId="4D1C46D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dispatch(dpy, win, gc);        </w:t>
      </w:r>
    </w:p>
    <w:p w14:paraId="50D748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XDestroyWindow(dpy, win);      </w:t>
      </w:r>
    </w:p>
    <w:p w14:paraId="6E0EDDFD" w14:textId="77777777" w:rsidR="00323006" w:rsidRPr="0020225F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XCloseDisplay</w:t>
      </w:r>
      <w:r w:rsidRPr="0020225F">
        <w:rPr>
          <w:rFonts w:ascii="SourceCodePro-Regular" w:eastAsia="SourceCodePro-Regular" w:hAnsi="TimesNewRomanPSMT" w:cs="SourceCodePro-Regular"/>
          <w:color w:val="000000"/>
        </w:rPr>
        <w:t>(</w:t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r w:rsidRPr="0020225F">
        <w:rPr>
          <w:rFonts w:ascii="SourceCodePro-Regular" w:eastAsia="SourceCodePro-Regular" w:hAnsi="TimesNewRomanPSMT" w:cs="SourceCodePro-Regular"/>
          <w:color w:val="000000"/>
        </w:rPr>
        <w:t xml:space="preserve">);            </w:t>
      </w:r>
    </w:p>
    <w:p w14:paraId="4B6736DC" w14:textId="77777777" w:rsidR="00323006" w:rsidRPr="0020225F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</w:rPr>
      </w:pPr>
      <w:r w:rsidRPr="0020225F">
        <w:rPr>
          <w:rFonts w:ascii="SourceCodePro-Regular" w:eastAsia="SourceCodePro-Regular" w:hAnsi="TimesNewRomanPSMT" w:cs="SourceCodePro-Regular"/>
          <w:color w:val="000000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</w:t>
      </w:r>
      <w:r w:rsidRPr="0020225F">
        <w:rPr>
          <w:rFonts w:ascii="SourceCodePro-Regular" w:eastAsia="SourceCodePro-Regular" w:hAnsi="TimesNewRomanPSMT" w:cs="SourceCodePro-Regular"/>
          <w:color w:val="000000"/>
        </w:rPr>
        <w:t xml:space="preserve">(0);                     </w:t>
      </w:r>
    </w:p>
    <w:p w14:paraId="64AEBA37" w14:textId="77FEA60B" w:rsidR="00907980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</w:rPr>
      </w:pPr>
      <w:r w:rsidRPr="0020225F">
        <w:rPr>
          <w:rFonts w:ascii="SourceCodePro-Regular" w:eastAsia="SourceCodePro-Regular" w:hAnsi="TimesNewRomanPSMT" w:cs="SourceCodePro-Regular"/>
          <w:color w:val="000000"/>
        </w:rPr>
        <w:t>}</w:t>
      </w:r>
    </w:p>
    <w:p w14:paraId="1E2AC5B2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Литература</w:t>
      </w:r>
    </w:p>
    <w:p w14:paraId="69EEFED9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1. Конспекты лекций</w:t>
      </w:r>
    </w:p>
    <w:p w14:paraId="10B3CC16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81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2. </w:t>
      </w:r>
      <w:r>
        <w:rPr>
          <w:rFonts w:ascii="TimesNewRomanPSMT" w:hAnsi="TimesNewRomanPSMT" w:cs="TimesNewRomanPSMT"/>
          <w:color w:val="000081"/>
          <w:sz w:val="28"/>
          <w:szCs w:val="28"/>
        </w:rPr>
        <w:t>http://bigor.bmstu.ru</w:t>
      </w:r>
    </w:p>
    <w:p w14:paraId="5CA92821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3. Теория графов, Омельченко А.В., 2018</w:t>
      </w:r>
    </w:p>
    <w:p w14:paraId="60756668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4. 09-02-2021-Электронныи__учебник_Программирование_в_X_Window_</w:t>
      </w:r>
    </w:p>
    <w:p w14:paraId="2CEE2831" w14:textId="12E69D9E" w:rsidR="006819FE" w:rsidRDefault="00907980" w:rsidP="00323006">
      <w:pPr>
        <w:ind w:firstLine="851"/>
      </w:pPr>
      <w:r>
        <w:rPr>
          <w:rFonts w:ascii="TimesNewRomanPSMT" w:hAnsi="TimesNewRomanPSMT" w:cs="TimesNewRomanPSMT"/>
          <w:color w:val="000000"/>
          <w:sz w:val="28"/>
          <w:szCs w:val="28"/>
        </w:rPr>
        <w:t>System.htm__</w:t>
      </w:r>
    </w:p>
    <w:sectPr w:rsidR="006819FE" w:rsidSect="009079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ourceCodePr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80"/>
    <w:rsid w:val="00021C49"/>
    <w:rsid w:val="0020225F"/>
    <w:rsid w:val="00323006"/>
    <w:rsid w:val="006819FE"/>
    <w:rsid w:val="0090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B680"/>
  <w15:chartTrackingRefBased/>
  <w15:docId w15:val="{9B0CBB29-48DD-4887-8AB3-C5DE4D51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3646</Words>
  <Characters>20787</Characters>
  <Application>Microsoft Office Word</Application>
  <DocSecurity>0</DocSecurity>
  <Lines>173</Lines>
  <Paragraphs>48</Paragraphs>
  <ScaleCrop>false</ScaleCrop>
  <Company/>
  <LinksUpToDate>false</LinksUpToDate>
  <CharactersWithSpaces>24385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3</cp:revision>
  <dcterms:created xsi:type="dcterms:W3CDTF">2021-03-14T23:34:00Z</dcterms:created>
  <dcterms:modified xsi:type="dcterms:W3CDTF">2021-03-15T00:02:00Z</dcterms:modified>
</cp:coreProperties>
</file>