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2F222" w14:textId="77777777" w:rsidR="001B7323" w:rsidRDefault="001B7323" w:rsidP="001B7323">
      <w:pPr>
        <w:ind w:left="142"/>
        <w:jc w:val="center"/>
        <w:rPr>
          <w:rFonts w:ascii="Arial" w:hAnsi="Arial" w:cs="Arial"/>
          <w:b/>
          <w:sz w:val="40"/>
        </w:rPr>
      </w:pPr>
      <w:r>
        <w:rPr>
          <w:rFonts w:ascii="Arial" w:hAnsi="Arial" w:cs="Arial"/>
          <w:b/>
          <w:noProof/>
          <w:sz w:val="40"/>
          <w:lang w:eastAsia="es-ES"/>
        </w:rPr>
        <w:drawing>
          <wp:inline distT="0" distB="0" distL="0" distR="0" wp14:anchorId="094C09C2" wp14:editId="451F1DD6">
            <wp:extent cx="2988860" cy="2095920"/>
            <wp:effectExtent l="0" t="0" r="2540" b="0"/>
            <wp:docPr id="1" name="Imagen 1" descr="C:\Users\el che\Downloads\logouniversidaddelaconcag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che\Downloads\logouniversidaddelaconcagu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756" cy="2121092"/>
                    </a:xfrm>
                    <a:prstGeom prst="rect">
                      <a:avLst/>
                    </a:prstGeom>
                    <a:noFill/>
                    <a:ln>
                      <a:noFill/>
                    </a:ln>
                  </pic:spPr>
                </pic:pic>
              </a:graphicData>
            </a:graphic>
          </wp:inline>
        </w:drawing>
      </w:r>
    </w:p>
    <w:p w14:paraId="22CFA319" w14:textId="77777777" w:rsidR="001B7323" w:rsidRPr="001B7323" w:rsidRDefault="001B7323" w:rsidP="001B7323">
      <w:pPr>
        <w:spacing w:after="0" w:line="360" w:lineRule="auto"/>
        <w:jc w:val="center"/>
        <w:rPr>
          <w:rFonts w:ascii="Arial" w:hAnsi="Arial" w:cs="Arial"/>
          <w:b/>
          <w:sz w:val="28"/>
          <w:szCs w:val="28"/>
        </w:rPr>
      </w:pPr>
      <w:r w:rsidRPr="001B7323">
        <w:rPr>
          <w:rFonts w:ascii="Arial" w:hAnsi="Arial" w:cs="Arial"/>
          <w:b/>
          <w:sz w:val="28"/>
          <w:szCs w:val="28"/>
        </w:rPr>
        <w:t>UNIVERSIDAD DEL ACONCAGUA</w:t>
      </w:r>
    </w:p>
    <w:p w14:paraId="12B0B806" w14:textId="77777777" w:rsidR="001B7323" w:rsidRPr="001B7323" w:rsidRDefault="001B7323" w:rsidP="001B7323">
      <w:pPr>
        <w:spacing w:line="360" w:lineRule="auto"/>
        <w:jc w:val="center"/>
        <w:rPr>
          <w:rFonts w:ascii="Arial" w:hAnsi="Arial" w:cs="Arial"/>
          <w:b/>
          <w:sz w:val="28"/>
          <w:szCs w:val="28"/>
        </w:rPr>
      </w:pPr>
      <w:r w:rsidRPr="001B7323">
        <w:rPr>
          <w:rFonts w:ascii="Arial" w:hAnsi="Arial" w:cs="Arial"/>
          <w:b/>
          <w:sz w:val="28"/>
          <w:szCs w:val="28"/>
        </w:rPr>
        <w:t>FACULTAD DE PSICOLOGÍA</w:t>
      </w:r>
    </w:p>
    <w:p w14:paraId="20906BAA" w14:textId="77777777" w:rsidR="001B7323" w:rsidRPr="001B7323" w:rsidRDefault="001B7323" w:rsidP="001B7323">
      <w:pPr>
        <w:spacing w:line="360" w:lineRule="auto"/>
        <w:jc w:val="center"/>
        <w:rPr>
          <w:rFonts w:ascii="Arial" w:hAnsi="Arial" w:cs="Arial"/>
          <w:b/>
          <w:sz w:val="28"/>
          <w:szCs w:val="28"/>
        </w:rPr>
      </w:pPr>
    </w:p>
    <w:p w14:paraId="5F7F160C" w14:textId="77777777" w:rsidR="001B7323" w:rsidRDefault="001B7323" w:rsidP="001B7323">
      <w:pPr>
        <w:spacing w:line="360" w:lineRule="auto"/>
        <w:jc w:val="center"/>
        <w:rPr>
          <w:rFonts w:ascii="Arial" w:hAnsi="Arial" w:cs="Arial"/>
          <w:b/>
          <w:sz w:val="28"/>
          <w:szCs w:val="28"/>
        </w:rPr>
      </w:pPr>
      <w:r w:rsidRPr="001B7323">
        <w:rPr>
          <w:rFonts w:ascii="Arial" w:hAnsi="Arial" w:cs="Arial"/>
          <w:b/>
          <w:sz w:val="28"/>
          <w:szCs w:val="28"/>
        </w:rPr>
        <w:t>ANTEPROYECTO DE TESIS DE LICENCIATURA DE PSICOLOGÍA</w:t>
      </w:r>
    </w:p>
    <w:p w14:paraId="297DBA87" w14:textId="4DA7E232" w:rsidR="001B7323" w:rsidRPr="001B7323" w:rsidRDefault="001B7323" w:rsidP="001B7323">
      <w:pPr>
        <w:spacing w:line="360" w:lineRule="auto"/>
        <w:jc w:val="center"/>
        <w:rPr>
          <w:rFonts w:ascii="Arial" w:hAnsi="Arial" w:cs="Arial"/>
          <w:sz w:val="28"/>
          <w:szCs w:val="24"/>
        </w:rPr>
      </w:pPr>
      <w:r w:rsidRPr="001B7323">
        <w:rPr>
          <w:rFonts w:ascii="Arial" w:hAnsi="Arial" w:cs="Arial"/>
          <w:sz w:val="28"/>
          <w:szCs w:val="24"/>
        </w:rPr>
        <w:t>MANDATOS DE LA MASCULINIDAD HEGEMÓNICA EN VARONES MAYORES DE EDAD</w:t>
      </w:r>
      <w:r w:rsidR="004E3FF0">
        <w:rPr>
          <w:rFonts w:ascii="Arial" w:hAnsi="Arial" w:cs="Arial"/>
          <w:sz w:val="28"/>
          <w:szCs w:val="24"/>
        </w:rPr>
        <w:t xml:space="preserve"> DE LA PROVINCIA DE MENDOZA</w:t>
      </w:r>
    </w:p>
    <w:p w14:paraId="5769A3A9" w14:textId="77777777" w:rsidR="00170717" w:rsidRDefault="00170717"/>
    <w:p w14:paraId="0AB86357" w14:textId="77777777" w:rsidR="001B7323" w:rsidRDefault="001B7323"/>
    <w:p w14:paraId="5EC7A505" w14:textId="77777777" w:rsidR="001B7323" w:rsidRDefault="001B7323"/>
    <w:p w14:paraId="2C12954C" w14:textId="77777777" w:rsidR="001B7323" w:rsidRDefault="001B7323"/>
    <w:p w14:paraId="5FF64E56" w14:textId="77777777" w:rsidR="001B7323" w:rsidRDefault="001B7323">
      <w:pPr>
        <w:rPr>
          <w:rFonts w:ascii="Arial" w:hAnsi="Arial" w:cs="Arial"/>
          <w:b/>
        </w:rPr>
      </w:pPr>
    </w:p>
    <w:p w14:paraId="07282F42" w14:textId="77777777" w:rsidR="001B7323" w:rsidRPr="00344541" w:rsidRDefault="001B7323">
      <w:pPr>
        <w:rPr>
          <w:rFonts w:ascii="Arial" w:hAnsi="Arial" w:cs="Arial"/>
          <w:sz w:val="24"/>
          <w:szCs w:val="24"/>
        </w:rPr>
      </w:pPr>
      <w:r w:rsidRPr="00344541">
        <w:rPr>
          <w:rFonts w:ascii="Arial" w:hAnsi="Arial" w:cs="Arial"/>
          <w:b/>
          <w:sz w:val="24"/>
          <w:szCs w:val="24"/>
        </w:rPr>
        <w:t xml:space="preserve">Carrera: </w:t>
      </w:r>
      <w:r w:rsidRPr="00344541">
        <w:rPr>
          <w:rFonts w:ascii="Arial" w:hAnsi="Arial" w:cs="Arial"/>
          <w:sz w:val="24"/>
          <w:szCs w:val="24"/>
        </w:rPr>
        <w:t>Licenciatura en Psicología</w:t>
      </w:r>
    </w:p>
    <w:p w14:paraId="2BA9ADAD" w14:textId="77777777" w:rsidR="001B7323" w:rsidRPr="00344541" w:rsidRDefault="001B7323">
      <w:pPr>
        <w:rPr>
          <w:rFonts w:ascii="Arial" w:hAnsi="Arial" w:cs="Arial"/>
          <w:sz w:val="24"/>
          <w:szCs w:val="24"/>
        </w:rPr>
      </w:pPr>
      <w:r w:rsidRPr="00344541">
        <w:rPr>
          <w:rFonts w:ascii="Arial" w:hAnsi="Arial" w:cs="Arial"/>
          <w:b/>
          <w:sz w:val="24"/>
          <w:szCs w:val="24"/>
        </w:rPr>
        <w:t>Apellido y Nombre:</w:t>
      </w:r>
      <w:r w:rsidRPr="00344541">
        <w:rPr>
          <w:rFonts w:ascii="Arial" w:hAnsi="Arial" w:cs="Arial"/>
          <w:sz w:val="24"/>
          <w:szCs w:val="24"/>
        </w:rPr>
        <w:t xml:space="preserve"> Luconi Natalí</w:t>
      </w:r>
    </w:p>
    <w:p w14:paraId="27789041" w14:textId="77777777" w:rsidR="00FC3ED4" w:rsidRPr="00344541" w:rsidRDefault="001B7323" w:rsidP="00FC3ED4">
      <w:pPr>
        <w:jc w:val="both"/>
        <w:rPr>
          <w:rFonts w:ascii="Arial" w:hAnsi="Arial" w:cs="Arial"/>
          <w:sz w:val="24"/>
          <w:szCs w:val="24"/>
        </w:rPr>
      </w:pPr>
      <w:r w:rsidRPr="00344541">
        <w:rPr>
          <w:rFonts w:ascii="Arial" w:hAnsi="Arial" w:cs="Arial"/>
          <w:b/>
          <w:sz w:val="24"/>
          <w:szCs w:val="24"/>
        </w:rPr>
        <w:t>Teléfono:</w:t>
      </w:r>
      <w:r w:rsidRPr="00344541">
        <w:rPr>
          <w:rFonts w:ascii="Arial" w:hAnsi="Arial" w:cs="Arial"/>
          <w:sz w:val="24"/>
          <w:szCs w:val="24"/>
        </w:rPr>
        <w:t xml:space="preserve"> 2622521212</w:t>
      </w:r>
      <w:r w:rsidR="00FC3ED4" w:rsidRPr="00344541">
        <w:rPr>
          <w:rFonts w:ascii="Arial" w:hAnsi="Arial" w:cs="Arial"/>
          <w:sz w:val="24"/>
          <w:szCs w:val="24"/>
        </w:rPr>
        <w:t xml:space="preserve">       </w:t>
      </w:r>
      <w:r w:rsidR="00FC3ED4" w:rsidRPr="00344541">
        <w:rPr>
          <w:rFonts w:ascii="Arial" w:hAnsi="Arial" w:cs="Arial"/>
          <w:b/>
          <w:sz w:val="24"/>
          <w:szCs w:val="24"/>
        </w:rPr>
        <w:t>Correo electrónico:</w:t>
      </w:r>
      <w:r w:rsidR="00FC3ED4" w:rsidRPr="00344541">
        <w:rPr>
          <w:rFonts w:ascii="Arial" w:hAnsi="Arial" w:cs="Arial"/>
          <w:sz w:val="24"/>
          <w:szCs w:val="24"/>
        </w:rPr>
        <w:t xml:space="preserve"> </w:t>
      </w:r>
      <w:hyperlink r:id="rId8" w:history="1">
        <w:r w:rsidR="00FC3ED4" w:rsidRPr="00344541">
          <w:rPr>
            <w:rStyle w:val="Hipervnculo"/>
            <w:rFonts w:ascii="Arial" w:hAnsi="Arial" w:cs="Arial"/>
            <w:sz w:val="24"/>
            <w:szCs w:val="24"/>
          </w:rPr>
          <w:t>luconinatali@gmail.com</w:t>
        </w:r>
      </w:hyperlink>
      <w:r w:rsidR="00FC3ED4" w:rsidRPr="00344541">
        <w:rPr>
          <w:rFonts w:ascii="Arial" w:hAnsi="Arial" w:cs="Arial"/>
          <w:sz w:val="24"/>
          <w:szCs w:val="24"/>
        </w:rPr>
        <w:t xml:space="preserve"> </w:t>
      </w:r>
    </w:p>
    <w:p w14:paraId="5742CF40" w14:textId="77777777" w:rsidR="001B7323" w:rsidRPr="00344541" w:rsidRDefault="001B7323">
      <w:pPr>
        <w:rPr>
          <w:rFonts w:ascii="Arial" w:hAnsi="Arial" w:cs="Arial"/>
          <w:sz w:val="24"/>
          <w:szCs w:val="24"/>
        </w:rPr>
      </w:pPr>
      <w:r w:rsidRPr="00344541">
        <w:rPr>
          <w:rFonts w:ascii="Arial" w:hAnsi="Arial" w:cs="Arial"/>
          <w:b/>
          <w:sz w:val="24"/>
          <w:szCs w:val="24"/>
        </w:rPr>
        <w:t>Director de tesis:</w:t>
      </w:r>
      <w:r w:rsidRPr="00344541">
        <w:rPr>
          <w:rFonts w:ascii="Arial" w:hAnsi="Arial" w:cs="Arial"/>
          <w:sz w:val="24"/>
          <w:szCs w:val="24"/>
        </w:rPr>
        <w:t xml:space="preserve"> Lic. Carolina García</w:t>
      </w:r>
    </w:p>
    <w:p w14:paraId="3915A896" w14:textId="0BDFF35D" w:rsidR="001B7323" w:rsidRPr="00344541" w:rsidRDefault="001B7323">
      <w:pPr>
        <w:rPr>
          <w:rFonts w:ascii="Arial" w:hAnsi="Arial" w:cs="Arial"/>
          <w:sz w:val="24"/>
          <w:szCs w:val="24"/>
        </w:rPr>
      </w:pPr>
      <w:r w:rsidRPr="00344541">
        <w:rPr>
          <w:rFonts w:ascii="Arial" w:hAnsi="Arial" w:cs="Arial"/>
          <w:b/>
          <w:sz w:val="24"/>
          <w:szCs w:val="24"/>
        </w:rPr>
        <w:t>Fecha:</w:t>
      </w:r>
      <w:r w:rsidR="005D01E2">
        <w:rPr>
          <w:rFonts w:ascii="Arial" w:hAnsi="Arial" w:cs="Arial"/>
          <w:sz w:val="24"/>
          <w:szCs w:val="24"/>
        </w:rPr>
        <w:t xml:space="preserve"> 14</w:t>
      </w:r>
      <w:r w:rsidR="0082546A">
        <w:rPr>
          <w:rFonts w:ascii="Arial" w:hAnsi="Arial" w:cs="Arial"/>
          <w:sz w:val="24"/>
          <w:szCs w:val="24"/>
        </w:rPr>
        <w:t xml:space="preserve"> de Septiembre</w:t>
      </w:r>
      <w:r w:rsidRPr="00344541">
        <w:rPr>
          <w:rFonts w:ascii="Arial" w:hAnsi="Arial" w:cs="Arial"/>
          <w:sz w:val="24"/>
          <w:szCs w:val="24"/>
        </w:rPr>
        <w:t xml:space="preserve"> de 2022</w:t>
      </w:r>
    </w:p>
    <w:p w14:paraId="0EF15045" w14:textId="77777777" w:rsidR="00FC3ED4" w:rsidRPr="00344541" w:rsidRDefault="00FC3ED4" w:rsidP="00580B3B">
      <w:pPr>
        <w:spacing w:line="360" w:lineRule="auto"/>
        <w:ind w:firstLine="709"/>
        <w:rPr>
          <w:rFonts w:ascii="Arial" w:hAnsi="Arial" w:cs="Arial"/>
          <w:b/>
          <w:sz w:val="24"/>
          <w:szCs w:val="24"/>
        </w:rPr>
      </w:pPr>
      <w:r w:rsidRPr="00344541">
        <w:rPr>
          <w:rFonts w:ascii="Arial" w:hAnsi="Arial" w:cs="Arial"/>
          <w:b/>
          <w:sz w:val="24"/>
          <w:szCs w:val="24"/>
        </w:rPr>
        <w:lastRenderedPageBreak/>
        <w:t>1. TEMA Y PROBLEMA DE INVESTIGACIÓN</w:t>
      </w:r>
    </w:p>
    <w:p w14:paraId="1ADBDD40" w14:textId="77777777" w:rsidR="00CE5F5B" w:rsidRPr="00CE5F5B" w:rsidRDefault="00CE5F5B" w:rsidP="00580B3B">
      <w:pPr>
        <w:spacing w:before="240" w:line="360" w:lineRule="auto"/>
        <w:ind w:firstLine="709"/>
        <w:jc w:val="both"/>
        <w:rPr>
          <w:rFonts w:ascii="Arial" w:hAnsi="Arial" w:cs="Arial"/>
          <w:b/>
          <w:sz w:val="2"/>
          <w:szCs w:val="2"/>
        </w:rPr>
      </w:pPr>
    </w:p>
    <w:p w14:paraId="589E4028" w14:textId="4A101A9E" w:rsidR="0096660C" w:rsidRPr="0096660C" w:rsidRDefault="0096660C" w:rsidP="00CE5F5B">
      <w:pPr>
        <w:spacing w:before="240" w:line="360" w:lineRule="auto"/>
        <w:ind w:firstLine="709"/>
        <w:jc w:val="both"/>
        <w:rPr>
          <w:rFonts w:ascii="Arial" w:hAnsi="Arial" w:cs="Arial"/>
          <w:b/>
          <w:sz w:val="24"/>
          <w:szCs w:val="24"/>
        </w:rPr>
      </w:pPr>
      <w:r>
        <w:rPr>
          <w:rFonts w:ascii="Arial" w:hAnsi="Arial" w:cs="Arial"/>
          <w:b/>
          <w:sz w:val="24"/>
          <w:szCs w:val="24"/>
        </w:rPr>
        <w:t xml:space="preserve">Tema general </w:t>
      </w:r>
    </w:p>
    <w:p w14:paraId="7C8BA8D6" w14:textId="1B8B6B21" w:rsidR="0096660C" w:rsidRDefault="00AD0B55" w:rsidP="0082546A">
      <w:pPr>
        <w:spacing w:line="360" w:lineRule="auto"/>
        <w:ind w:firstLine="709"/>
        <w:jc w:val="both"/>
        <w:rPr>
          <w:rFonts w:ascii="Arial" w:hAnsi="Arial" w:cs="Arial"/>
          <w:sz w:val="24"/>
          <w:szCs w:val="24"/>
        </w:rPr>
      </w:pPr>
      <w:r w:rsidRPr="00344541">
        <w:rPr>
          <w:rFonts w:ascii="Arial" w:hAnsi="Arial" w:cs="Arial"/>
          <w:sz w:val="24"/>
          <w:szCs w:val="24"/>
        </w:rPr>
        <w:t>La presente investigación es un estudio de género</w:t>
      </w:r>
      <w:r w:rsidR="00F24DC9">
        <w:rPr>
          <w:rFonts w:ascii="Arial" w:hAnsi="Arial" w:cs="Arial"/>
          <w:sz w:val="24"/>
          <w:szCs w:val="24"/>
        </w:rPr>
        <w:t>. S</w:t>
      </w:r>
      <w:r w:rsidR="00410BDA" w:rsidRPr="00344541">
        <w:rPr>
          <w:rFonts w:ascii="Arial" w:hAnsi="Arial" w:cs="Arial"/>
          <w:sz w:val="24"/>
          <w:szCs w:val="24"/>
        </w:rPr>
        <w:t xml:space="preserve">e pretende </w:t>
      </w:r>
      <w:r w:rsidR="00F24DC9">
        <w:rPr>
          <w:rFonts w:ascii="Arial" w:hAnsi="Arial" w:cs="Arial"/>
          <w:sz w:val="24"/>
          <w:szCs w:val="24"/>
        </w:rPr>
        <w:t xml:space="preserve">analizar </w:t>
      </w:r>
      <w:r w:rsidR="00DD5042">
        <w:rPr>
          <w:rFonts w:ascii="Arial" w:hAnsi="Arial" w:cs="Arial"/>
          <w:sz w:val="24"/>
          <w:szCs w:val="24"/>
        </w:rPr>
        <w:t>la adherencia a</w:t>
      </w:r>
      <w:r w:rsidR="0096660C">
        <w:rPr>
          <w:rFonts w:ascii="Arial" w:hAnsi="Arial" w:cs="Arial"/>
          <w:sz w:val="24"/>
          <w:szCs w:val="24"/>
        </w:rPr>
        <w:t xml:space="preserve"> los </w:t>
      </w:r>
      <w:r w:rsidR="001C4152">
        <w:rPr>
          <w:rFonts w:ascii="Arial" w:hAnsi="Arial" w:cs="Arial"/>
          <w:sz w:val="24"/>
          <w:szCs w:val="24"/>
        </w:rPr>
        <w:t xml:space="preserve">roles y </w:t>
      </w:r>
      <w:r w:rsidR="0096660C">
        <w:rPr>
          <w:rFonts w:ascii="Arial" w:hAnsi="Arial" w:cs="Arial"/>
          <w:sz w:val="24"/>
          <w:szCs w:val="24"/>
        </w:rPr>
        <w:t xml:space="preserve">mandatos de la masculinidad hegemónica en la actualidad en varones cisgénero mayores de edad de la provincia de Mendoza. </w:t>
      </w:r>
    </w:p>
    <w:p w14:paraId="298800E4" w14:textId="77777777" w:rsidR="005D01E2" w:rsidRPr="005D01E2" w:rsidRDefault="005D01E2" w:rsidP="005D01E2">
      <w:pPr>
        <w:spacing w:after="0" w:line="360" w:lineRule="auto"/>
        <w:ind w:firstLine="709"/>
        <w:jc w:val="both"/>
        <w:rPr>
          <w:rFonts w:ascii="Arial" w:hAnsi="Arial" w:cs="Arial"/>
          <w:b/>
          <w:sz w:val="24"/>
          <w:szCs w:val="24"/>
        </w:rPr>
      </w:pPr>
    </w:p>
    <w:p w14:paraId="54973B2F" w14:textId="7B7FAA53" w:rsidR="0096660C" w:rsidRPr="0096660C" w:rsidRDefault="0096660C" w:rsidP="00CE5F5B">
      <w:pPr>
        <w:spacing w:before="240" w:line="360" w:lineRule="auto"/>
        <w:ind w:firstLine="709"/>
        <w:jc w:val="both"/>
        <w:rPr>
          <w:rFonts w:ascii="Arial" w:hAnsi="Arial" w:cs="Arial"/>
          <w:b/>
          <w:sz w:val="24"/>
          <w:szCs w:val="24"/>
        </w:rPr>
      </w:pPr>
      <w:r>
        <w:rPr>
          <w:rFonts w:ascii="Arial" w:hAnsi="Arial" w:cs="Arial"/>
          <w:b/>
          <w:sz w:val="24"/>
          <w:szCs w:val="24"/>
        </w:rPr>
        <w:t>Planteamiento del problema</w:t>
      </w:r>
    </w:p>
    <w:p w14:paraId="3417009E" w14:textId="4ECD4752" w:rsidR="001D3E53" w:rsidRPr="00344541" w:rsidRDefault="005A1C4D" w:rsidP="00580B3B">
      <w:pPr>
        <w:spacing w:line="360" w:lineRule="auto"/>
        <w:ind w:right="-1" w:firstLine="709"/>
        <w:jc w:val="both"/>
        <w:rPr>
          <w:rFonts w:ascii="Arial" w:hAnsi="Arial" w:cs="Arial"/>
          <w:sz w:val="24"/>
          <w:szCs w:val="24"/>
        </w:rPr>
      </w:pPr>
      <w:r>
        <w:rPr>
          <w:rFonts w:ascii="Arial" w:hAnsi="Arial" w:cs="Arial"/>
          <w:sz w:val="24"/>
          <w:szCs w:val="24"/>
        </w:rPr>
        <w:t xml:space="preserve">Ser varón o mujer no es una cuestión de biología, sino de género. </w:t>
      </w:r>
      <w:r w:rsidR="001D3E53" w:rsidRPr="00344541">
        <w:rPr>
          <w:rFonts w:ascii="Arial" w:hAnsi="Arial" w:cs="Arial"/>
          <w:sz w:val="24"/>
          <w:szCs w:val="24"/>
        </w:rPr>
        <w:t xml:space="preserve">Así como la cultura crea dos cuerpos sexuados diferentes y desiguales: al varón y a la mujer, también crea un tipo de masculinidad sobre muchas otras posibles (Instituto de Masculinidades y Cambio Social, 2019). </w:t>
      </w:r>
      <w:r>
        <w:rPr>
          <w:rFonts w:ascii="Arial" w:hAnsi="Arial" w:cs="Arial"/>
          <w:sz w:val="24"/>
          <w:szCs w:val="24"/>
        </w:rPr>
        <w:t>E</w:t>
      </w:r>
      <w:r w:rsidR="001D3E53" w:rsidRPr="00344541">
        <w:rPr>
          <w:rFonts w:ascii="Arial" w:hAnsi="Arial" w:cs="Arial"/>
          <w:sz w:val="24"/>
          <w:szCs w:val="24"/>
        </w:rPr>
        <w:t xml:space="preserve">xiste una manera de masculinidad que impera y domina el camino de la construcción de la identidad del varón: la masculinidad hegemónica. Esta se impone como norma y cumple un papel fundamental en la construcción del psiquismo y del cuerpo masculino. </w:t>
      </w:r>
    </w:p>
    <w:p w14:paraId="76ABC5BA" w14:textId="0E03E285" w:rsidR="00A4271C" w:rsidRDefault="001D3E53" w:rsidP="0050726D">
      <w:pPr>
        <w:spacing w:line="360" w:lineRule="auto"/>
        <w:ind w:right="-1" w:firstLine="709"/>
        <w:jc w:val="both"/>
        <w:rPr>
          <w:rFonts w:ascii="Arial" w:hAnsi="Arial" w:cs="Arial"/>
          <w:sz w:val="24"/>
          <w:szCs w:val="24"/>
        </w:rPr>
      </w:pPr>
      <w:r w:rsidRPr="00344541">
        <w:rPr>
          <w:rFonts w:ascii="Arial" w:hAnsi="Arial" w:cs="Arial"/>
          <w:sz w:val="24"/>
          <w:szCs w:val="24"/>
        </w:rPr>
        <w:t xml:space="preserve">Por tanto, la </w:t>
      </w:r>
      <w:r w:rsidR="005A1C4D">
        <w:rPr>
          <w:rFonts w:ascii="Arial" w:hAnsi="Arial" w:cs="Arial"/>
          <w:sz w:val="24"/>
          <w:szCs w:val="24"/>
        </w:rPr>
        <w:t xml:space="preserve">masculinidad </w:t>
      </w:r>
      <w:r w:rsidR="0050726D">
        <w:rPr>
          <w:rFonts w:ascii="Arial" w:hAnsi="Arial" w:cs="Arial"/>
          <w:sz w:val="24"/>
          <w:szCs w:val="24"/>
        </w:rPr>
        <w:t xml:space="preserve">no es una esencia innata, un rol o estilo de personalidad, algo que se posee o no, no es un hecho biológico. Sino que </w:t>
      </w:r>
      <w:r w:rsidRPr="00344541">
        <w:rPr>
          <w:rFonts w:ascii="Arial" w:hAnsi="Arial" w:cs="Arial"/>
          <w:sz w:val="24"/>
          <w:szCs w:val="24"/>
        </w:rPr>
        <w:t xml:space="preserve">se trata de un orden que impregna profundamente en las identidades, un sello de identificación, un estructurador de identidades. </w:t>
      </w:r>
      <w:r w:rsidR="00FA7942" w:rsidRPr="00344541">
        <w:rPr>
          <w:rFonts w:ascii="Arial" w:hAnsi="Arial" w:cs="Arial"/>
          <w:sz w:val="24"/>
          <w:szCs w:val="24"/>
        </w:rPr>
        <w:t>E</w:t>
      </w:r>
      <w:r w:rsidRPr="00344541">
        <w:rPr>
          <w:rFonts w:ascii="Arial" w:hAnsi="Arial" w:cs="Arial"/>
          <w:sz w:val="24"/>
          <w:szCs w:val="24"/>
        </w:rPr>
        <w:t>s externa y preexistente al sujeto, compleja, absolutista y excluyente, tiene valores y antivalores a los que hay que acercarse y alejarse para ser un “verdadero hombre”. De esta manera, se impone un modelo social hegemónico que condiciona un modo particular de configuración de la subjetividad y corporalidad del varón y queda encarnado en el m</w:t>
      </w:r>
      <w:r w:rsidR="0050726D">
        <w:rPr>
          <w:rFonts w:ascii="Arial" w:hAnsi="Arial" w:cs="Arial"/>
          <w:sz w:val="24"/>
          <w:szCs w:val="24"/>
        </w:rPr>
        <w:t xml:space="preserve">odo de ser y existir masculino, como así </w:t>
      </w:r>
      <w:r w:rsidRPr="00344541">
        <w:rPr>
          <w:rFonts w:ascii="Arial" w:hAnsi="Arial" w:cs="Arial"/>
          <w:sz w:val="24"/>
          <w:szCs w:val="24"/>
        </w:rPr>
        <w:t>también</w:t>
      </w:r>
      <w:r w:rsidR="00992C1F" w:rsidRPr="00344541">
        <w:rPr>
          <w:rFonts w:ascii="Arial" w:hAnsi="Arial" w:cs="Arial"/>
          <w:sz w:val="24"/>
          <w:szCs w:val="24"/>
        </w:rPr>
        <w:t xml:space="preserve"> en</w:t>
      </w:r>
      <w:r w:rsidRPr="00344541">
        <w:rPr>
          <w:rFonts w:ascii="Arial" w:hAnsi="Arial" w:cs="Arial"/>
          <w:sz w:val="24"/>
          <w:szCs w:val="24"/>
        </w:rPr>
        <w:t xml:space="preserve"> el modo de pensar femenino sobre el hombre</w:t>
      </w:r>
      <w:r w:rsidR="0050726D">
        <w:rPr>
          <w:rFonts w:ascii="Arial" w:hAnsi="Arial" w:cs="Arial"/>
          <w:sz w:val="24"/>
          <w:szCs w:val="24"/>
        </w:rPr>
        <w:t>. En resumidas cuentas, una configuración que impone y normativiza discursos y prácticas</w:t>
      </w:r>
      <w:r w:rsidRPr="00344541">
        <w:rPr>
          <w:rFonts w:ascii="Arial" w:hAnsi="Arial" w:cs="Arial"/>
          <w:sz w:val="24"/>
          <w:szCs w:val="24"/>
        </w:rPr>
        <w:t xml:space="preserve"> (Bonino Méndez, 2002). </w:t>
      </w:r>
    </w:p>
    <w:p w14:paraId="3775849A" w14:textId="4C421BDD" w:rsidR="00444853" w:rsidRDefault="003B64A7" w:rsidP="00580B3B">
      <w:pPr>
        <w:spacing w:line="360" w:lineRule="auto"/>
        <w:ind w:right="-1" w:firstLine="709"/>
        <w:jc w:val="both"/>
        <w:rPr>
          <w:rFonts w:ascii="Arial" w:hAnsi="Arial" w:cs="Arial"/>
          <w:sz w:val="24"/>
          <w:szCs w:val="24"/>
        </w:rPr>
      </w:pPr>
      <w:r>
        <w:rPr>
          <w:rFonts w:ascii="Arial" w:hAnsi="Arial" w:cs="Arial"/>
          <w:sz w:val="24"/>
          <w:szCs w:val="24"/>
        </w:rPr>
        <w:t>Esta masculinidad hegemónica tiene como imperativos mandatos que recaen sobre el varón</w:t>
      </w:r>
      <w:r w:rsidR="0050726D">
        <w:rPr>
          <w:rFonts w:ascii="Arial" w:hAnsi="Arial" w:cs="Arial"/>
          <w:sz w:val="24"/>
          <w:szCs w:val="24"/>
        </w:rPr>
        <w:t xml:space="preserve"> a modo de demandas y exigencias</w:t>
      </w:r>
      <w:r w:rsidR="004915B0">
        <w:rPr>
          <w:rFonts w:ascii="Arial" w:hAnsi="Arial" w:cs="Arial"/>
          <w:sz w:val="24"/>
          <w:szCs w:val="24"/>
        </w:rPr>
        <w:t>, dando</w:t>
      </w:r>
      <w:r w:rsidR="005132CF">
        <w:rPr>
          <w:rFonts w:ascii="Arial" w:hAnsi="Arial" w:cs="Arial"/>
          <w:sz w:val="24"/>
          <w:szCs w:val="24"/>
        </w:rPr>
        <w:t xml:space="preserve"> lugar a subjetividades impregnadas de condicionamientos, como así también a </w:t>
      </w:r>
      <w:r w:rsidR="005132CF">
        <w:rPr>
          <w:rFonts w:ascii="Arial" w:hAnsi="Arial" w:cs="Arial"/>
          <w:sz w:val="24"/>
          <w:szCs w:val="24"/>
        </w:rPr>
        <w:lastRenderedPageBreak/>
        <w:t xml:space="preserve">relaciones desiguales de poder, discriminación y violencia. </w:t>
      </w:r>
      <w:r w:rsidR="00444853">
        <w:rPr>
          <w:rFonts w:ascii="Arial" w:hAnsi="Arial" w:cs="Arial"/>
          <w:sz w:val="24"/>
          <w:szCs w:val="24"/>
        </w:rPr>
        <w:t>Si bien la condición de género supone privilegios para los varones, a su vez, este camino de devenir varón no es sin costos</w:t>
      </w:r>
      <w:r w:rsidR="0050726D">
        <w:rPr>
          <w:rFonts w:ascii="Arial" w:hAnsi="Arial" w:cs="Arial"/>
          <w:sz w:val="24"/>
          <w:szCs w:val="24"/>
        </w:rPr>
        <w:t>, deja sus huellas y secuelas</w:t>
      </w:r>
      <w:r w:rsidR="00243F88">
        <w:rPr>
          <w:rFonts w:ascii="Arial" w:hAnsi="Arial" w:cs="Arial"/>
          <w:sz w:val="24"/>
          <w:szCs w:val="24"/>
        </w:rPr>
        <w:t xml:space="preserve"> (Instituto de Masculinidades y Cambio Social, 2019)</w:t>
      </w:r>
      <w:r w:rsidR="005A1C4D">
        <w:rPr>
          <w:rFonts w:ascii="Arial" w:hAnsi="Arial" w:cs="Arial"/>
          <w:sz w:val="24"/>
          <w:szCs w:val="24"/>
        </w:rPr>
        <w:t>.</w:t>
      </w:r>
    </w:p>
    <w:p w14:paraId="113E1AFA" w14:textId="77777777" w:rsidR="005D01E2" w:rsidRDefault="005D01E2" w:rsidP="005D01E2">
      <w:pPr>
        <w:spacing w:after="0" w:line="360" w:lineRule="auto"/>
        <w:ind w:right="-1" w:firstLine="709"/>
        <w:jc w:val="both"/>
        <w:rPr>
          <w:rFonts w:ascii="Arial" w:hAnsi="Arial" w:cs="Arial"/>
          <w:b/>
          <w:sz w:val="24"/>
          <w:szCs w:val="24"/>
        </w:rPr>
      </w:pPr>
    </w:p>
    <w:p w14:paraId="44FC1E28" w14:textId="171DC1F8" w:rsidR="0096660C" w:rsidRPr="0096660C" w:rsidRDefault="0096660C" w:rsidP="005D01E2">
      <w:pPr>
        <w:spacing w:before="240" w:line="360" w:lineRule="auto"/>
        <w:ind w:right="-1" w:firstLine="709"/>
        <w:jc w:val="both"/>
        <w:rPr>
          <w:rFonts w:ascii="Arial" w:hAnsi="Arial" w:cs="Arial"/>
          <w:b/>
          <w:sz w:val="24"/>
          <w:szCs w:val="24"/>
        </w:rPr>
      </w:pPr>
      <w:r>
        <w:rPr>
          <w:rFonts w:ascii="Arial" w:hAnsi="Arial" w:cs="Arial"/>
          <w:b/>
          <w:sz w:val="24"/>
          <w:szCs w:val="24"/>
        </w:rPr>
        <w:t>Objetivos</w:t>
      </w:r>
    </w:p>
    <w:p w14:paraId="55755E0E" w14:textId="12A6200C" w:rsidR="00F21A8E" w:rsidRPr="005132CF" w:rsidRDefault="00F21A8E" w:rsidP="00580B3B">
      <w:pPr>
        <w:spacing w:line="360" w:lineRule="auto"/>
        <w:ind w:right="-1" w:firstLine="709"/>
        <w:jc w:val="both"/>
        <w:rPr>
          <w:rFonts w:ascii="Arial" w:hAnsi="Arial" w:cs="Arial"/>
          <w:sz w:val="24"/>
          <w:szCs w:val="24"/>
        </w:rPr>
      </w:pPr>
      <w:r w:rsidRPr="005132CF">
        <w:rPr>
          <w:rFonts w:ascii="Arial" w:hAnsi="Arial" w:cs="Arial"/>
          <w:sz w:val="24"/>
          <w:szCs w:val="24"/>
        </w:rPr>
        <w:t xml:space="preserve">Objetivo general: </w:t>
      </w:r>
    </w:p>
    <w:p w14:paraId="5592EDAE" w14:textId="37CC7EE8" w:rsidR="0082546A" w:rsidRPr="0082546A" w:rsidRDefault="00F21A8E" w:rsidP="00F21A8E">
      <w:pPr>
        <w:pStyle w:val="Prrafodelista"/>
        <w:numPr>
          <w:ilvl w:val="0"/>
          <w:numId w:val="3"/>
        </w:numPr>
        <w:spacing w:line="360" w:lineRule="auto"/>
        <w:ind w:right="-1"/>
        <w:jc w:val="both"/>
        <w:rPr>
          <w:rFonts w:ascii="Arial" w:hAnsi="Arial" w:cs="Arial"/>
          <w:b/>
          <w:sz w:val="24"/>
          <w:szCs w:val="24"/>
        </w:rPr>
      </w:pPr>
      <w:r>
        <w:rPr>
          <w:rFonts w:ascii="Arial" w:hAnsi="Arial" w:cs="Arial"/>
          <w:sz w:val="24"/>
          <w:szCs w:val="24"/>
        </w:rPr>
        <w:t xml:space="preserve">El objetivo de </w:t>
      </w:r>
      <w:r w:rsidR="005132CF">
        <w:rPr>
          <w:rFonts w:ascii="Arial" w:hAnsi="Arial" w:cs="Arial"/>
          <w:sz w:val="24"/>
          <w:szCs w:val="24"/>
        </w:rPr>
        <w:t xml:space="preserve">la presente investigación es </w:t>
      </w:r>
      <w:r w:rsidR="0082546A">
        <w:rPr>
          <w:rFonts w:ascii="Arial" w:hAnsi="Arial" w:cs="Arial"/>
          <w:sz w:val="24"/>
          <w:szCs w:val="24"/>
        </w:rPr>
        <w:t xml:space="preserve">analizar la adherencia a los </w:t>
      </w:r>
      <w:r w:rsidR="00BB6E87">
        <w:rPr>
          <w:rFonts w:ascii="Arial" w:hAnsi="Arial" w:cs="Arial"/>
          <w:sz w:val="24"/>
          <w:szCs w:val="24"/>
        </w:rPr>
        <w:t xml:space="preserve">roles y </w:t>
      </w:r>
      <w:r w:rsidR="0082546A">
        <w:rPr>
          <w:rFonts w:ascii="Arial" w:hAnsi="Arial" w:cs="Arial"/>
          <w:sz w:val="24"/>
          <w:szCs w:val="24"/>
        </w:rPr>
        <w:t xml:space="preserve">mandatos de la masculinidad hegemónica en varones cisgénero mayores de edad de la provincia de Mendoza. </w:t>
      </w:r>
    </w:p>
    <w:p w14:paraId="3DA73C06" w14:textId="77777777" w:rsidR="0082546A" w:rsidRDefault="0082546A" w:rsidP="0082546A">
      <w:pPr>
        <w:pStyle w:val="Prrafodelista"/>
        <w:spacing w:line="360" w:lineRule="auto"/>
        <w:ind w:left="1429" w:right="-1"/>
        <w:jc w:val="both"/>
        <w:rPr>
          <w:rFonts w:ascii="Arial" w:hAnsi="Arial" w:cs="Arial"/>
          <w:sz w:val="24"/>
          <w:szCs w:val="24"/>
        </w:rPr>
      </w:pPr>
    </w:p>
    <w:p w14:paraId="550AE4CF" w14:textId="0D51B630" w:rsidR="00F21A8E" w:rsidRPr="005132CF" w:rsidRDefault="00F21A8E" w:rsidP="005132CF">
      <w:pPr>
        <w:pStyle w:val="Prrafodelista"/>
        <w:spacing w:line="360" w:lineRule="auto"/>
        <w:ind w:left="709"/>
        <w:contextualSpacing w:val="0"/>
        <w:jc w:val="both"/>
        <w:rPr>
          <w:rFonts w:ascii="Arial" w:hAnsi="Arial" w:cs="Arial"/>
          <w:sz w:val="24"/>
          <w:szCs w:val="24"/>
        </w:rPr>
      </w:pPr>
      <w:r w:rsidRPr="005132CF">
        <w:rPr>
          <w:rFonts w:ascii="Arial" w:hAnsi="Arial" w:cs="Arial"/>
          <w:sz w:val="24"/>
          <w:szCs w:val="24"/>
        </w:rPr>
        <w:t>Objetivos específicos:</w:t>
      </w:r>
    </w:p>
    <w:p w14:paraId="540E3D6E" w14:textId="4ECCC583" w:rsidR="0082546A" w:rsidRPr="0082546A" w:rsidRDefault="00B31629" w:rsidP="005132CF">
      <w:pPr>
        <w:pStyle w:val="Prrafodelista"/>
        <w:numPr>
          <w:ilvl w:val="0"/>
          <w:numId w:val="3"/>
        </w:numPr>
        <w:spacing w:line="360" w:lineRule="auto"/>
        <w:ind w:hanging="357"/>
        <w:contextualSpacing w:val="0"/>
        <w:jc w:val="both"/>
        <w:rPr>
          <w:rFonts w:ascii="Arial" w:hAnsi="Arial" w:cs="Arial"/>
          <w:b/>
          <w:sz w:val="24"/>
          <w:szCs w:val="24"/>
        </w:rPr>
      </w:pPr>
      <w:r>
        <w:rPr>
          <w:rFonts w:ascii="Arial" w:hAnsi="Arial" w:cs="Arial"/>
          <w:sz w:val="24"/>
          <w:szCs w:val="24"/>
        </w:rPr>
        <w:t xml:space="preserve">Evaluar </w:t>
      </w:r>
      <w:r w:rsidR="0082546A">
        <w:rPr>
          <w:rFonts w:ascii="Arial" w:hAnsi="Arial" w:cs="Arial"/>
          <w:sz w:val="24"/>
          <w:szCs w:val="24"/>
        </w:rPr>
        <w:t xml:space="preserve">la adherencia a los </w:t>
      </w:r>
      <w:r w:rsidR="00DD01FC">
        <w:rPr>
          <w:rFonts w:ascii="Arial" w:hAnsi="Arial" w:cs="Arial"/>
          <w:sz w:val="24"/>
          <w:szCs w:val="24"/>
        </w:rPr>
        <w:t xml:space="preserve">roles y </w:t>
      </w:r>
      <w:r w:rsidR="0082546A">
        <w:rPr>
          <w:rFonts w:ascii="Arial" w:hAnsi="Arial" w:cs="Arial"/>
          <w:sz w:val="24"/>
          <w:szCs w:val="24"/>
        </w:rPr>
        <w:t>mandatos de la masculinidad hegemónica en varones cisgénero de 18 a 70 años de edad de la provincia de Mendoza, a través del Inventario de Roles de la Masculinidad Hegemónica Modificado (IRMH-M).</w:t>
      </w:r>
    </w:p>
    <w:p w14:paraId="20C203AB" w14:textId="6F0BF111" w:rsidR="00DD01FC" w:rsidRPr="00DD01FC" w:rsidRDefault="005132CF" w:rsidP="00CE5F5B">
      <w:pPr>
        <w:pStyle w:val="Prrafodelista"/>
        <w:numPr>
          <w:ilvl w:val="0"/>
          <w:numId w:val="3"/>
        </w:numPr>
        <w:spacing w:line="360" w:lineRule="auto"/>
        <w:ind w:hanging="357"/>
        <w:contextualSpacing w:val="0"/>
        <w:jc w:val="both"/>
        <w:rPr>
          <w:rFonts w:ascii="Arial" w:hAnsi="Arial" w:cs="Arial"/>
          <w:b/>
          <w:sz w:val="24"/>
          <w:szCs w:val="24"/>
        </w:rPr>
      </w:pPr>
      <w:r>
        <w:rPr>
          <w:rFonts w:ascii="Arial" w:hAnsi="Arial" w:cs="Arial"/>
          <w:sz w:val="24"/>
          <w:szCs w:val="24"/>
        </w:rPr>
        <w:t>Establecer relaciones entre</w:t>
      </w:r>
      <w:r w:rsidR="00B31629">
        <w:rPr>
          <w:rFonts w:ascii="Arial" w:hAnsi="Arial" w:cs="Arial"/>
          <w:sz w:val="24"/>
          <w:szCs w:val="24"/>
        </w:rPr>
        <w:t xml:space="preserve"> la </w:t>
      </w:r>
      <w:r w:rsidR="00DD01FC">
        <w:rPr>
          <w:rFonts w:ascii="Arial" w:hAnsi="Arial" w:cs="Arial"/>
          <w:sz w:val="24"/>
          <w:szCs w:val="24"/>
        </w:rPr>
        <w:t xml:space="preserve">adherencia o no a los roles y mandatos de la masculinidad hegemónica con variables tales como la edad, zona de residencia rural o urbana, máximo nivel educativo alcanzado, educación sexual recibida y creencias religiosas. </w:t>
      </w:r>
    </w:p>
    <w:p w14:paraId="17D17D93" w14:textId="4114BEEA" w:rsidR="00843E2D" w:rsidRPr="00CE5F5B" w:rsidRDefault="00843E2D" w:rsidP="00CE5F5B">
      <w:pPr>
        <w:pStyle w:val="Prrafodelista"/>
        <w:numPr>
          <w:ilvl w:val="0"/>
          <w:numId w:val="3"/>
        </w:numPr>
        <w:spacing w:line="360" w:lineRule="auto"/>
        <w:ind w:hanging="357"/>
        <w:contextualSpacing w:val="0"/>
        <w:jc w:val="both"/>
        <w:rPr>
          <w:rFonts w:ascii="Arial" w:hAnsi="Arial" w:cs="Arial"/>
          <w:b/>
          <w:sz w:val="24"/>
          <w:szCs w:val="24"/>
        </w:rPr>
      </w:pPr>
      <w:r>
        <w:rPr>
          <w:rFonts w:ascii="Arial" w:hAnsi="Arial" w:cs="Arial"/>
          <w:sz w:val="24"/>
          <w:szCs w:val="24"/>
        </w:rPr>
        <w:t xml:space="preserve">Comparar los resultados obtenidos con datos empíricos de otras investigaciones. </w:t>
      </w:r>
    </w:p>
    <w:p w14:paraId="3F0E2AEA" w14:textId="77777777" w:rsidR="005D01E2" w:rsidRDefault="005D01E2" w:rsidP="005D01E2">
      <w:pPr>
        <w:spacing w:after="0" w:line="360" w:lineRule="auto"/>
        <w:ind w:right="-1" w:firstLine="709"/>
        <w:jc w:val="both"/>
        <w:rPr>
          <w:rFonts w:ascii="Arial" w:hAnsi="Arial" w:cs="Arial"/>
          <w:b/>
          <w:sz w:val="24"/>
          <w:szCs w:val="24"/>
        </w:rPr>
      </w:pPr>
    </w:p>
    <w:p w14:paraId="6BA70DF9" w14:textId="4E6565F3" w:rsidR="0096660C" w:rsidRPr="0096660C" w:rsidRDefault="0096660C" w:rsidP="005D01E2">
      <w:pPr>
        <w:spacing w:before="240" w:line="360" w:lineRule="auto"/>
        <w:ind w:right="-1" w:firstLine="709"/>
        <w:jc w:val="both"/>
        <w:rPr>
          <w:rFonts w:ascii="Arial" w:hAnsi="Arial" w:cs="Arial"/>
          <w:b/>
          <w:sz w:val="24"/>
          <w:szCs w:val="24"/>
        </w:rPr>
      </w:pPr>
      <w:r>
        <w:rPr>
          <w:rFonts w:ascii="Arial" w:hAnsi="Arial" w:cs="Arial"/>
          <w:b/>
          <w:sz w:val="24"/>
          <w:szCs w:val="24"/>
        </w:rPr>
        <w:t>Justificación y relevancia de la investigación</w:t>
      </w:r>
    </w:p>
    <w:p w14:paraId="76CCADB7" w14:textId="3CAB73BD" w:rsidR="00344541" w:rsidRDefault="009B417D" w:rsidP="00D97DA7">
      <w:pPr>
        <w:spacing w:line="360" w:lineRule="auto"/>
        <w:ind w:right="-1" w:firstLine="709"/>
        <w:jc w:val="both"/>
        <w:rPr>
          <w:rFonts w:ascii="Arial" w:hAnsi="Arial" w:cs="Arial"/>
          <w:sz w:val="24"/>
          <w:szCs w:val="24"/>
        </w:rPr>
      </w:pPr>
      <w:r w:rsidRPr="00344541">
        <w:rPr>
          <w:rFonts w:ascii="Arial" w:hAnsi="Arial" w:cs="Arial"/>
          <w:sz w:val="24"/>
          <w:szCs w:val="24"/>
        </w:rPr>
        <w:t xml:space="preserve">Los mandatos </w:t>
      </w:r>
      <w:r w:rsidR="00FA7942" w:rsidRPr="00344541">
        <w:rPr>
          <w:rFonts w:ascii="Arial" w:hAnsi="Arial" w:cs="Arial"/>
          <w:sz w:val="24"/>
          <w:szCs w:val="24"/>
        </w:rPr>
        <w:t xml:space="preserve">de </w:t>
      </w:r>
      <w:r w:rsidRPr="00344541">
        <w:rPr>
          <w:rFonts w:ascii="Arial" w:hAnsi="Arial" w:cs="Arial"/>
          <w:sz w:val="24"/>
          <w:szCs w:val="24"/>
        </w:rPr>
        <w:t>la masculinidad hegemónica condiciona</w:t>
      </w:r>
      <w:r w:rsidR="0046080B" w:rsidRPr="00344541">
        <w:rPr>
          <w:rFonts w:ascii="Arial" w:hAnsi="Arial" w:cs="Arial"/>
          <w:sz w:val="24"/>
          <w:szCs w:val="24"/>
        </w:rPr>
        <w:t>n</w:t>
      </w:r>
      <w:r w:rsidRPr="00344541">
        <w:rPr>
          <w:rFonts w:ascii="Arial" w:hAnsi="Arial" w:cs="Arial"/>
          <w:sz w:val="24"/>
          <w:szCs w:val="24"/>
        </w:rPr>
        <w:t xml:space="preserve"> a los sujetos a ser, hacer y querer ciertas cosas y rechazar otras, es decir, a ser de acuerdo </w:t>
      </w:r>
      <w:r w:rsidRPr="00344541">
        <w:rPr>
          <w:rFonts w:ascii="Arial" w:hAnsi="Arial" w:cs="Arial"/>
          <w:sz w:val="24"/>
          <w:szCs w:val="24"/>
        </w:rPr>
        <w:lastRenderedPageBreak/>
        <w:t xml:space="preserve">a un libreto que decreta lo esperable para varones, en este sentido es opresiva y condicionante (Instituto de Masculinidades y Cambio Social, 2019). Se establecen ciertas obligaciones para cada género como así también ciertas prohibiciones simbólicas (Lamas, 2007). </w:t>
      </w:r>
      <w:r w:rsidR="00D97DA7">
        <w:rPr>
          <w:rFonts w:ascii="Arial" w:hAnsi="Arial" w:cs="Arial"/>
          <w:sz w:val="24"/>
          <w:szCs w:val="24"/>
        </w:rPr>
        <w:t>De manera que e</w:t>
      </w:r>
      <w:r w:rsidRPr="00344541">
        <w:rPr>
          <w:rFonts w:ascii="Arial" w:hAnsi="Arial" w:cs="Arial"/>
          <w:sz w:val="24"/>
          <w:szCs w:val="24"/>
        </w:rPr>
        <w:t xml:space="preserve">l género no sólo actúa sobre un sujeto preexistente, sino que también lo forma: el sujeto es subjetivado por éste. </w:t>
      </w:r>
      <w:r w:rsidR="005D01E2">
        <w:rPr>
          <w:rFonts w:ascii="Arial" w:hAnsi="Arial" w:cs="Arial"/>
          <w:sz w:val="24"/>
          <w:szCs w:val="24"/>
        </w:rPr>
        <w:t>C</w:t>
      </w:r>
      <w:r w:rsidRPr="00344541">
        <w:rPr>
          <w:rFonts w:ascii="Arial" w:hAnsi="Arial" w:cs="Arial"/>
          <w:sz w:val="24"/>
          <w:szCs w:val="24"/>
        </w:rPr>
        <w:t>umple un papel fundamental en</w:t>
      </w:r>
      <w:r w:rsidR="003B136F" w:rsidRPr="00344541">
        <w:rPr>
          <w:rFonts w:ascii="Arial" w:hAnsi="Arial" w:cs="Arial"/>
          <w:sz w:val="24"/>
          <w:szCs w:val="24"/>
        </w:rPr>
        <w:t xml:space="preserve"> el</w:t>
      </w:r>
      <w:r w:rsidRPr="00344541">
        <w:rPr>
          <w:rFonts w:ascii="Arial" w:hAnsi="Arial" w:cs="Arial"/>
          <w:sz w:val="24"/>
          <w:szCs w:val="24"/>
        </w:rPr>
        <w:t xml:space="preserve"> camino de devenir varón. </w:t>
      </w:r>
      <w:r w:rsidR="00117D10" w:rsidRPr="00344541">
        <w:rPr>
          <w:rFonts w:ascii="Arial" w:hAnsi="Arial" w:cs="Arial"/>
          <w:sz w:val="24"/>
          <w:szCs w:val="24"/>
        </w:rPr>
        <w:t>Dicho de otra manera, el</w:t>
      </w:r>
      <w:r w:rsidR="0046080B" w:rsidRPr="00344541">
        <w:rPr>
          <w:rFonts w:ascii="Arial" w:hAnsi="Arial" w:cs="Arial"/>
          <w:sz w:val="24"/>
          <w:szCs w:val="24"/>
        </w:rPr>
        <w:t xml:space="preserve"> género participa</w:t>
      </w:r>
      <w:r w:rsidRPr="00344541">
        <w:rPr>
          <w:rFonts w:ascii="Arial" w:hAnsi="Arial" w:cs="Arial"/>
          <w:sz w:val="24"/>
          <w:szCs w:val="24"/>
        </w:rPr>
        <w:t xml:space="preserve"> en la producción de los </w:t>
      </w:r>
      <w:r w:rsidR="00FA7942" w:rsidRPr="00344541">
        <w:rPr>
          <w:rFonts w:ascii="Arial" w:hAnsi="Arial" w:cs="Arial"/>
          <w:sz w:val="24"/>
          <w:szCs w:val="24"/>
        </w:rPr>
        <w:t xml:space="preserve">parámetros de persona, </w:t>
      </w:r>
      <w:r w:rsidRPr="00344541">
        <w:rPr>
          <w:rFonts w:ascii="Arial" w:hAnsi="Arial" w:cs="Arial"/>
          <w:sz w:val="24"/>
          <w:szCs w:val="24"/>
        </w:rPr>
        <w:t>“hace” personas de acuerdo a normas abstractas que condicionan las vidas que hacen y deshacen (Butler, 2006)</w:t>
      </w:r>
      <w:r w:rsidR="00FA7942" w:rsidRPr="00344541">
        <w:rPr>
          <w:rFonts w:ascii="Arial" w:hAnsi="Arial" w:cs="Arial"/>
          <w:sz w:val="24"/>
          <w:szCs w:val="24"/>
        </w:rPr>
        <w:t>.</w:t>
      </w:r>
      <w:r w:rsidR="00117D10" w:rsidRPr="00344541">
        <w:rPr>
          <w:rFonts w:ascii="Arial" w:hAnsi="Arial" w:cs="Arial"/>
          <w:sz w:val="24"/>
          <w:szCs w:val="24"/>
        </w:rPr>
        <w:t xml:space="preserve"> </w:t>
      </w:r>
    </w:p>
    <w:p w14:paraId="25314AB4" w14:textId="740382E2" w:rsidR="00344541" w:rsidRDefault="00933E9F" w:rsidP="00580B3B">
      <w:pPr>
        <w:spacing w:line="360" w:lineRule="auto"/>
        <w:ind w:right="-1" w:firstLine="709"/>
        <w:jc w:val="both"/>
        <w:rPr>
          <w:rFonts w:ascii="Arial" w:hAnsi="Arial" w:cs="Arial"/>
          <w:sz w:val="24"/>
          <w:szCs w:val="24"/>
        </w:rPr>
      </w:pPr>
      <w:r w:rsidRPr="005D01E2">
        <w:rPr>
          <w:rFonts w:ascii="Arial" w:hAnsi="Arial" w:cs="Arial"/>
          <w:sz w:val="24"/>
          <w:szCs w:val="24"/>
        </w:rPr>
        <w:t>Por tal motivo,</w:t>
      </w:r>
      <w:r w:rsidRPr="00344541">
        <w:rPr>
          <w:rFonts w:ascii="Arial" w:hAnsi="Arial" w:cs="Arial"/>
          <w:sz w:val="24"/>
          <w:szCs w:val="24"/>
        </w:rPr>
        <w:t xml:space="preserve"> r</w:t>
      </w:r>
      <w:r w:rsidR="009B417D" w:rsidRPr="00344541">
        <w:rPr>
          <w:rFonts w:ascii="Arial" w:hAnsi="Arial" w:cs="Arial"/>
          <w:sz w:val="24"/>
          <w:szCs w:val="24"/>
        </w:rPr>
        <w:t xml:space="preserve">esulta fundamental problematizar los discursos con los que son socializados los varones –y también mujeres– en el camino de devenir varón. Mandatos, demandas, presiones </w:t>
      </w:r>
      <w:r w:rsidR="00366B7A" w:rsidRPr="00344541">
        <w:rPr>
          <w:rFonts w:ascii="Arial" w:hAnsi="Arial" w:cs="Arial"/>
          <w:sz w:val="24"/>
          <w:szCs w:val="24"/>
        </w:rPr>
        <w:t xml:space="preserve">internas y externas </w:t>
      </w:r>
      <w:r w:rsidR="009B417D" w:rsidRPr="00344541">
        <w:rPr>
          <w:rFonts w:ascii="Arial" w:hAnsi="Arial" w:cs="Arial"/>
          <w:sz w:val="24"/>
          <w:szCs w:val="24"/>
        </w:rPr>
        <w:t xml:space="preserve">que tienen sus costos. </w:t>
      </w:r>
      <w:r w:rsidR="00237BAD" w:rsidRPr="00344541">
        <w:rPr>
          <w:rFonts w:ascii="Arial" w:hAnsi="Arial" w:cs="Arial"/>
          <w:sz w:val="24"/>
          <w:szCs w:val="24"/>
        </w:rPr>
        <w:t>Supone un gran beneficio a la salud mental eximir a los varones de la</w:t>
      </w:r>
      <w:r w:rsidR="00366B7A" w:rsidRPr="00344541">
        <w:rPr>
          <w:rFonts w:ascii="Arial" w:hAnsi="Arial" w:cs="Arial"/>
          <w:sz w:val="24"/>
          <w:szCs w:val="24"/>
        </w:rPr>
        <w:t>s cargas y supuestos de género, para dar lugar a un desarrollo con mayor</w:t>
      </w:r>
      <w:r w:rsidR="00BA64BE" w:rsidRPr="00344541">
        <w:rPr>
          <w:rFonts w:ascii="Arial" w:hAnsi="Arial" w:cs="Arial"/>
          <w:sz w:val="24"/>
          <w:szCs w:val="24"/>
        </w:rPr>
        <w:t>es grados libertad</w:t>
      </w:r>
      <w:r w:rsidR="00366B7A" w:rsidRPr="00344541">
        <w:rPr>
          <w:rFonts w:ascii="Arial" w:hAnsi="Arial" w:cs="Arial"/>
          <w:sz w:val="24"/>
          <w:szCs w:val="24"/>
        </w:rPr>
        <w:t xml:space="preserve">. A su vez, </w:t>
      </w:r>
      <w:r w:rsidR="00BA64BE" w:rsidRPr="00344541">
        <w:rPr>
          <w:rFonts w:ascii="Arial" w:hAnsi="Arial" w:cs="Arial"/>
          <w:sz w:val="24"/>
          <w:szCs w:val="24"/>
        </w:rPr>
        <w:t xml:space="preserve">esto </w:t>
      </w:r>
      <w:r w:rsidR="003B136F" w:rsidRPr="00344541">
        <w:rPr>
          <w:rFonts w:ascii="Arial" w:hAnsi="Arial" w:cs="Arial"/>
          <w:sz w:val="24"/>
          <w:szCs w:val="24"/>
        </w:rPr>
        <w:t>tendría un</w:t>
      </w:r>
      <w:r w:rsidR="00BA64BE" w:rsidRPr="00344541">
        <w:rPr>
          <w:rFonts w:ascii="Arial" w:hAnsi="Arial" w:cs="Arial"/>
          <w:sz w:val="24"/>
          <w:szCs w:val="24"/>
        </w:rPr>
        <w:t xml:space="preserve"> impacto positivo al contribuir </w:t>
      </w:r>
      <w:r w:rsidR="00366B7A" w:rsidRPr="00344541">
        <w:rPr>
          <w:rFonts w:ascii="Arial" w:hAnsi="Arial" w:cs="Arial"/>
          <w:sz w:val="24"/>
          <w:szCs w:val="24"/>
        </w:rPr>
        <w:t>a cuestionar y modificar las estructur</w:t>
      </w:r>
      <w:r w:rsidR="00BA64BE" w:rsidRPr="00344541">
        <w:rPr>
          <w:rFonts w:ascii="Arial" w:hAnsi="Arial" w:cs="Arial"/>
          <w:sz w:val="24"/>
          <w:szCs w:val="24"/>
        </w:rPr>
        <w:t>as patriarcales</w:t>
      </w:r>
      <w:r w:rsidR="003B136F" w:rsidRPr="00344541">
        <w:rPr>
          <w:rFonts w:ascii="Arial" w:hAnsi="Arial" w:cs="Arial"/>
          <w:sz w:val="24"/>
          <w:szCs w:val="24"/>
        </w:rPr>
        <w:t xml:space="preserve"> al servicio de la igualdad y equidad</w:t>
      </w:r>
      <w:r w:rsidR="003E4953" w:rsidRPr="00344541">
        <w:rPr>
          <w:rFonts w:ascii="Arial" w:hAnsi="Arial" w:cs="Arial"/>
          <w:sz w:val="24"/>
          <w:szCs w:val="24"/>
        </w:rPr>
        <w:t xml:space="preserve"> y en la prevención de la violencia de género</w:t>
      </w:r>
      <w:r w:rsidR="003B136F" w:rsidRPr="00344541">
        <w:rPr>
          <w:rFonts w:ascii="Arial" w:hAnsi="Arial" w:cs="Arial"/>
          <w:sz w:val="24"/>
          <w:szCs w:val="24"/>
        </w:rPr>
        <w:t xml:space="preserve">. Como así también, en facilitar datos a tener en cuenta para </w:t>
      </w:r>
      <w:r w:rsidRPr="00344541">
        <w:rPr>
          <w:rFonts w:ascii="Arial" w:hAnsi="Arial" w:cs="Arial"/>
          <w:sz w:val="24"/>
          <w:szCs w:val="24"/>
        </w:rPr>
        <w:t>generar herramientas</w:t>
      </w:r>
      <w:r w:rsidR="003B136F" w:rsidRPr="00344541">
        <w:rPr>
          <w:rFonts w:ascii="Arial" w:hAnsi="Arial" w:cs="Arial"/>
          <w:sz w:val="24"/>
          <w:szCs w:val="24"/>
        </w:rPr>
        <w:t xml:space="preserve"> para trabajar con el</w:t>
      </w:r>
      <w:r w:rsidR="0050726D">
        <w:rPr>
          <w:rFonts w:ascii="Arial" w:hAnsi="Arial" w:cs="Arial"/>
          <w:sz w:val="24"/>
          <w:szCs w:val="24"/>
        </w:rPr>
        <w:t xml:space="preserve"> abordaje de las masculinidades en la actualidad. </w:t>
      </w:r>
    </w:p>
    <w:p w14:paraId="6DB1923D" w14:textId="77777777" w:rsidR="00955837" w:rsidRDefault="00955837" w:rsidP="00580B3B">
      <w:pPr>
        <w:spacing w:line="360" w:lineRule="auto"/>
        <w:ind w:right="-1" w:firstLine="709"/>
        <w:jc w:val="both"/>
        <w:rPr>
          <w:rFonts w:ascii="Arial" w:hAnsi="Arial" w:cs="Arial"/>
          <w:b/>
          <w:sz w:val="24"/>
          <w:szCs w:val="24"/>
        </w:rPr>
      </w:pPr>
    </w:p>
    <w:p w14:paraId="54CA0974" w14:textId="77777777" w:rsidR="005D01E2" w:rsidRPr="003575CE" w:rsidRDefault="005D01E2" w:rsidP="00580B3B">
      <w:pPr>
        <w:spacing w:line="360" w:lineRule="auto"/>
        <w:ind w:right="-1" w:firstLine="709"/>
        <w:jc w:val="both"/>
        <w:rPr>
          <w:rFonts w:ascii="Arial" w:hAnsi="Arial" w:cs="Arial"/>
          <w:b/>
          <w:sz w:val="2"/>
          <w:szCs w:val="24"/>
        </w:rPr>
      </w:pPr>
    </w:p>
    <w:p w14:paraId="6B572188" w14:textId="77777777" w:rsidR="00344541" w:rsidRDefault="00FC3ED4" w:rsidP="005D01E2">
      <w:pPr>
        <w:spacing w:before="240" w:line="360" w:lineRule="auto"/>
        <w:ind w:right="-1" w:firstLine="709"/>
        <w:jc w:val="both"/>
        <w:rPr>
          <w:rFonts w:ascii="Arial" w:hAnsi="Arial" w:cs="Arial"/>
          <w:sz w:val="24"/>
          <w:szCs w:val="24"/>
        </w:rPr>
      </w:pPr>
      <w:r w:rsidRPr="00344541">
        <w:rPr>
          <w:rFonts w:ascii="Arial" w:hAnsi="Arial" w:cs="Arial"/>
          <w:b/>
          <w:sz w:val="24"/>
          <w:szCs w:val="24"/>
        </w:rPr>
        <w:t>2.</w:t>
      </w:r>
      <w:r w:rsidR="003B136F" w:rsidRPr="00344541">
        <w:rPr>
          <w:rFonts w:ascii="Arial" w:hAnsi="Arial" w:cs="Arial"/>
          <w:b/>
          <w:sz w:val="24"/>
          <w:szCs w:val="24"/>
        </w:rPr>
        <w:t xml:space="preserve"> MARCO CONCEPTUAL DE REFERENCIA</w:t>
      </w:r>
    </w:p>
    <w:p w14:paraId="2304E78E" w14:textId="0E3408FB" w:rsidR="0096660C" w:rsidRPr="0096660C" w:rsidRDefault="0096660C" w:rsidP="00580B3B">
      <w:pPr>
        <w:spacing w:line="360" w:lineRule="auto"/>
        <w:ind w:right="-1" w:firstLine="709"/>
        <w:jc w:val="both"/>
        <w:rPr>
          <w:rFonts w:ascii="Arial" w:hAnsi="Arial" w:cs="Arial"/>
          <w:b/>
          <w:sz w:val="24"/>
          <w:szCs w:val="24"/>
        </w:rPr>
      </w:pPr>
      <w:r>
        <w:rPr>
          <w:rFonts w:ascii="Arial" w:hAnsi="Arial" w:cs="Arial"/>
          <w:b/>
          <w:sz w:val="24"/>
          <w:szCs w:val="24"/>
        </w:rPr>
        <w:t xml:space="preserve">Conceptos claves </w:t>
      </w:r>
    </w:p>
    <w:p w14:paraId="23AA016B" w14:textId="77777777" w:rsidR="00344541" w:rsidRDefault="004F3D8E" w:rsidP="00580B3B">
      <w:pPr>
        <w:spacing w:line="360" w:lineRule="auto"/>
        <w:ind w:right="-1" w:firstLine="709"/>
        <w:jc w:val="both"/>
        <w:rPr>
          <w:rFonts w:ascii="Arial" w:hAnsi="Arial" w:cs="Arial"/>
          <w:sz w:val="24"/>
          <w:szCs w:val="24"/>
        </w:rPr>
      </w:pPr>
      <w:r w:rsidRPr="00344541">
        <w:rPr>
          <w:rFonts w:ascii="Arial" w:hAnsi="Arial" w:cs="Arial"/>
          <w:sz w:val="24"/>
          <w:szCs w:val="24"/>
        </w:rPr>
        <w:t xml:space="preserve">Las palabras claves sobre las que versa este trabajo son género, </w:t>
      </w:r>
      <w:r w:rsidR="00933E9F" w:rsidRPr="00344541">
        <w:rPr>
          <w:rFonts w:ascii="Arial" w:hAnsi="Arial" w:cs="Arial"/>
          <w:sz w:val="24"/>
          <w:szCs w:val="24"/>
        </w:rPr>
        <w:t xml:space="preserve">varones, </w:t>
      </w:r>
      <w:r w:rsidRPr="00344541">
        <w:rPr>
          <w:rFonts w:ascii="Arial" w:hAnsi="Arial" w:cs="Arial"/>
          <w:sz w:val="24"/>
          <w:szCs w:val="24"/>
        </w:rPr>
        <w:t>ma</w:t>
      </w:r>
      <w:r w:rsidR="00933E9F" w:rsidRPr="00344541">
        <w:rPr>
          <w:rFonts w:ascii="Arial" w:hAnsi="Arial" w:cs="Arial"/>
          <w:sz w:val="24"/>
          <w:szCs w:val="24"/>
        </w:rPr>
        <w:t xml:space="preserve">sculinidad hegemónica, </w:t>
      </w:r>
      <w:r w:rsidRPr="00344541">
        <w:rPr>
          <w:rFonts w:ascii="Arial" w:hAnsi="Arial" w:cs="Arial"/>
          <w:sz w:val="24"/>
          <w:szCs w:val="24"/>
        </w:rPr>
        <w:t>mandatos.</w:t>
      </w:r>
    </w:p>
    <w:p w14:paraId="76C98763" w14:textId="77777777" w:rsidR="005D01E2" w:rsidRDefault="005D01E2" w:rsidP="005D01E2">
      <w:pPr>
        <w:spacing w:after="0" w:line="360" w:lineRule="auto"/>
        <w:ind w:right="-1" w:firstLine="709"/>
        <w:jc w:val="both"/>
        <w:rPr>
          <w:rFonts w:ascii="Arial" w:hAnsi="Arial" w:cs="Arial"/>
          <w:b/>
          <w:sz w:val="24"/>
          <w:szCs w:val="24"/>
        </w:rPr>
      </w:pPr>
    </w:p>
    <w:p w14:paraId="5A8BB026" w14:textId="39D95DD9" w:rsidR="00DD01FC" w:rsidRPr="00DD01FC" w:rsidRDefault="00DD01FC" w:rsidP="005D01E2">
      <w:pPr>
        <w:spacing w:before="240" w:after="0" w:line="360" w:lineRule="auto"/>
        <w:ind w:right="-1" w:firstLine="709"/>
        <w:rPr>
          <w:rFonts w:ascii="Arial" w:hAnsi="Arial" w:cs="Arial"/>
          <w:b/>
          <w:sz w:val="24"/>
          <w:szCs w:val="24"/>
        </w:rPr>
      </w:pPr>
      <w:r>
        <w:rPr>
          <w:rFonts w:ascii="Arial" w:hAnsi="Arial" w:cs="Arial"/>
          <w:b/>
          <w:sz w:val="24"/>
          <w:szCs w:val="24"/>
        </w:rPr>
        <w:t>Breve descripción de las palabras claves</w:t>
      </w:r>
    </w:p>
    <w:p w14:paraId="4C0536A5" w14:textId="519E4218" w:rsidR="00344541" w:rsidRDefault="004C473C" w:rsidP="005D01E2">
      <w:pPr>
        <w:spacing w:before="240" w:line="360" w:lineRule="auto"/>
        <w:ind w:right="-1" w:firstLine="709"/>
        <w:jc w:val="both"/>
        <w:rPr>
          <w:rFonts w:ascii="Arial" w:hAnsi="Arial" w:cs="Arial"/>
          <w:sz w:val="24"/>
          <w:szCs w:val="24"/>
        </w:rPr>
      </w:pPr>
      <w:r w:rsidRPr="00344541">
        <w:rPr>
          <w:rFonts w:ascii="Arial" w:hAnsi="Arial" w:cs="Arial"/>
          <w:sz w:val="24"/>
          <w:szCs w:val="24"/>
        </w:rPr>
        <w:t>El concepto de género es el cimiento donde se edifica la presente investigación. Este permite pensar có</w:t>
      </w:r>
      <w:r w:rsidR="00185797" w:rsidRPr="00344541">
        <w:rPr>
          <w:rFonts w:ascii="Arial" w:hAnsi="Arial" w:cs="Arial"/>
          <w:sz w:val="24"/>
          <w:szCs w:val="24"/>
        </w:rPr>
        <w:t>m</w:t>
      </w:r>
      <w:r w:rsidR="00D04697" w:rsidRPr="00344541">
        <w:rPr>
          <w:rFonts w:ascii="Arial" w:hAnsi="Arial" w:cs="Arial"/>
          <w:sz w:val="24"/>
          <w:szCs w:val="24"/>
        </w:rPr>
        <w:t xml:space="preserve">o se llega a ser varón o mujer, por lo </w:t>
      </w:r>
      <w:r w:rsidR="00D04697" w:rsidRPr="00344541">
        <w:rPr>
          <w:rFonts w:ascii="Arial" w:hAnsi="Arial" w:cs="Arial"/>
          <w:sz w:val="24"/>
          <w:szCs w:val="24"/>
        </w:rPr>
        <w:lastRenderedPageBreak/>
        <w:t xml:space="preserve">tanto, </w:t>
      </w:r>
      <w:r w:rsidRPr="00344541">
        <w:rPr>
          <w:rFonts w:ascii="Arial" w:hAnsi="Arial" w:cs="Arial"/>
          <w:sz w:val="24"/>
          <w:szCs w:val="24"/>
        </w:rPr>
        <w:t>no se trata d</w:t>
      </w:r>
      <w:r w:rsidR="00185797" w:rsidRPr="00344541">
        <w:rPr>
          <w:rFonts w:ascii="Arial" w:hAnsi="Arial" w:cs="Arial"/>
          <w:sz w:val="24"/>
          <w:szCs w:val="24"/>
        </w:rPr>
        <w:t>e hechos biológicos</w:t>
      </w:r>
      <w:r w:rsidR="00D04697" w:rsidRPr="00344541">
        <w:rPr>
          <w:rFonts w:ascii="Arial" w:hAnsi="Arial" w:cs="Arial"/>
          <w:sz w:val="24"/>
          <w:szCs w:val="24"/>
        </w:rPr>
        <w:t xml:space="preserve"> sino </w:t>
      </w:r>
      <w:r w:rsidRPr="00344541">
        <w:rPr>
          <w:rFonts w:ascii="Arial" w:hAnsi="Arial" w:cs="Arial"/>
          <w:sz w:val="24"/>
          <w:szCs w:val="24"/>
        </w:rPr>
        <w:t>de construcciones culturales.</w:t>
      </w:r>
      <w:r w:rsidR="00D04697" w:rsidRPr="00344541">
        <w:rPr>
          <w:rFonts w:ascii="Arial" w:hAnsi="Arial" w:cs="Arial"/>
          <w:sz w:val="24"/>
          <w:szCs w:val="24"/>
        </w:rPr>
        <w:t xml:space="preserve"> Desde el momento del nacimiento, el sujeto </w:t>
      </w:r>
      <w:r w:rsidRPr="00344541">
        <w:rPr>
          <w:rFonts w:ascii="Arial" w:hAnsi="Arial" w:cs="Arial"/>
          <w:sz w:val="24"/>
          <w:szCs w:val="24"/>
        </w:rPr>
        <w:t>se encuentra inserto en un tejido cultural preexistente a él, donde ya existen representaciones y valoraciones sociales acerca de lo que es ser varón y lo que es ser mujer.</w:t>
      </w:r>
      <w:r w:rsidR="00185797" w:rsidRPr="00344541">
        <w:rPr>
          <w:rFonts w:ascii="Arial" w:hAnsi="Arial" w:cs="Arial"/>
          <w:sz w:val="24"/>
          <w:szCs w:val="24"/>
        </w:rPr>
        <w:t xml:space="preserve"> </w:t>
      </w:r>
      <w:r w:rsidR="0046080B" w:rsidRPr="00344541">
        <w:rPr>
          <w:rFonts w:ascii="Arial" w:hAnsi="Arial" w:cs="Arial"/>
          <w:sz w:val="24"/>
          <w:szCs w:val="24"/>
        </w:rPr>
        <w:t>E</w:t>
      </w:r>
      <w:r w:rsidR="00D04697" w:rsidRPr="00344541">
        <w:rPr>
          <w:rFonts w:ascii="Arial" w:hAnsi="Arial" w:cs="Arial"/>
          <w:sz w:val="24"/>
          <w:szCs w:val="24"/>
        </w:rPr>
        <w:t>sto se asimila</w:t>
      </w:r>
      <w:r w:rsidR="00262639" w:rsidRPr="00344541">
        <w:rPr>
          <w:rFonts w:ascii="Arial" w:hAnsi="Arial" w:cs="Arial"/>
          <w:sz w:val="24"/>
          <w:szCs w:val="24"/>
        </w:rPr>
        <w:t xml:space="preserve"> mediante el proceso de socialización de género, donde se aprende a pensar, sentir y </w:t>
      </w:r>
      <w:r w:rsidR="00D04697" w:rsidRPr="00344541">
        <w:rPr>
          <w:rFonts w:ascii="Arial" w:hAnsi="Arial" w:cs="Arial"/>
          <w:sz w:val="24"/>
          <w:szCs w:val="24"/>
        </w:rPr>
        <w:t>actu</w:t>
      </w:r>
      <w:r w:rsidR="00262639" w:rsidRPr="00344541">
        <w:rPr>
          <w:rFonts w:ascii="Arial" w:hAnsi="Arial" w:cs="Arial"/>
          <w:sz w:val="24"/>
          <w:szCs w:val="24"/>
        </w:rPr>
        <w:t>a</w:t>
      </w:r>
      <w:r w:rsidR="00D04697" w:rsidRPr="00344541">
        <w:rPr>
          <w:rFonts w:ascii="Arial" w:hAnsi="Arial" w:cs="Arial"/>
          <w:sz w:val="24"/>
          <w:szCs w:val="24"/>
        </w:rPr>
        <w:t>r</w:t>
      </w:r>
      <w:r w:rsidR="00262639" w:rsidRPr="00344541">
        <w:rPr>
          <w:rFonts w:ascii="Arial" w:hAnsi="Arial" w:cs="Arial"/>
          <w:sz w:val="24"/>
          <w:szCs w:val="24"/>
        </w:rPr>
        <w:t xml:space="preserve"> según los valores y creencias que la cultura dicta para cada sexo (ONU Mujeres, 2016). Esta </w:t>
      </w:r>
      <w:r w:rsidR="0050726D">
        <w:rPr>
          <w:rFonts w:ascii="Arial" w:hAnsi="Arial" w:cs="Arial"/>
          <w:sz w:val="24"/>
          <w:szCs w:val="24"/>
        </w:rPr>
        <w:t xml:space="preserve">socialización de género </w:t>
      </w:r>
      <w:r w:rsidR="00262639" w:rsidRPr="00344541">
        <w:rPr>
          <w:rFonts w:ascii="Arial" w:hAnsi="Arial" w:cs="Arial"/>
          <w:sz w:val="24"/>
          <w:szCs w:val="24"/>
        </w:rPr>
        <w:t xml:space="preserve">no sólo tiene lugar en la infancia sino que está presente a lo largo de la vida en todo momento y en todos los ámbitos que la persona habita. </w:t>
      </w:r>
    </w:p>
    <w:p w14:paraId="7F0E2A6F" w14:textId="47F57F97" w:rsidR="00344541" w:rsidRDefault="00262639" w:rsidP="00580B3B">
      <w:pPr>
        <w:spacing w:line="360" w:lineRule="auto"/>
        <w:ind w:right="-1" w:firstLine="709"/>
        <w:jc w:val="both"/>
        <w:rPr>
          <w:rFonts w:ascii="Arial" w:hAnsi="Arial" w:cs="Arial"/>
          <w:sz w:val="24"/>
          <w:szCs w:val="24"/>
        </w:rPr>
      </w:pPr>
      <w:r w:rsidRPr="00344541">
        <w:rPr>
          <w:rFonts w:ascii="Arial" w:hAnsi="Arial" w:cs="Arial"/>
          <w:sz w:val="24"/>
          <w:szCs w:val="24"/>
        </w:rPr>
        <w:t>El Instituto de Masculinida</w:t>
      </w:r>
      <w:r w:rsidR="009E1D21">
        <w:rPr>
          <w:rFonts w:ascii="Arial" w:hAnsi="Arial" w:cs="Arial"/>
          <w:sz w:val="24"/>
          <w:szCs w:val="24"/>
        </w:rPr>
        <w:t xml:space="preserve">des y Cambio Social (2019, 10) </w:t>
      </w:r>
      <w:r w:rsidRPr="00344541">
        <w:rPr>
          <w:rFonts w:ascii="Arial" w:hAnsi="Arial" w:cs="Arial"/>
          <w:sz w:val="24"/>
          <w:szCs w:val="24"/>
        </w:rPr>
        <w:t>define al género como “un dispositivo de poder, un guión que socializa a los cuerpos con pene en la masculinidad para que se conviertan en varones, y a los cuerpos con vagina en la feminidad para que se conviertan en</w:t>
      </w:r>
      <w:r w:rsidR="005C4E2B" w:rsidRPr="00344541">
        <w:rPr>
          <w:rFonts w:ascii="Arial" w:hAnsi="Arial" w:cs="Arial"/>
          <w:sz w:val="24"/>
          <w:szCs w:val="24"/>
        </w:rPr>
        <w:t xml:space="preserve"> mujeres”. El género estructura la percepción individual </w:t>
      </w:r>
      <w:r w:rsidR="0050726D">
        <w:rPr>
          <w:rFonts w:ascii="Arial" w:hAnsi="Arial" w:cs="Arial"/>
          <w:sz w:val="24"/>
          <w:szCs w:val="24"/>
        </w:rPr>
        <w:t xml:space="preserve">pero también </w:t>
      </w:r>
      <w:r w:rsidRPr="00344541">
        <w:rPr>
          <w:rFonts w:ascii="Arial" w:hAnsi="Arial" w:cs="Arial"/>
          <w:sz w:val="24"/>
          <w:szCs w:val="24"/>
        </w:rPr>
        <w:t>la organización concreta y simbólica de la vida cotidiana</w:t>
      </w:r>
      <w:r w:rsidR="005C4E2B" w:rsidRPr="00344541">
        <w:rPr>
          <w:rFonts w:ascii="Arial" w:hAnsi="Arial" w:cs="Arial"/>
          <w:sz w:val="24"/>
          <w:szCs w:val="24"/>
        </w:rPr>
        <w:t>, es un ordenador social. A</w:t>
      </w:r>
      <w:r w:rsidRPr="00344541">
        <w:rPr>
          <w:rFonts w:ascii="Arial" w:hAnsi="Arial" w:cs="Arial"/>
          <w:sz w:val="24"/>
          <w:szCs w:val="24"/>
        </w:rPr>
        <w:t xml:space="preserve"> través del género </w:t>
      </w:r>
      <w:r w:rsidR="005C4E2B" w:rsidRPr="00344541">
        <w:rPr>
          <w:rFonts w:ascii="Arial" w:hAnsi="Arial" w:cs="Arial"/>
          <w:sz w:val="24"/>
          <w:szCs w:val="24"/>
        </w:rPr>
        <w:t xml:space="preserve">se produce y </w:t>
      </w:r>
      <w:r w:rsidRPr="00344541">
        <w:rPr>
          <w:rFonts w:ascii="Arial" w:hAnsi="Arial" w:cs="Arial"/>
          <w:sz w:val="24"/>
          <w:szCs w:val="24"/>
        </w:rPr>
        <w:t>reproduce lo masculino y femenino, pero podría</w:t>
      </w:r>
      <w:r w:rsidR="005C4E2B" w:rsidRPr="00344541">
        <w:rPr>
          <w:rFonts w:ascii="Arial" w:hAnsi="Arial" w:cs="Arial"/>
          <w:sz w:val="24"/>
          <w:szCs w:val="24"/>
        </w:rPr>
        <w:t xml:space="preserve"> también ser el medio para desnaturalizar estas concepciones </w:t>
      </w:r>
      <w:r w:rsidRPr="00344541">
        <w:rPr>
          <w:rFonts w:ascii="Arial" w:hAnsi="Arial" w:cs="Arial"/>
          <w:sz w:val="24"/>
          <w:szCs w:val="24"/>
        </w:rPr>
        <w:t xml:space="preserve"> (Butler, 2006).</w:t>
      </w:r>
      <w:r w:rsidR="00277E8A" w:rsidRPr="00344541">
        <w:rPr>
          <w:rFonts w:ascii="Arial" w:hAnsi="Arial" w:cs="Arial"/>
          <w:sz w:val="24"/>
          <w:szCs w:val="24"/>
        </w:rPr>
        <w:t xml:space="preserve"> </w:t>
      </w:r>
      <w:r w:rsidRPr="00344541">
        <w:rPr>
          <w:rFonts w:ascii="Arial" w:hAnsi="Arial" w:cs="Arial"/>
          <w:sz w:val="24"/>
          <w:szCs w:val="24"/>
        </w:rPr>
        <w:t>Teniendo en cuanta la definición</w:t>
      </w:r>
      <w:r w:rsidR="0046080B" w:rsidRPr="00344541">
        <w:rPr>
          <w:rFonts w:ascii="Arial" w:hAnsi="Arial" w:cs="Arial"/>
          <w:sz w:val="24"/>
          <w:szCs w:val="24"/>
        </w:rPr>
        <w:t xml:space="preserve"> que propone el Instituto de</w:t>
      </w:r>
      <w:r w:rsidR="00933E9F" w:rsidRPr="00344541">
        <w:rPr>
          <w:rFonts w:ascii="Arial" w:hAnsi="Arial" w:cs="Arial"/>
          <w:sz w:val="24"/>
          <w:szCs w:val="24"/>
        </w:rPr>
        <w:t xml:space="preserve"> Mas</w:t>
      </w:r>
      <w:r w:rsidR="009A3872">
        <w:rPr>
          <w:rFonts w:ascii="Arial" w:hAnsi="Arial" w:cs="Arial"/>
          <w:sz w:val="24"/>
          <w:szCs w:val="24"/>
        </w:rPr>
        <w:t>culinidades y Cambio Social</w:t>
      </w:r>
      <w:r w:rsidR="0046080B" w:rsidRPr="00344541">
        <w:rPr>
          <w:rFonts w:ascii="Arial" w:hAnsi="Arial" w:cs="Arial"/>
          <w:sz w:val="24"/>
          <w:szCs w:val="24"/>
        </w:rPr>
        <w:t xml:space="preserve">, la masculinidad puede pensarse </w:t>
      </w:r>
      <w:r w:rsidRPr="00344541">
        <w:rPr>
          <w:rFonts w:ascii="Arial" w:hAnsi="Arial" w:cs="Arial"/>
          <w:sz w:val="24"/>
          <w:szCs w:val="24"/>
        </w:rPr>
        <w:t>como una dimensión o un arista de ese guión, orientada a disciplinar e instruir a los varones en det</w:t>
      </w:r>
      <w:r w:rsidR="0046080B" w:rsidRPr="00344541">
        <w:rPr>
          <w:rFonts w:ascii="Arial" w:hAnsi="Arial" w:cs="Arial"/>
          <w:sz w:val="24"/>
          <w:szCs w:val="24"/>
        </w:rPr>
        <w:t xml:space="preserve">erminadas prácticas y mandatos. </w:t>
      </w:r>
      <w:r w:rsidR="009A3872">
        <w:rPr>
          <w:rFonts w:ascii="Arial" w:hAnsi="Arial" w:cs="Arial"/>
          <w:sz w:val="24"/>
          <w:szCs w:val="24"/>
        </w:rPr>
        <w:t>Dicho de otra manera</w:t>
      </w:r>
      <w:r w:rsidR="005C4E2B" w:rsidRPr="00344541">
        <w:rPr>
          <w:rFonts w:ascii="Arial" w:hAnsi="Arial" w:cs="Arial"/>
          <w:sz w:val="24"/>
          <w:szCs w:val="24"/>
        </w:rPr>
        <w:t xml:space="preserve">, </w:t>
      </w:r>
      <w:r w:rsidR="00933E9F" w:rsidRPr="00344541">
        <w:rPr>
          <w:rFonts w:ascii="Arial" w:hAnsi="Arial" w:cs="Arial"/>
          <w:sz w:val="24"/>
          <w:szCs w:val="24"/>
        </w:rPr>
        <w:t xml:space="preserve">se refiere </w:t>
      </w:r>
      <w:r w:rsidR="005C4E2B" w:rsidRPr="00344541">
        <w:rPr>
          <w:rFonts w:ascii="Arial" w:hAnsi="Arial" w:cs="Arial"/>
          <w:sz w:val="24"/>
          <w:szCs w:val="24"/>
        </w:rPr>
        <w:t xml:space="preserve">a los modos </w:t>
      </w:r>
      <w:r w:rsidR="00590C64" w:rsidRPr="00344541">
        <w:rPr>
          <w:rFonts w:ascii="Arial" w:hAnsi="Arial" w:cs="Arial"/>
          <w:sz w:val="24"/>
          <w:szCs w:val="24"/>
        </w:rPr>
        <w:t>en que los varones son socializados y a los discursos que giran en torno al “ser hombre</w:t>
      </w:r>
      <w:r w:rsidR="005C4E2B" w:rsidRPr="00344541">
        <w:rPr>
          <w:rFonts w:ascii="Arial" w:hAnsi="Arial" w:cs="Arial"/>
          <w:sz w:val="24"/>
          <w:szCs w:val="24"/>
        </w:rPr>
        <w:t xml:space="preserve">”. </w:t>
      </w:r>
    </w:p>
    <w:p w14:paraId="5D7EE400" w14:textId="082B9310" w:rsidR="00344541" w:rsidRDefault="00590C64" w:rsidP="00580B3B">
      <w:pPr>
        <w:spacing w:line="360" w:lineRule="auto"/>
        <w:ind w:right="-1" w:firstLine="709"/>
        <w:jc w:val="both"/>
        <w:rPr>
          <w:rFonts w:ascii="Arial" w:hAnsi="Arial" w:cs="Arial"/>
          <w:sz w:val="24"/>
          <w:szCs w:val="24"/>
        </w:rPr>
      </w:pPr>
      <w:r w:rsidRPr="00344541">
        <w:rPr>
          <w:rFonts w:ascii="Arial" w:hAnsi="Arial" w:cs="Arial"/>
          <w:sz w:val="24"/>
          <w:szCs w:val="24"/>
        </w:rPr>
        <w:t xml:space="preserve">Ahora bien, </w:t>
      </w:r>
      <w:r w:rsidR="0046080B" w:rsidRPr="00344541">
        <w:rPr>
          <w:rFonts w:ascii="Arial" w:hAnsi="Arial" w:cs="Arial"/>
          <w:sz w:val="24"/>
          <w:szCs w:val="24"/>
        </w:rPr>
        <w:t>la masculinidad h</w:t>
      </w:r>
      <w:bookmarkStart w:id="0" w:name="_GoBack"/>
      <w:bookmarkEnd w:id="0"/>
      <w:r w:rsidR="0046080B" w:rsidRPr="00344541">
        <w:rPr>
          <w:rFonts w:ascii="Arial" w:hAnsi="Arial" w:cs="Arial"/>
          <w:sz w:val="24"/>
          <w:szCs w:val="24"/>
        </w:rPr>
        <w:t xml:space="preserve">egemónica </w:t>
      </w:r>
      <w:r w:rsidRPr="00344541">
        <w:rPr>
          <w:rFonts w:ascii="Arial" w:hAnsi="Arial" w:cs="Arial"/>
          <w:sz w:val="24"/>
          <w:szCs w:val="24"/>
        </w:rPr>
        <w:t>impera la jerarquía de las diversas maneras de habitar la masculinidad</w:t>
      </w:r>
      <w:r w:rsidR="009008FA">
        <w:rPr>
          <w:rFonts w:ascii="Arial" w:hAnsi="Arial" w:cs="Arial"/>
          <w:sz w:val="24"/>
          <w:szCs w:val="24"/>
        </w:rPr>
        <w:t>, se encuentra en lo más alto de las masculinidades posibles</w:t>
      </w:r>
      <w:r w:rsidRPr="00344541">
        <w:rPr>
          <w:rFonts w:ascii="Arial" w:hAnsi="Arial" w:cs="Arial"/>
          <w:sz w:val="24"/>
          <w:szCs w:val="24"/>
        </w:rPr>
        <w:t xml:space="preserve">. </w:t>
      </w:r>
      <w:r w:rsidR="005C4E2B" w:rsidRPr="00344541">
        <w:rPr>
          <w:rFonts w:ascii="Arial" w:hAnsi="Arial" w:cs="Arial"/>
          <w:sz w:val="24"/>
          <w:szCs w:val="24"/>
        </w:rPr>
        <w:t>B</w:t>
      </w:r>
      <w:r w:rsidRPr="00344541">
        <w:rPr>
          <w:rFonts w:ascii="Arial" w:hAnsi="Arial" w:cs="Arial"/>
          <w:sz w:val="24"/>
          <w:szCs w:val="24"/>
        </w:rPr>
        <w:t>urín y Meler (2000, citado en Bonino Méndez, 2002</w:t>
      </w:r>
      <w:r w:rsidR="00D0097D">
        <w:rPr>
          <w:rFonts w:ascii="Arial" w:hAnsi="Arial" w:cs="Arial"/>
          <w:sz w:val="24"/>
          <w:szCs w:val="24"/>
        </w:rPr>
        <w:t>, 10</w:t>
      </w:r>
      <w:r w:rsidRPr="00344541">
        <w:rPr>
          <w:rFonts w:ascii="Arial" w:hAnsi="Arial" w:cs="Arial"/>
          <w:sz w:val="24"/>
          <w:szCs w:val="24"/>
        </w:rPr>
        <w:t>)</w:t>
      </w:r>
      <w:r w:rsidR="005C4E2B" w:rsidRPr="00344541">
        <w:rPr>
          <w:rFonts w:ascii="Arial" w:hAnsi="Arial" w:cs="Arial"/>
          <w:sz w:val="24"/>
          <w:szCs w:val="24"/>
        </w:rPr>
        <w:t xml:space="preserve"> definen a la masculinidad hegemónica como </w:t>
      </w:r>
      <w:r w:rsidRPr="00344541">
        <w:rPr>
          <w:rFonts w:ascii="Arial" w:hAnsi="Arial" w:cs="Arial"/>
          <w:sz w:val="24"/>
          <w:szCs w:val="24"/>
        </w:rPr>
        <w:t>“una estructura simbólica –arbitraria–, compuesta por un conjunto de mitos, creencias y significados sobre el ser hombre, que nos indica cómo tiene que ser un hombre «auténtico»”. Tal como expresa González (2018, 22), “hay un decir hegemónico que preexiste al sujeto favoreciendo ciertos significantes, usos y costumbres”.</w:t>
      </w:r>
      <w:r w:rsidR="0046080B" w:rsidRPr="00344541">
        <w:rPr>
          <w:rFonts w:ascii="Arial" w:hAnsi="Arial" w:cs="Arial"/>
          <w:sz w:val="24"/>
          <w:szCs w:val="24"/>
        </w:rPr>
        <w:t xml:space="preserve"> </w:t>
      </w:r>
    </w:p>
    <w:p w14:paraId="67FDC19E" w14:textId="6720411D" w:rsidR="00344541" w:rsidRDefault="005C4E2B" w:rsidP="009A3872">
      <w:pPr>
        <w:spacing w:line="360" w:lineRule="auto"/>
        <w:ind w:right="-1" w:firstLine="709"/>
        <w:jc w:val="both"/>
        <w:rPr>
          <w:rFonts w:ascii="Arial" w:hAnsi="Arial" w:cs="Arial"/>
          <w:sz w:val="24"/>
          <w:szCs w:val="24"/>
        </w:rPr>
      </w:pPr>
      <w:r w:rsidRPr="00344541">
        <w:rPr>
          <w:rFonts w:ascii="Arial" w:hAnsi="Arial" w:cs="Arial"/>
          <w:sz w:val="24"/>
          <w:szCs w:val="24"/>
        </w:rPr>
        <w:lastRenderedPageBreak/>
        <w:t xml:space="preserve">El poder es la coordenada que atraviesa el deber ser de la masculinidad hegemónica. </w:t>
      </w:r>
      <w:r w:rsidR="009A3872">
        <w:rPr>
          <w:rFonts w:ascii="Arial" w:hAnsi="Arial" w:cs="Arial"/>
          <w:sz w:val="24"/>
          <w:szCs w:val="24"/>
        </w:rPr>
        <w:t xml:space="preserve">Los mandatos que recaen sobre los varones son: ser fuerte, ser heterosexual, ser sexual y potente, ser importante, ser proveedor, ser protector, ser productivo, ser procreador, ser autosuficiente, restricción emocional e inteligencia racional. </w:t>
      </w:r>
      <w:r w:rsidRPr="00344541">
        <w:rPr>
          <w:rFonts w:ascii="Arial" w:hAnsi="Arial" w:cs="Arial"/>
          <w:sz w:val="24"/>
          <w:szCs w:val="24"/>
        </w:rPr>
        <w:t>Estos no sólo les son impartidos a los varones, sino que las mujeres son también socializadas para esperar que los varones cumplan con estas demandas. Además, en este camino de devenir varón, éste lo hace ante la mirada de otros varones que operan como jueces de una “verdadera masculinidad”, aquí cumple un papel fundamental la violencia y la complicidad</w:t>
      </w:r>
      <w:r w:rsidR="009A3872">
        <w:rPr>
          <w:rFonts w:ascii="Arial" w:hAnsi="Arial" w:cs="Arial"/>
          <w:sz w:val="24"/>
          <w:szCs w:val="24"/>
        </w:rPr>
        <w:t xml:space="preserve"> entre varones</w:t>
      </w:r>
      <w:r w:rsidRPr="00344541">
        <w:rPr>
          <w:rFonts w:ascii="Arial" w:hAnsi="Arial" w:cs="Arial"/>
          <w:sz w:val="24"/>
          <w:szCs w:val="24"/>
        </w:rPr>
        <w:t xml:space="preserve"> </w:t>
      </w:r>
      <w:r w:rsidR="0046080B" w:rsidRPr="00344541">
        <w:rPr>
          <w:rFonts w:ascii="Arial" w:hAnsi="Arial" w:cs="Arial"/>
          <w:sz w:val="24"/>
          <w:szCs w:val="24"/>
        </w:rPr>
        <w:t xml:space="preserve">(Instituto de Masculinidades y Cambio Social, 2019). </w:t>
      </w:r>
    </w:p>
    <w:p w14:paraId="0CF9C0A4" w14:textId="575C7A78" w:rsidR="00344541" w:rsidRDefault="005C4E2B" w:rsidP="00512D6C">
      <w:pPr>
        <w:spacing w:line="360" w:lineRule="auto"/>
        <w:ind w:right="-1" w:firstLine="709"/>
        <w:jc w:val="both"/>
        <w:rPr>
          <w:rFonts w:ascii="Arial" w:hAnsi="Arial" w:cs="Arial"/>
          <w:sz w:val="24"/>
          <w:szCs w:val="24"/>
        </w:rPr>
      </w:pPr>
      <w:r w:rsidRPr="00344541">
        <w:rPr>
          <w:rFonts w:ascii="Arial" w:hAnsi="Arial" w:cs="Arial"/>
          <w:sz w:val="24"/>
          <w:szCs w:val="24"/>
        </w:rPr>
        <w:t>No obstante, n</w:t>
      </w:r>
      <w:r w:rsidR="00FA7942" w:rsidRPr="00344541">
        <w:rPr>
          <w:rFonts w:ascii="Arial" w:hAnsi="Arial" w:cs="Arial"/>
          <w:sz w:val="24"/>
          <w:szCs w:val="24"/>
        </w:rPr>
        <w:t xml:space="preserve">o todos los varones entran en este ideal </w:t>
      </w:r>
      <w:r w:rsidR="00933E9F" w:rsidRPr="00344541">
        <w:rPr>
          <w:rFonts w:ascii="Arial" w:hAnsi="Arial" w:cs="Arial"/>
          <w:sz w:val="24"/>
          <w:szCs w:val="24"/>
        </w:rPr>
        <w:t xml:space="preserve">de </w:t>
      </w:r>
      <w:r w:rsidR="00FA7942" w:rsidRPr="00344541">
        <w:rPr>
          <w:rFonts w:ascii="Arial" w:hAnsi="Arial" w:cs="Arial"/>
          <w:sz w:val="24"/>
          <w:szCs w:val="24"/>
        </w:rPr>
        <w:t xml:space="preserve">masculinidad hegemónica, sino aquellos portadores de ciertas características: varones cisgénero, heterosexuales, blancos, de clase media y alta, adultos y sin discapacidades físicas ni cognitivas. </w:t>
      </w:r>
      <w:r w:rsidR="00512D6C">
        <w:rPr>
          <w:rFonts w:ascii="Arial" w:hAnsi="Arial" w:cs="Arial"/>
          <w:sz w:val="24"/>
          <w:szCs w:val="24"/>
        </w:rPr>
        <w:t xml:space="preserve">Y aun así, siendo poseedor de estas características es difícil encajar a la perfección con el ideal que impone la masculinidad hegemónica, ya que la norma como un armado al servicio de la regulación y disciplinamiento, no está hecha para personas de carne y hueso, sino para un modelo de hombre irreal. </w:t>
      </w:r>
      <w:r w:rsidR="00FA7942" w:rsidRPr="00344541">
        <w:rPr>
          <w:rFonts w:ascii="Arial" w:hAnsi="Arial" w:cs="Arial"/>
          <w:sz w:val="24"/>
          <w:szCs w:val="24"/>
        </w:rPr>
        <w:t xml:space="preserve">Entonces, así como hay masculinidades hegemónicas </w:t>
      </w:r>
      <w:r w:rsidR="00933E9F" w:rsidRPr="00344541">
        <w:rPr>
          <w:rFonts w:ascii="Arial" w:hAnsi="Arial" w:cs="Arial"/>
          <w:sz w:val="24"/>
          <w:szCs w:val="24"/>
        </w:rPr>
        <w:t xml:space="preserve">también </w:t>
      </w:r>
      <w:r w:rsidR="00FA7942" w:rsidRPr="00344541">
        <w:rPr>
          <w:rFonts w:ascii="Arial" w:hAnsi="Arial" w:cs="Arial"/>
          <w:sz w:val="24"/>
          <w:szCs w:val="24"/>
        </w:rPr>
        <w:t>hay masculinidades subordinadas. La masculinidad hegemónica, está en lo más alto en la jerarquía de masculinidades posibles, por tal razón es la representación social dominante de lo masculino (Bonino Méndez, 2002). Y todas aquellas masculinidades que no corresponden con el guión hegemónico son coloca</w:t>
      </w:r>
      <w:r w:rsidR="00277E8A" w:rsidRPr="00344541">
        <w:rPr>
          <w:rFonts w:ascii="Arial" w:hAnsi="Arial" w:cs="Arial"/>
          <w:sz w:val="24"/>
          <w:szCs w:val="24"/>
        </w:rPr>
        <w:t>das en un</w:t>
      </w:r>
      <w:r w:rsidR="00EC2ABD">
        <w:rPr>
          <w:rFonts w:ascii="Arial" w:hAnsi="Arial" w:cs="Arial"/>
          <w:sz w:val="24"/>
          <w:szCs w:val="24"/>
        </w:rPr>
        <w:t xml:space="preserve"> lugar de inf</w:t>
      </w:r>
      <w:r w:rsidR="00277E8A" w:rsidRPr="00344541">
        <w:rPr>
          <w:rFonts w:ascii="Arial" w:hAnsi="Arial" w:cs="Arial"/>
          <w:sz w:val="24"/>
          <w:szCs w:val="24"/>
        </w:rPr>
        <w:t>eriori</w:t>
      </w:r>
      <w:r w:rsidR="009A3872">
        <w:rPr>
          <w:rFonts w:ascii="Arial" w:hAnsi="Arial" w:cs="Arial"/>
          <w:sz w:val="24"/>
          <w:szCs w:val="24"/>
        </w:rPr>
        <w:t xml:space="preserve">dad. </w:t>
      </w:r>
    </w:p>
    <w:p w14:paraId="4EB901F8" w14:textId="6CB6BE9D" w:rsidR="00EB35CA" w:rsidRDefault="00EB35CA" w:rsidP="00512D6C">
      <w:pPr>
        <w:spacing w:line="360" w:lineRule="auto"/>
        <w:ind w:right="-1" w:firstLine="709"/>
        <w:jc w:val="both"/>
        <w:rPr>
          <w:rFonts w:ascii="Arial" w:hAnsi="Arial" w:cs="Arial"/>
          <w:sz w:val="24"/>
          <w:szCs w:val="24"/>
        </w:rPr>
      </w:pPr>
      <w:r>
        <w:rPr>
          <w:rFonts w:ascii="Arial" w:hAnsi="Arial" w:cs="Arial"/>
          <w:sz w:val="24"/>
          <w:szCs w:val="24"/>
        </w:rPr>
        <w:t xml:space="preserve">Esta identidad masculina que se presenta en forma de privilegios, exigencias y prohibiciones, no es sin costos. Algunas de las secuelas que deja los imperativos de la masculinidad hegemónica son: conductas temerarias y violentas, expropiación de los sentimientos y negación de vulnerabilidad, sexualidad forzada, paternidad periférica, </w:t>
      </w:r>
      <w:r w:rsidR="00862134">
        <w:rPr>
          <w:rFonts w:ascii="Arial" w:hAnsi="Arial" w:cs="Arial"/>
          <w:sz w:val="24"/>
          <w:szCs w:val="24"/>
        </w:rPr>
        <w:t>invalidez personal, temor a la feminización y agresividad en relación a la violencia de género</w:t>
      </w:r>
      <w:r w:rsidR="00A30FE1">
        <w:rPr>
          <w:rFonts w:ascii="Arial" w:hAnsi="Arial" w:cs="Arial"/>
          <w:sz w:val="24"/>
          <w:szCs w:val="24"/>
        </w:rPr>
        <w:t xml:space="preserve"> (Ares Muzio, 1996)</w:t>
      </w:r>
      <w:r w:rsidR="00862134">
        <w:rPr>
          <w:rFonts w:ascii="Arial" w:hAnsi="Arial" w:cs="Arial"/>
          <w:sz w:val="24"/>
          <w:szCs w:val="24"/>
        </w:rPr>
        <w:t xml:space="preserve">. </w:t>
      </w:r>
      <w:r>
        <w:rPr>
          <w:rFonts w:ascii="Arial" w:hAnsi="Arial" w:cs="Arial"/>
          <w:sz w:val="24"/>
          <w:szCs w:val="24"/>
        </w:rPr>
        <w:t xml:space="preserve"> </w:t>
      </w:r>
    </w:p>
    <w:p w14:paraId="26FE0B56" w14:textId="77777777" w:rsidR="005D01E2" w:rsidRDefault="005D01E2" w:rsidP="00512D6C">
      <w:pPr>
        <w:spacing w:line="360" w:lineRule="auto"/>
        <w:ind w:right="-1" w:firstLine="709"/>
        <w:jc w:val="both"/>
        <w:rPr>
          <w:rFonts w:ascii="Arial" w:hAnsi="Arial" w:cs="Arial"/>
          <w:sz w:val="24"/>
          <w:szCs w:val="24"/>
        </w:rPr>
      </w:pPr>
    </w:p>
    <w:p w14:paraId="7F8AC07B" w14:textId="4CACAA32" w:rsidR="0096660C" w:rsidRPr="0096660C" w:rsidRDefault="0096660C" w:rsidP="00E23C4D">
      <w:pPr>
        <w:spacing w:before="240" w:line="360" w:lineRule="auto"/>
        <w:ind w:right="-1" w:firstLine="709"/>
        <w:jc w:val="both"/>
        <w:rPr>
          <w:rFonts w:ascii="Arial" w:hAnsi="Arial" w:cs="Arial"/>
          <w:b/>
          <w:sz w:val="24"/>
          <w:szCs w:val="24"/>
        </w:rPr>
      </w:pPr>
      <w:r>
        <w:rPr>
          <w:rFonts w:ascii="Arial" w:hAnsi="Arial" w:cs="Arial"/>
          <w:b/>
          <w:sz w:val="24"/>
          <w:szCs w:val="24"/>
        </w:rPr>
        <w:lastRenderedPageBreak/>
        <w:t>Estado actual del tema</w:t>
      </w:r>
    </w:p>
    <w:p w14:paraId="645FF8D1" w14:textId="77777777" w:rsidR="00344541" w:rsidRDefault="008A7C4E" w:rsidP="00580B3B">
      <w:pPr>
        <w:spacing w:line="360" w:lineRule="auto"/>
        <w:ind w:right="-1" w:firstLine="709"/>
        <w:jc w:val="both"/>
        <w:rPr>
          <w:rFonts w:ascii="Arial" w:hAnsi="Arial" w:cs="Arial"/>
          <w:sz w:val="24"/>
          <w:szCs w:val="24"/>
        </w:rPr>
      </w:pPr>
      <w:r w:rsidRPr="00344541">
        <w:rPr>
          <w:rFonts w:ascii="Arial" w:hAnsi="Arial" w:cs="Arial"/>
          <w:sz w:val="24"/>
          <w:szCs w:val="24"/>
        </w:rPr>
        <w:t>A partir del rastreo bibliográfic</w:t>
      </w:r>
      <w:r w:rsidR="00546F28" w:rsidRPr="00344541">
        <w:rPr>
          <w:rFonts w:ascii="Arial" w:hAnsi="Arial" w:cs="Arial"/>
          <w:sz w:val="24"/>
          <w:szCs w:val="24"/>
        </w:rPr>
        <w:t>o realizado, se observa que en la actualidad hay una gran cantidad de aportes teóricos que apuntan</w:t>
      </w:r>
      <w:r w:rsidR="00C51FEC" w:rsidRPr="00344541">
        <w:rPr>
          <w:rFonts w:ascii="Arial" w:hAnsi="Arial" w:cs="Arial"/>
          <w:sz w:val="24"/>
          <w:szCs w:val="24"/>
        </w:rPr>
        <w:t xml:space="preserve"> a</w:t>
      </w:r>
      <w:r w:rsidR="002D17D6" w:rsidRPr="00344541">
        <w:rPr>
          <w:rFonts w:ascii="Arial" w:hAnsi="Arial" w:cs="Arial"/>
          <w:sz w:val="24"/>
          <w:szCs w:val="24"/>
        </w:rPr>
        <w:t xml:space="preserve"> problematizar la masculinidad como una construcción </w:t>
      </w:r>
      <w:r w:rsidR="00091300" w:rsidRPr="00344541">
        <w:rPr>
          <w:rFonts w:ascii="Arial" w:hAnsi="Arial" w:cs="Arial"/>
          <w:sz w:val="24"/>
          <w:szCs w:val="24"/>
        </w:rPr>
        <w:t xml:space="preserve">social, cultural y política, como así también a cuestionar </w:t>
      </w:r>
      <w:r w:rsidR="00C14C74" w:rsidRPr="00344541">
        <w:rPr>
          <w:rFonts w:ascii="Arial" w:hAnsi="Arial" w:cs="Arial"/>
          <w:sz w:val="24"/>
          <w:szCs w:val="24"/>
        </w:rPr>
        <w:t>aquellos prec</w:t>
      </w:r>
      <w:r w:rsidR="005B0A07" w:rsidRPr="00344541">
        <w:rPr>
          <w:rFonts w:ascii="Arial" w:hAnsi="Arial" w:cs="Arial"/>
          <w:sz w:val="24"/>
          <w:szCs w:val="24"/>
        </w:rPr>
        <w:t xml:space="preserve">eptos y </w:t>
      </w:r>
      <w:r w:rsidR="002D17D6" w:rsidRPr="00344541">
        <w:rPr>
          <w:rFonts w:ascii="Arial" w:hAnsi="Arial" w:cs="Arial"/>
          <w:sz w:val="24"/>
          <w:szCs w:val="24"/>
        </w:rPr>
        <w:t xml:space="preserve">exigencias </w:t>
      </w:r>
      <w:r w:rsidR="005B0A07" w:rsidRPr="00344541">
        <w:rPr>
          <w:rFonts w:ascii="Arial" w:hAnsi="Arial" w:cs="Arial"/>
          <w:sz w:val="24"/>
          <w:szCs w:val="24"/>
        </w:rPr>
        <w:t xml:space="preserve">que ésta impone con las consecuencias que lleva consigo. </w:t>
      </w:r>
    </w:p>
    <w:p w14:paraId="50D94E54" w14:textId="6F9EB3F1" w:rsidR="00344541" w:rsidRDefault="005B0A07" w:rsidP="00580B3B">
      <w:pPr>
        <w:spacing w:line="360" w:lineRule="auto"/>
        <w:ind w:right="-1" w:firstLine="709"/>
        <w:jc w:val="both"/>
        <w:rPr>
          <w:rFonts w:ascii="Arial" w:hAnsi="Arial" w:cs="Arial"/>
          <w:sz w:val="24"/>
          <w:szCs w:val="24"/>
        </w:rPr>
      </w:pPr>
      <w:r w:rsidRPr="00344541">
        <w:rPr>
          <w:rFonts w:ascii="Arial" w:hAnsi="Arial" w:cs="Arial"/>
          <w:sz w:val="24"/>
          <w:szCs w:val="24"/>
        </w:rPr>
        <w:t xml:space="preserve">En Argentina, el Instituto de </w:t>
      </w:r>
      <w:r w:rsidR="0077218B" w:rsidRPr="00344541">
        <w:rPr>
          <w:rFonts w:ascii="Arial" w:hAnsi="Arial" w:cs="Arial"/>
          <w:sz w:val="24"/>
          <w:szCs w:val="24"/>
        </w:rPr>
        <w:t>Masculinidades y Cambio Social presentó</w:t>
      </w:r>
      <w:r w:rsidR="003B7F4C" w:rsidRPr="00344541">
        <w:rPr>
          <w:rFonts w:ascii="Arial" w:hAnsi="Arial" w:cs="Arial"/>
          <w:sz w:val="24"/>
          <w:szCs w:val="24"/>
        </w:rPr>
        <w:t xml:space="preserve"> </w:t>
      </w:r>
      <w:r w:rsidRPr="00344541">
        <w:rPr>
          <w:rFonts w:ascii="Arial" w:hAnsi="Arial" w:cs="Arial"/>
          <w:sz w:val="24"/>
          <w:szCs w:val="24"/>
        </w:rPr>
        <w:t xml:space="preserve">herramientas para trabajar con varones y masculinidades, con el objetivo de prevenir la violencia </w:t>
      </w:r>
      <w:r w:rsidR="003B7F4C" w:rsidRPr="00344541">
        <w:rPr>
          <w:rFonts w:ascii="Arial" w:hAnsi="Arial" w:cs="Arial"/>
          <w:sz w:val="24"/>
          <w:szCs w:val="24"/>
        </w:rPr>
        <w:t>de género y la discriminación</w:t>
      </w:r>
      <w:r w:rsidR="00933E9F" w:rsidRPr="00344541">
        <w:rPr>
          <w:rFonts w:ascii="Arial" w:hAnsi="Arial" w:cs="Arial"/>
          <w:sz w:val="24"/>
          <w:szCs w:val="24"/>
        </w:rPr>
        <w:t xml:space="preserve"> (Instituto de Masculinidades y Cambio Social, 2019)</w:t>
      </w:r>
      <w:r w:rsidR="003B7F4C" w:rsidRPr="00344541">
        <w:rPr>
          <w:rFonts w:ascii="Arial" w:hAnsi="Arial" w:cs="Arial"/>
          <w:sz w:val="24"/>
          <w:szCs w:val="24"/>
        </w:rPr>
        <w:t xml:space="preserve">. </w:t>
      </w:r>
      <w:r w:rsidR="002F78A9" w:rsidRPr="00344541">
        <w:rPr>
          <w:rFonts w:ascii="Arial" w:hAnsi="Arial" w:cs="Arial"/>
          <w:sz w:val="24"/>
          <w:szCs w:val="24"/>
        </w:rPr>
        <w:t>Otra investiga</w:t>
      </w:r>
      <w:r w:rsidR="00FE5469">
        <w:rPr>
          <w:rFonts w:ascii="Arial" w:hAnsi="Arial" w:cs="Arial"/>
          <w:sz w:val="24"/>
          <w:szCs w:val="24"/>
        </w:rPr>
        <w:t xml:space="preserve">ción realizada por el PROINCE </w:t>
      </w:r>
      <w:r w:rsidR="002F78A9" w:rsidRPr="00344541">
        <w:rPr>
          <w:rFonts w:ascii="Arial" w:hAnsi="Arial" w:cs="Arial"/>
          <w:sz w:val="24"/>
          <w:szCs w:val="24"/>
        </w:rPr>
        <w:t>en el año 2019, expone el análisis de datos empíricos acerca de cómo se construyen socialmente las nuevas masculinidades en varones mayores de edad de Argentina</w:t>
      </w:r>
      <w:r w:rsidR="00933E9F" w:rsidRPr="00344541">
        <w:rPr>
          <w:rFonts w:ascii="Arial" w:hAnsi="Arial" w:cs="Arial"/>
          <w:sz w:val="24"/>
          <w:szCs w:val="24"/>
        </w:rPr>
        <w:t xml:space="preserve"> (</w:t>
      </w:r>
      <w:r w:rsidR="0077218B" w:rsidRPr="00344541">
        <w:rPr>
          <w:rFonts w:ascii="Arial" w:hAnsi="Arial" w:cs="Arial"/>
          <w:sz w:val="24"/>
          <w:szCs w:val="24"/>
        </w:rPr>
        <w:t>Robles et al., 2021</w:t>
      </w:r>
      <w:r w:rsidR="00933E9F" w:rsidRPr="00344541">
        <w:rPr>
          <w:rFonts w:ascii="Arial" w:hAnsi="Arial" w:cs="Arial"/>
          <w:sz w:val="24"/>
          <w:szCs w:val="24"/>
        </w:rPr>
        <w:t>)</w:t>
      </w:r>
      <w:r w:rsidR="002F78A9" w:rsidRPr="00344541">
        <w:rPr>
          <w:rFonts w:ascii="Arial" w:hAnsi="Arial" w:cs="Arial"/>
          <w:sz w:val="24"/>
          <w:szCs w:val="24"/>
        </w:rPr>
        <w:t xml:space="preserve">. </w:t>
      </w:r>
    </w:p>
    <w:p w14:paraId="3B9ED5A4" w14:textId="77777777" w:rsidR="00344541" w:rsidRDefault="002F78A9" w:rsidP="00580B3B">
      <w:pPr>
        <w:spacing w:line="360" w:lineRule="auto"/>
        <w:ind w:right="-1" w:firstLine="709"/>
        <w:jc w:val="both"/>
        <w:rPr>
          <w:rFonts w:ascii="Arial" w:hAnsi="Arial" w:cs="Arial"/>
          <w:sz w:val="24"/>
          <w:szCs w:val="24"/>
        </w:rPr>
      </w:pPr>
      <w:r w:rsidRPr="00344541">
        <w:rPr>
          <w:rFonts w:ascii="Arial" w:hAnsi="Arial" w:cs="Arial"/>
          <w:sz w:val="24"/>
          <w:szCs w:val="24"/>
        </w:rPr>
        <w:t xml:space="preserve">Otro estudio realizado en el año 2020 en </w:t>
      </w:r>
      <w:r w:rsidR="0077218B" w:rsidRPr="00344541">
        <w:rPr>
          <w:rFonts w:ascii="Arial" w:hAnsi="Arial" w:cs="Arial"/>
          <w:sz w:val="24"/>
          <w:szCs w:val="24"/>
        </w:rPr>
        <w:t xml:space="preserve">la Universidad de Buenos Aires </w:t>
      </w:r>
      <w:r w:rsidRPr="00344541">
        <w:rPr>
          <w:rFonts w:ascii="Arial" w:hAnsi="Arial" w:cs="Arial"/>
          <w:sz w:val="24"/>
          <w:szCs w:val="24"/>
        </w:rPr>
        <w:t>acerca de la masculinidad y el sufrimiento psíquico, expone los significantes de qué es lo masculino y cómo estos tienen efectos en la salud mental de los varones y en su modo de vincularse violento. Este estudio concluye que si bien pueden cambiarse las características de la masculinidad hegemónica, ya que no es algo cerrado y acabado, es probable que los varones sigan ocupan</w:t>
      </w:r>
      <w:r w:rsidR="0077218B" w:rsidRPr="00344541">
        <w:rPr>
          <w:rFonts w:ascii="Arial" w:hAnsi="Arial" w:cs="Arial"/>
          <w:sz w:val="24"/>
          <w:szCs w:val="24"/>
        </w:rPr>
        <w:t>do el lugar del poder. Se mencio</w:t>
      </w:r>
      <w:r w:rsidRPr="00344541">
        <w:rPr>
          <w:rFonts w:ascii="Arial" w:hAnsi="Arial" w:cs="Arial"/>
          <w:sz w:val="24"/>
          <w:szCs w:val="24"/>
        </w:rPr>
        <w:t>n</w:t>
      </w:r>
      <w:r w:rsidR="0077218B" w:rsidRPr="00344541">
        <w:rPr>
          <w:rFonts w:ascii="Arial" w:hAnsi="Arial" w:cs="Arial"/>
          <w:sz w:val="24"/>
          <w:szCs w:val="24"/>
        </w:rPr>
        <w:t xml:space="preserve">a </w:t>
      </w:r>
      <w:r w:rsidRPr="00344541">
        <w:rPr>
          <w:rFonts w:ascii="Arial" w:hAnsi="Arial" w:cs="Arial"/>
          <w:sz w:val="24"/>
          <w:szCs w:val="24"/>
        </w:rPr>
        <w:t>la necesidad del abordaje con varones para  que hallen las singularidades de las subjetividades más allá de su condici</w:t>
      </w:r>
      <w:r w:rsidR="0077218B" w:rsidRPr="00344541">
        <w:rPr>
          <w:rFonts w:ascii="Arial" w:hAnsi="Arial" w:cs="Arial"/>
          <w:sz w:val="24"/>
          <w:szCs w:val="24"/>
        </w:rPr>
        <w:t>ón de pertenencia a lo varonil (Perla, 2020).</w:t>
      </w:r>
    </w:p>
    <w:p w14:paraId="5776C859" w14:textId="2659EC76" w:rsidR="00344541" w:rsidRDefault="00D55775" w:rsidP="00580B3B">
      <w:pPr>
        <w:spacing w:line="360" w:lineRule="auto"/>
        <w:ind w:right="-1" w:firstLine="709"/>
        <w:jc w:val="both"/>
        <w:rPr>
          <w:rFonts w:ascii="Arial" w:hAnsi="Arial" w:cs="Arial"/>
          <w:sz w:val="24"/>
          <w:szCs w:val="24"/>
        </w:rPr>
      </w:pPr>
      <w:r>
        <w:rPr>
          <w:rFonts w:ascii="Arial" w:hAnsi="Arial" w:cs="Arial"/>
          <w:sz w:val="24"/>
          <w:szCs w:val="24"/>
        </w:rPr>
        <w:t>P</w:t>
      </w:r>
      <w:r w:rsidR="00E016DD" w:rsidRPr="00344541">
        <w:rPr>
          <w:rFonts w:ascii="Arial" w:hAnsi="Arial" w:cs="Arial"/>
          <w:sz w:val="24"/>
          <w:szCs w:val="24"/>
        </w:rPr>
        <w:t>or otro lado, otro estudio</w:t>
      </w:r>
      <w:r w:rsidR="002F78A9" w:rsidRPr="00344541">
        <w:rPr>
          <w:rFonts w:ascii="Arial" w:hAnsi="Arial" w:cs="Arial"/>
          <w:sz w:val="24"/>
          <w:szCs w:val="24"/>
        </w:rPr>
        <w:t xml:space="preserve"> también realizado en el año 2020 en la Universidad de Buenos Aires</w:t>
      </w:r>
      <w:r w:rsidR="00426E39" w:rsidRPr="00344541">
        <w:rPr>
          <w:rFonts w:ascii="Arial" w:hAnsi="Arial" w:cs="Arial"/>
          <w:sz w:val="24"/>
          <w:szCs w:val="24"/>
        </w:rPr>
        <w:t xml:space="preserve"> que,</w:t>
      </w:r>
      <w:r w:rsidR="00E016DD" w:rsidRPr="00344541">
        <w:rPr>
          <w:rFonts w:ascii="Arial" w:hAnsi="Arial" w:cs="Arial"/>
          <w:sz w:val="24"/>
          <w:szCs w:val="24"/>
        </w:rPr>
        <w:t xml:space="preserve"> con el objetivo de identificar riesgos y padecimientos</w:t>
      </w:r>
      <w:r w:rsidR="002F78A9" w:rsidRPr="00344541">
        <w:rPr>
          <w:rFonts w:ascii="Arial" w:hAnsi="Arial" w:cs="Arial"/>
          <w:sz w:val="24"/>
          <w:szCs w:val="24"/>
        </w:rPr>
        <w:t xml:space="preserve"> en los varones</w:t>
      </w:r>
      <w:r w:rsidR="00E016DD" w:rsidRPr="00344541">
        <w:rPr>
          <w:rFonts w:ascii="Arial" w:hAnsi="Arial" w:cs="Arial"/>
          <w:sz w:val="24"/>
          <w:szCs w:val="24"/>
        </w:rPr>
        <w:t xml:space="preserve">, se estudian los mitos sociales de la masculinidad hegemónica desde una perspectiva de género. </w:t>
      </w:r>
      <w:r w:rsidR="002F78A9" w:rsidRPr="00344541">
        <w:rPr>
          <w:rFonts w:ascii="Arial" w:hAnsi="Arial" w:cs="Arial"/>
          <w:sz w:val="24"/>
          <w:szCs w:val="24"/>
        </w:rPr>
        <w:t xml:space="preserve">Se concluye que </w:t>
      </w:r>
      <w:r w:rsidR="00BE4582" w:rsidRPr="00344541">
        <w:rPr>
          <w:rFonts w:ascii="Arial" w:hAnsi="Arial" w:cs="Arial"/>
          <w:sz w:val="24"/>
          <w:szCs w:val="24"/>
        </w:rPr>
        <w:t xml:space="preserve">así como existen mitos sociales acerca de la feminidad, también los hay en la masculinidad, y estos determinan los modos de subjetivación de los varones. También se expone que es fundamental </w:t>
      </w:r>
      <w:r w:rsidR="002F78A9" w:rsidRPr="00344541">
        <w:rPr>
          <w:rFonts w:ascii="Arial" w:hAnsi="Arial" w:cs="Arial"/>
          <w:sz w:val="24"/>
          <w:szCs w:val="24"/>
        </w:rPr>
        <w:t xml:space="preserve">el estudio de las masculinidades, ya que debido a las exigencias de esta, se producen padecimientos subjetivos, </w:t>
      </w:r>
      <w:r w:rsidR="002F78A9" w:rsidRPr="00344541">
        <w:rPr>
          <w:rFonts w:ascii="Arial" w:hAnsi="Arial" w:cs="Arial"/>
          <w:sz w:val="24"/>
          <w:szCs w:val="24"/>
        </w:rPr>
        <w:lastRenderedPageBreak/>
        <w:t>singulares pero también colect</w:t>
      </w:r>
      <w:r w:rsidR="00BE4582" w:rsidRPr="00344541">
        <w:rPr>
          <w:rFonts w:ascii="Arial" w:hAnsi="Arial" w:cs="Arial"/>
          <w:sz w:val="24"/>
          <w:szCs w:val="24"/>
        </w:rPr>
        <w:t>ivos, tanto para los varones com</w:t>
      </w:r>
      <w:r w:rsidR="0077218B" w:rsidRPr="00344541">
        <w:rPr>
          <w:rFonts w:ascii="Arial" w:hAnsi="Arial" w:cs="Arial"/>
          <w:sz w:val="24"/>
          <w:szCs w:val="24"/>
        </w:rPr>
        <w:t xml:space="preserve">o para quienes los rodean (Gutman, 2020). </w:t>
      </w:r>
    </w:p>
    <w:p w14:paraId="634EF8A5" w14:textId="302CAB8F" w:rsidR="00A33A78" w:rsidRDefault="00A33A78" w:rsidP="00A33A78">
      <w:pPr>
        <w:spacing w:line="360" w:lineRule="auto"/>
        <w:ind w:right="-1" w:firstLine="709"/>
        <w:jc w:val="both"/>
        <w:rPr>
          <w:rFonts w:ascii="Arial" w:hAnsi="Arial" w:cs="Arial"/>
          <w:sz w:val="24"/>
          <w:szCs w:val="24"/>
        </w:rPr>
      </w:pPr>
      <w:r>
        <w:rPr>
          <w:rFonts w:ascii="Arial" w:hAnsi="Arial" w:cs="Arial"/>
          <w:sz w:val="24"/>
          <w:szCs w:val="24"/>
        </w:rPr>
        <w:t>En Colombia se realizó una investigación con el objetivo de evaluar las propiedades psicométricas de un inventario para medir la adherencia a los roles de la masculinidad hegemónica en varones (IRMH-M). Se concluyó que dicho instrumento posee propiedades psicométricas adecuadas y validez</w:t>
      </w:r>
      <w:r w:rsidR="009E1D21">
        <w:rPr>
          <w:rFonts w:ascii="Arial" w:hAnsi="Arial" w:cs="Arial"/>
          <w:sz w:val="24"/>
          <w:szCs w:val="24"/>
        </w:rPr>
        <w:t>,</w:t>
      </w:r>
      <w:r>
        <w:rPr>
          <w:rFonts w:ascii="Arial" w:hAnsi="Arial" w:cs="Arial"/>
          <w:sz w:val="24"/>
          <w:szCs w:val="24"/>
        </w:rPr>
        <w:t xml:space="preserve"> y además se presentaron los resultados obtenidos. Estos reflejaron que a menor nivel educativo y a mayor edad hay mayor adherencia a los roles de la masculinidad hegemónica. También se hallaron diferencias en relación a la ocupación de los participantes y al estrato que pertenecían. No se encontraron diferencias significativas en relación al estado civil y a la orientación sexual. </w:t>
      </w:r>
    </w:p>
    <w:p w14:paraId="02F0DB06" w14:textId="6BF94D67" w:rsidR="00344541" w:rsidRDefault="003D7D42" w:rsidP="00580B3B">
      <w:pPr>
        <w:spacing w:line="360" w:lineRule="auto"/>
        <w:ind w:right="-1" w:firstLine="709"/>
        <w:jc w:val="both"/>
        <w:rPr>
          <w:rFonts w:ascii="Arial" w:hAnsi="Arial" w:cs="Arial"/>
          <w:sz w:val="24"/>
          <w:szCs w:val="24"/>
        </w:rPr>
      </w:pPr>
      <w:r w:rsidRPr="00344541">
        <w:rPr>
          <w:rFonts w:ascii="Arial" w:hAnsi="Arial" w:cs="Arial"/>
          <w:sz w:val="24"/>
          <w:szCs w:val="24"/>
        </w:rPr>
        <w:t xml:space="preserve">Además, hay investigaciones en Latinoamérica que estudian la masculinidad hegemónica en </w:t>
      </w:r>
      <w:r w:rsidR="009E1D21">
        <w:rPr>
          <w:rFonts w:ascii="Arial" w:hAnsi="Arial" w:cs="Arial"/>
          <w:sz w:val="24"/>
          <w:szCs w:val="24"/>
        </w:rPr>
        <w:t xml:space="preserve">relación a diversas variables. </w:t>
      </w:r>
      <w:r w:rsidRPr="00344541">
        <w:rPr>
          <w:rFonts w:ascii="Arial" w:hAnsi="Arial" w:cs="Arial"/>
          <w:sz w:val="24"/>
          <w:szCs w:val="24"/>
        </w:rPr>
        <w:t xml:space="preserve">Como por ejemplo la vasectomía y la masculinidad hegemónica en Colombia,  </w:t>
      </w:r>
      <w:r w:rsidR="00AB16E4" w:rsidRPr="00344541">
        <w:rPr>
          <w:rFonts w:ascii="Arial" w:hAnsi="Arial" w:cs="Arial"/>
          <w:sz w:val="24"/>
          <w:szCs w:val="24"/>
        </w:rPr>
        <w:t>la masculinidad hegemónica en pacientes con enfermedades crónicas frecuentes en Cuba, la masculinidad en varones q</w:t>
      </w:r>
      <w:r w:rsidR="00933E9F" w:rsidRPr="00344541">
        <w:rPr>
          <w:rFonts w:ascii="Arial" w:hAnsi="Arial" w:cs="Arial"/>
          <w:sz w:val="24"/>
          <w:szCs w:val="24"/>
        </w:rPr>
        <w:t xml:space="preserve">ue pagan por sexo en Argentina, entre otras. </w:t>
      </w:r>
    </w:p>
    <w:p w14:paraId="7B05B15D" w14:textId="77777777" w:rsidR="005D01E2" w:rsidRDefault="005D01E2" w:rsidP="005D01E2">
      <w:pPr>
        <w:spacing w:after="0" w:line="360" w:lineRule="auto"/>
        <w:ind w:right="-1" w:firstLine="709"/>
        <w:jc w:val="both"/>
        <w:rPr>
          <w:rFonts w:ascii="Arial" w:hAnsi="Arial" w:cs="Arial"/>
          <w:b/>
          <w:sz w:val="24"/>
          <w:szCs w:val="24"/>
        </w:rPr>
      </w:pPr>
    </w:p>
    <w:p w14:paraId="7CF2C33C" w14:textId="1D293316" w:rsidR="0096660C" w:rsidRPr="0096660C" w:rsidRDefault="0096660C" w:rsidP="00E23C4D">
      <w:pPr>
        <w:spacing w:before="240" w:line="360" w:lineRule="auto"/>
        <w:ind w:right="-1" w:firstLine="709"/>
        <w:jc w:val="both"/>
        <w:rPr>
          <w:rFonts w:ascii="Arial" w:hAnsi="Arial" w:cs="Arial"/>
          <w:b/>
          <w:sz w:val="24"/>
          <w:szCs w:val="24"/>
        </w:rPr>
      </w:pPr>
      <w:r>
        <w:rPr>
          <w:rFonts w:ascii="Arial" w:hAnsi="Arial" w:cs="Arial"/>
          <w:b/>
          <w:sz w:val="24"/>
          <w:szCs w:val="24"/>
        </w:rPr>
        <w:t>Perspectiva teórica desde la que se abordará</w:t>
      </w:r>
    </w:p>
    <w:p w14:paraId="6D0F1CBD" w14:textId="77777777" w:rsidR="00344541" w:rsidRDefault="0077218B" w:rsidP="003575CE">
      <w:pPr>
        <w:spacing w:before="240" w:line="360" w:lineRule="auto"/>
        <w:ind w:right="-1" w:firstLine="709"/>
        <w:jc w:val="both"/>
        <w:rPr>
          <w:rFonts w:ascii="Arial" w:hAnsi="Arial" w:cs="Arial"/>
          <w:sz w:val="24"/>
          <w:szCs w:val="24"/>
        </w:rPr>
      </w:pPr>
      <w:r w:rsidRPr="00344541">
        <w:rPr>
          <w:rFonts w:ascii="Arial" w:hAnsi="Arial" w:cs="Arial"/>
          <w:sz w:val="24"/>
          <w:szCs w:val="24"/>
        </w:rPr>
        <w:t>L</w:t>
      </w:r>
      <w:r w:rsidR="004E3FF0" w:rsidRPr="00344541">
        <w:rPr>
          <w:rFonts w:ascii="Arial" w:hAnsi="Arial" w:cs="Arial"/>
          <w:sz w:val="24"/>
          <w:szCs w:val="24"/>
        </w:rPr>
        <w:t xml:space="preserve">a presente investigación se realizará desde la perspectiva de  género. Se trata de una perspectiva teórica, una categoría analítica y una herramienta para el cambio social que, a partir de estudios que surgen del feminismo, busca problematizar y denunciar estereotipos, prejuicios, modos de construir y pensar a los sujetos y a la sexualidad desde una mirada heteronormativa y hegemónica, con el objeto de dar lugar a nuevos interrogantes y contenidos que penetren en el imaginario colectivo de la sociedad para generar cambios al servicio de la igualdad y equidad (UNICEF, 2017).  </w:t>
      </w:r>
    </w:p>
    <w:p w14:paraId="561B5596" w14:textId="77777777" w:rsidR="009E1D21" w:rsidRDefault="009E1D21" w:rsidP="00E23C4D">
      <w:pPr>
        <w:spacing w:before="240" w:line="360" w:lineRule="auto"/>
        <w:ind w:right="-1" w:firstLine="709"/>
        <w:jc w:val="both"/>
        <w:rPr>
          <w:rFonts w:ascii="Arial" w:hAnsi="Arial" w:cs="Arial"/>
          <w:b/>
          <w:sz w:val="24"/>
          <w:szCs w:val="24"/>
        </w:rPr>
      </w:pPr>
    </w:p>
    <w:p w14:paraId="2F7E2B41" w14:textId="77777777" w:rsidR="005D01E2" w:rsidRDefault="005D01E2" w:rsidP="00E23C4D">
      <w:pPr>
        <w:spacing w:before="240" w:line="360" w:lineRule="auto"/>
        <w:ind w:right="-1" w:firstLine="709"/>
        <w:jc w:val="both"/>
        <w:rPr>
          <w:rFonts w:ascii="Arial" w:hAnsi="Arial" w:cs="Arial"/>
          <w:b/>
          <w:sz w:val="24"/>
          <w:szCs w:val="24"/>
        </w:rPr>
      </w:pPr>
    </w:p>
    <w:p w14:paraId="28C0EF04" w14:textId="77777777" w:rsidR="00344541" w:rsidRDefault="00FC3ED4" w:rsidP="00E23C4D">
      <w:pPr>
        <w:spacing w:before="240" w:line="360" w:lineRule="auto"/>
        <w:ind w:right="-1" w:firstLine="709"/>
        <w:jc w:val="both"/>
        <w:rPr>
          <w:rFonts w:ascii="Arial" w:hAnsi="Arial" w:cs="Arial"/>
          <w:b/>
          <w:sz w:val="24"/>
          <w:szCs w:val="24"/>
        </w:rPr>
      </w:pPr>
      <w:r w:rsidRPr="00344541">
        <w:rPr>
          <w:rFonts w:ascii="Arial" w:hAnsi="Arial" w:cs="Arial"/>
          <w:b/>
          <w:sz w:val="24"/>
          <w:szCs w:val="24"/>
        </w:rPr>
        <w:lastRenderedPageBreak/>
        <w:t>3. ASPECTO METODOLÓGICO</w:t>
      </w:r>
    </w:p>
    <w:p w14:paraId="0C9E307E" w14:textId="77777777" w:rsidR="00344541" w:rsidRPr="00344541" w:rsidRDefault="00344541" w:rsidP="00580B3B">
      <w:pPr>
        <w:spacing w:line="360" w:lineRule="auto"/>
        <w:ind w:right="-1" w:firstLine="709"/>
        <w:jc w:val="both"/>
        <w:rPr>
          <w:rFonts w:ascii="Arial" w:hAnsi="Arial" w:cs="Arial"/>
          <w:sz w:val="2"/>
          <w:szCs w:val="2"/>
        </w:rPr>
      </w:pPr>
    </w:p>
    <w:p w14:paraId="509995C1" w14:textId="2F12E0E2" w:rsidR="0096660C" w:rsidRPr="0096660C" w:rsidRDefault="0096660C" w:rsidP="00580B3B">
      <w:pPr>
        <w:spacing w:line="360" w:lineRule="auto"/>
        <w:ind w:right="-1" w:firstLine="709"/>
        <w:jc w:val="both"/>
        <w:rPr>
          <w:rFonts w:ascii="Arial" w:hAnsi="Arial" w:cs="Arial"/>
          <w:b/>
          <w:sz w:val="24"/>
          <w:szCs w:val="24"/>
        </w:rPr>
      </w:pPr>
      <w:r>
        <w:rPr>
          <w:rFonts w:ascii="Arial" w:hAnsi="Arial" w:cs="Arial"/>
          <w:b/>
          <w:sz w:val="24"/>
          <w:szCs w:val="24"/>
        </w:rPr>
        <w:t>Tipo de estudio</w:t>
      </w:r>
    </w:p>
    <w:p w14:paraId="2BB7028E" w14:textId="77777777" w:rsidR="00344541" w:rsidRDefault="004E3FF0" w:rsidP="00580B3B">
      <w:pPr>
        <w:spacing w:line="360" w:lineRule="auto"/>
        <w:ind w:right="-1" w:firstLine="709"/>
        <w:jc w:val="both"/>
        <w:rPr>
          <w:rFonts w:ascii="Arial" w:hAnsi="Arial" w:cs="Arial"/>
          <w:sz w:val="24"/>
          <w:szCs w:val="24"/>
        </w:rPr>
      </w:pPr>
      <w:r w:rsidRPr="00344541">
        <w:rPr>
          <w:rFonts w:ascii="Arial" w:hAnsi="Arial" w:cs="Arial"/>
          <w:sz w:val="24"/>
          <w:szCs w:val="24"/>
        </w:rPr>
        <w:t xml:space="preserve">El enfoque de la investigación será de tipo </w:t>
      </w:r>
      <w:r w:rsidRPr="00344541">
        <w:rPr>
          <w:rFonts w:ascii="Arial" w:hAnsi="Arial" w:cs="Arial"/>
          <w:b/>
          <w:sz w:val="24"/>
          <w:szCs w:val="24"/>
        </w:rPr>
        <w:t>cuantitativo</w:t>
      </w:r>
      <w:r w:rsidRPr="00344541">
        <w:rPr>
          <w:rFonts w:ascii="Arial" w:hAnsi="Arial" w:cs="Arial"/>
          <w:sz w:val="24"/>
          <w:szCs w:val="24"/>
        </w:rPr>
        <w:t xml:space="preserve">, </w:t>
      </w:r>
      <w:r w:rsidRPr="00344541">
        <w:rPr>
          <w:rFonts w:ascii="Arial" w:hAnsi="Arial" w:cs="Arial"/>
          <w:b/>
          <w:sz w:val="24"/>
          <w:szCs w:val="24"/>
        </w:rPr>
        <w:t>con un alcance relacional</w:t>
      </w:r>
      <w:r w:rsidRPr="00344541">
        <w:rPr>
          <w:rFonts w:ascii="Arial" w:hAnsi="Arial" w:cs="Arial"/>
          <w:sz w:val="24"/>
          <w:szCs w:val="24"/>
        </w:rPr>
        <w:t xml:space="preserve">, ya que no sólo busca describir, sino también establecer relaciones entre las variables. Es un estudio no experimental con un </w:t>
      </w:r>
      <w:r w:rsidRPr="00344541">
        <w:rPr>
          <w:rFonts w:ascii="Arial" w:hAnsi="Arial" w:cs="Arial"/>
          <w:b/>
          <w:sz w:val="24"/>
          <w:szCs w:val="24"/>
        </w:rPr>
        <w:t>diseño transversal</w:t>
      </w:r>
      <w:r w:rsidRPr="00344541">
        <w:rPr>
          <w:rFonts w:ascii="Arial" w:hAnsi="Arial" w:cs="Arial"/>
          <w:sz w:val="24"/>
          <w:szCs w:val="24"/>
        </w:rPr>
        <w:t>, puesto que pretende conocer el estado de la problemática planteada en la actualidad (Hernández Sampieri, Fernández Collado &amp; Baptista Lucio, 2008).</w:t>
      </w:r>
    </w:p>
    <w:p w14:paraId="024A1ACB" w14:textId="77777777" w:rsidR="0096660C" w:rsidRDefault="0096660C" w:rsidP="00580B3B">
      <w:pPr>
        <w:spacing w:line="360" w:lineRule="auto"/>
        <w:ind w:right="-1" w:firstLine="709"/>
        <w:jc w:val="both"/>
        <w:rPr>
          <w:rFonts w:ascii="Arial" w:hAnsi="Arial" w:cs="Arial"/>
          <w:sz w:val="24"/>
          <w:szCs w:val="24"/>
        </w:rPr>
      </w:pPr>
    </w:p>
    <w:p w14:paraId="6FF2854E" w14:textId="494AFA04" w:rsidR="0096660C" w:rsidRPr="0096660C" w:rsidRDefault="0096660C" w:rsidP="00580B3B">
      <w:pPr>
        <w:spacing w:line="360" w:lineRule="auto"/>
        <w:ind w:right="-1" w:firstLine="709"/>
        <w:jc w:val="both"/>
        <w:rPr>
          <w:rFonts w:ascii="Arial" w:hAnsi="Arial" w:cs="Arial"/>
          <w:b/>
          <w:sz w:val="24"/>
          <w:szCs w:val="24"/>
        </w:rPr>
      </w:pPr>
      <w:r>
        <w:rPr>
          <w:rFonts w:ascii="Arial" w:hAnsi="Arial" w:cs="Arial"/>
          <w:b/>
          <w:sz w:val="24"/>
          <w:szCs w:val="24"/>
        </w:rPr>
        <w:t>Campo empírico</w:t>
      </w:r>
    </w:p>
    <w:p w14:paraId="26E9BE94" w14:textId="4A655C60" w:rsidR="00A628B7" w:rsidRDefault="004052F7" w:rsidP="00580B3B">
      <w:pPr>
        <w:spacing w:line="360" w:lineRule="auto"/>
        <w:ind w:right="-1" w:firstLine="709"/>
        <w:jc w:val="both"/>
        <w:rPr>
          <w:rFonts w:ascii="Arial" w:hAnsi="Arial" w:cs="Arial"/>
          <w:sz w:val="24"/>
          <w:szCs w:val="24"/>
        </w:rPr>
      </w:pPr>
      <w:r w:rsidRPr="00344541">
        <w:rPr>
          <w:rFonts w:ascii="Arial" w:hAnsi="Arial" w:cs="Arial"/>
          <w:sz w:val="24"/>
          <w:szCs w:val="24"/>
        </w:rPr>
        <w:t xml:space="preserve">La </w:t>
      </w:r>
      <w:r w:rsidRPr="00344541">
        <w:rPr>
          <w:rFonts w:ascii="Arial" w:hAnsi="Arial" w:cs="Arial"/>
          <w:b/>
          <w:sz w:val="24"/>
          <w:szCs w:val="24"/>
        </w:rPr>
        <w:t>muestra</w:t>
      </w:r>
      <w:r w:rsidRPr="00344541">
        <w:rPr>
          <w:rFonts w:ascii="Arial" w:hAnsi="Arial" w:cs="Arial"/>
          <w:sz w:val="24"/>
          <w:szCs w:val="24"/>
        </w:rPr>
        <w:t xml:space="preserve"> será no probabilística y </w:t>
      </w:r>
      <w:r w:rsidR="00A628B7">
        <w:rPr>
          <w:rFonts w:ascii="Arial" w:hAnsi="Arial" w:cs="Arial"/>
          <w:sz w:val="24"/>
          <w:szCs w:val="24"/>
        </w:rPr>
        <w:t>l</w:t>
      </w:r>
      <w:r w:rsidR="00014640">
        <w:rPr>
          <w:rFonts w:ascii="Arial" w:hAnsi="Arial" w:cs="Arial"/>
          <w:sz w:val="24"/>
          <w:szCs w:val="24"/>
        </w:rPr>
        <w:t>a técnica de mues</w:t>
      </w:r>
      <w:r w:rsidR="00A628B7">
        <w:rPr>
          <w:rFonts w:ascii="Arial" w:hAnsi="Arial" w:cs="Arial"/>
          <w:sz w:val="24"/>
          <w:szCs w:val="24"/>
        </w:rPr>
        <w:t xml:space="preserve">treo será intencional, </w:t>
      </w:r>
      <w:r w:rsidR="00014640">
        <w:rPr>
          <w:rFonts w:ascii="Arial" w:hAnsi="Arial" w:cs="Arial"/>
          <w:sz w:val="24"/>
          <w:szCs w:val="24"/>
        </w:rPr>
        <w:t>ya que participarán sujetos con determ</w:t>
      </w:r>
      <w:r w:rsidR="00A628B7">
        <w:rPr>
          <w:rFonts w:ascii="Arial" w:hAnsi="Arial" w:cs="Arial"/>
          <w:sz w:val="24"/>
          <w:szCs w:val="24"/>
        </w:rPr>
        <w:t>ina</w:t>
      </w:r>
      <w:r w:rsidR="00924E2F">
        <w:rPr>
          <w:rFonts w:ascii="Arial" w:hAnsi="Arial" w:cs="Arial"/>
          <w:sz w:val="24"/>
          <w:szCs w:val="24"/>
        </w:rPr>
        <w:t xml:space="preserve">das características </w:t>
      </w:r>
      <w:r w:rsidR="00A628B7">
        <w:rPr>
          <w:rFonts w:ascii="Arial" w:hAnsi="Arial" w:cs="Arial"/>
          <w:sz w:val="24"/>
          <w:szCs w:val="24"/>
        </w:rPr>
        <w:t>que las hacen ser incluidas en la muestra. En el caso de la presente investigación, se encuestará a varones cisg</w:t>
      </w:r>
      <w:r w:rsidR="00EC2ABD">
        <w:rPr>
          <w:rFonts w:ascii="Arial" w:hAnsi="Arial" w:cs="Arial"/>
          <w:sz w:val="24"/>
          <w:szCs w:val="24"/>
        </w:rPr>
        <w:t>éneros</w:t>
      </w:r>
      <w:r w:rsidR="00A628B7">
        <w:rPr>
          <w:rFonts w:ascii="Arial" w:hAnsi="Arial" w:cs="Arial"/>
          <w:sz w:val="24"/>
          <w:szCs w:val="24"/>
        </w:rPr>
        <w:t xml:space="preserve"> de 18 a 70 años de edad de la provincia de Mendoza. Se pret</w:t>
      </w:r>
      <w:r w:rsidR="00BF431C">
        <w:rPr>
          <w:rFonts w:ascii="Arial" w:hAnsi="Arial" w:cs="Arial"/>
          <w:sz w:val="24"/>
          <w:szCs w:val="24"/>
        </w:rPr>
        <w:t>enden encuestar alrededor de 200</w:t>
      </w:r>
      <w:r w:rsidR="00A628B7">
        <w:rPr>
          <w:rFonts w:ascii="Arial" w:hAnsi="Arial" w:cs="Arial"/>
          <w:sz w:val="24"/>
          <w:szCs w:val="24"/>
        </w:rPr>
        <w:t xml:space="preserve"> varones. </w:t>
      </w:r>
    </w:p>
    <w:p w14:paraId="6DB03959" w14:textId="77777777" w:rsidR="00E23C4D" w:rsidRDefault="00E23C4D" w:rsidP="00A33A78">
      <w:pPr>
        <w:spacing w:line="360" w:lineRule="auto"/>
        <w:ind w:right="-1" w:firstLine="709"/>
        <w:jc w:val="both"/>
        <w:rPr>
          <w:rFonts w:ascii="Arial" w:hAnsi="Arial" w:cs="Arial"/>
          <w:sz w:val="24"/>
          <w:szCs w:val="24"/>
        </w:rPr>
      </w:pPr>
    </w:p>
    <w:p w14:paraId="1C94F85B" w14:textId="3078F2D0" w:rsidR="00E23C4D" w:rsidRPr="00E23C4D" w:rsidRDefault="00DD5042" w:rsidP="00A33A78">
      <w:pPr>
        <w:spacing w:line="360" w:lineRule="auto"/>
        <w:ind w:right="-1" w:firstLine="709"/>
        <w:jc w:val="both"/>
        <w:rPr>
          <w:rFonts w:ascii="Arial" w:hAnsi="Arial" w:cs="Arial"/>
          <w:b/>
          <w:sz w:val="24"/>
          <w:szCs w:val="24"/>
        </w:rPr>
      </w:pPr>
      <w:r>
        <w:rPr>
          <w:rFonts w:ascii="Arial" w:hAnsi="Arial" w:cs="Arial"/>
          <w:b/>
          <w:sz w:val="24"/>
          <w:szCs w:val="24"/>
        </w:rPr>
        <w:t>Procedimiento metod</w:t>
      </w:r>
      <w:r w:rsidR="00E23C4D">
        <w:rPr>
          <w:rFonts w:ascii="Arial" w:hAnsi="Arial" w:cs="Arial"/>
          <w:b/>
          <w:sz w:val="24"/>
          <w:szCs w:val="24"/>
        </w:rPr>
        <w:t xml:space="preserve">ológico </w:t>
      </w:r>
    </w:p>
    <w:p w14:paraId="3E4EF89F" w14:textId="604E4D47" w:rsidR="00AA4C0C" w:rsidRDefault="00924E2F" w:rsidP="00A33A78">
      <w:pPr>
        <w:spacing w:line="360" w:lineRule="auto"/>
        <w:ind w:right="-1" w:firstLine="709"/>
        <w:jc w:val="both"/>
        <w:rPr>
          <w:rFonts w:ascii="Arial" w:hAnsi="Arial" w:cs="Arial"/>
          <w:sz w:val="24"/>
          <w:szCs w:val="24"/>
        </w:rPr>
      </w:pPr>
      <w:r>
        <w:rPr>
          <w:rFonts w:ascii="Arial" w:hAnsi="Arial" w:cs="Arial"/>
          <w:sz w:val="24"/>
          <w:szCs w:val="24"/>
        </w:rPr>
        <w:t xml:space="preserve">Para la recolección de datos, como instrumento se implementará el </w:t>
      </w:r>
      <w:r w:rsidRPr="00F0581D">
        <w:rPr>
          <w:rFonts w:ascii="Arial" w:hAnsi="Arial" w:cs="Arial"/>
          <w:b/>
          <w:sz w:val="24"/>
          <w:szCs w:val="24"/>
        </w:rPr>
        <w:t>Inventario de Roles de la Masculinidad Hegemónica Modificado (IRMH-M)</w:t>
      </w:r>
      <w:r>
        <w:rPr>
          <w:rFonts w:ascii="Arial" w:hAnsi="Arial" w:cs="Arial"/>
          <w:sz w:val="24"/>
          <w:szCs w:val="24"/>
        </w:rPr>
        <w:t>, el cual consta de 30 ítems que miden la adherencia a los roles de la masculinidad hegemónica. El IRMH-M de Toro Alfonso y Varas Díaz (2003</w:t>
      </w:r>
      <w:r w:rsidR="00F0581D">
        <w:rPr>
          <w:rFonts w:ascii="Arial" w:hAnsi="Arial" w:cs="Arial"/>
          <w:sz w:val="24"/>
          <w:szCs w:val="24"/>
        </w:rPr>
        <w:t>)</w:t>
      </w:r>
      <w:r>
        <w:rPr>
          <w:rFonts w:ascii="Arial" w:hAnsi="Arial" w:cs="Arial"/>
          <w:sz w:val="24"/>
          <w:szCs w:val="24"/>
        </w:rPr>
        <w:t xml:space="preserve"> </w:t>
      </w:r>
      <w:r w:rsidR="00F0581D">
        <w:rPr>
          <w:rFonts w:ascii="Arial" w:hAnsi="Arial" w:cs="Arial"/>
          <w:sz w:val="24"/>
          <w:szCs w:val="24"/>
        </w:rPr>
        <w:t xml:space="preserve">es unas versión corta del MNRI de Levant, Wu y Fischer </w:t>
      </w:r>
      <w:r>
        <w:rPr>
          <w:rFonts w:ascii="Arial" w:hAnsi="Arial" w:cs="Arial"/>
          <w:sz w:val="24"/>
          <w:szCs w:val="24"/>
        </w:rPr>
        <w:t xml:space="preserve"> </w:t>
      </w:r>
      <w:r w:rsidR="00F0581D">
        <w:rPr>
          <w:rFonts w:ascii="Arial" w:hAnsi="Arial" w:cs="Arial"/>
          <w:sz w:val="24"/>
          <w:szCs w:val="24"/>
        </w:rPr>
        <w:t>(1996, citado en Pineda Roa, Galindo Ascanio, González Mo</w:t>
      </w:r>
      <w:r w:rsidR="00AA4C0C">
        <w:rPr>
          <w:rFonts w:ascii="Arial" w:hAnsi="Arial" w:cs="Arial"/>
          <w:sz w:val="24"/>
          <w:szCs w:val="24"/>
        </w:rPr>
        <w:t xml:space="preserve">reno y Chaparro Clavijo, 2019), el cual constaba originalmente de 57 ítems. </w:t>
      </w:r>
    </w:p>
    <w:p w14:paraId="2257E140" w14:textId="6D09A6CB" w:rsidR="00AA4C0C" w:rsidRDefault="00AA4C0C" w:rsidP="00A33A78">
      <w:pPr>
        <w:spacing w:line="360" w:lineRule="auto"/>
        <w:ind w:right="-1" w:firstLine="709"/>
        <w:jc w:val="both"/>
        <w:rPr>
          <w:rFonts w:ascii="Arial" w:hAnsi="Arial" w:cs="Arial"/>
          <w:sz w:val="24"/>
          <w:szCs w:val="24"/>
        </w:rPr>
      </w:pPr>
      <w:r>
        <w:rPr>
          <w:rFonts w:ascii="Arial" w:hAnsi="Arial" w:cs="Arial"/>
          <w:sz w:val="24"/>
          <w:szCs w:val="24"/>
        </w:rPr>
        <w:t xml:space="preserve">El IRMH-M tiene cinco subescalas: evitación de conductas femeninas, logro/estatus, agresión, rechazo de la homosexualidad y actitudes hacia el sexo. Dicho instrumento presenta ítems en forma de afirmaciones acerca de cómo un hombre debería ser o cómo debería mostrarse de acuerdo a un imperativo cultural patriarcal. Tiene una puntuación tipo Likert: totalmente de </w:t>
      </w:r>
      <w:r>
        <w:rPr>
          <w:rFonts w:ascii="Arial" w:hAnsi="Arial" w:cs="Arial"/>
          <w:sz w:val="24"/>
          <w:szCs w:val="24"/>
        </w:rPr>
        <w:lastRenderedPageBreak/>
        <w:t>acuerdo (1), parcialmente de acuerdo (2), indeciso (3), parcialmente en desacuerdo (4) y totalmente en desacuerdo (5). A menor puntaje mayor adherencia a los roles de la masculinidad hegemónica. El IRMH-M fue validado en Colombia, país con características sociodemográficas similares a Argentina.</w:t>
      </w:r>
    </w:p>
    <w:p w14:paraId="53ECF737" w14:textId="2C06A77C" w:rsidR="00843E2D" w:rsidRDefault="00F0581D" w:rsidP="00A33A78">
      <w:pPr>
        <w:spacing w:line="360" w:lineRule="auto"/>
        <w:ind w:right="-1" w:firstLine="709"/>
        <w:jc w:val="both"/>
        <w:rPr>
          <w:rFonts w:ascii="Arial" w:hAnsi="Arial" w:cs="Arial"/>
          <w:sz w:val="24"/>
          <w:szCs w:val="24"/>
        </w:rPr>
      </w:pPr>
      <w:r>
        <w:rPr>
          <w:rFonts w:ascii="Arial" w:hAnsi="Arial" w:cs="Arial"/>
          <w:sz w:val="24"/>
          <w:szCs w:val="24"/>
        </w:rPr>
        <w:t xml:space="preserve">Estará acompañado de un </w:t>
      </w:r>
      <w:r w:rsidR="00281F28" w:rsidRPr="006E3A8E">
        <w:rPr>
          <w:rFonts w:ascii="Arial" w:hAnsi="Arial" w:cs="Arial"/>
          <w:b/>
          <w:sz w:val="24"/>
          <w:szCs w:val="24"/>
        </w:rPr>
        <w:t>cuestionario</w:t>
      </w:r>
      <w:r w:rsidR="00F139B9" w:rsidRPr="006E3A8E">
        <w:rPr>
          <w:rFonts w:ascii="Arial" w:hAnsi="Arial" w:cs="Arial"/>
          <w:b/>
          <w:sz w:val="24"/>
          <w:szCs w:val="24"/>
        </w:rPr>
        <w:t xml:space="preserve"> ad hoc</w:t>
      </w:r>
      <w:r w:rsidR="00281F28">
        <w:rPr>
          <w:rFonts w:ascii="Arial" w:hAnsi="Arial" w:cs="Arial"/>
          <w:b/>
          <w:sz w:val="24"/>
          <w:szCs w:val="24"/>
        </w:rPr>
        <w:t xml:space="preserve"> </w:t>
      </w:r>
      <w:r>
        <w:rPr>
          <w:rFonts w:ascii="Arial" w:hAnsi="Arial" w:cs="Arial"/>
          <w:sz w:val="24"/>
          <w:szCs w:val="24"/>
        </w:rPr>
        <w:t>donde se preguntará datos sociodemográficos con el objeto de establecer relaciones entre variables.</w:t>
      </w:r>
      <w:r w:rsidR="006E3A8E">
        <w:rPr>
          <w:rFonts w:ascii="Arial" w:hAnsi="Arial" w:cs="Arial"/>
          <w:sz w:val="24"/>
          <w:szCs w:val="24"/>
        </w:rPr>
        <w:t xml:space="preserve"> </w:t>
      </w:r>
    </w:p>
    <w:p w14:paraId="09DF0E8E" w14:textId="0ECC2DDA" w:rsidR="00344541" w:rsidRPr="006E3A8E" w:rsidRDefault="00A33A78" w:rsidP="00A33A78">
      <w:pPr>
        <w:spacing w:line="360" w:lineRule="auto"/>
        <w:ind w:right="-1" w:firstLine="709"/>
        <w:jc w:val="both"/>
        <w:rPr>
          <w:rFonts w:ascii="Arial" w:hAnsi="Arial" w:cs="Arial"/>
          <w:sz w:val="24"/>
          <w:szCs w:val="24"/>
        </w:rPr>
      </w:pPr>
      <w:r>
        <w:rPr>
          <w:rFonts w:ascii="Arial" w:hAnsi="Arial" w:cs="Arial"/>
          <w:sz w:val="24"/>
          <w:szCs w:val="24"/>
        </w:rPr>
        <w:t>Además, a</w:t>
      </w:r>
      <w:r w:rsidR="004052F7" w:rsidRPr="00344541">
        <w:rPr>
          <w:rFonts w:ascii="Arial" w:hAnsi="Arial" w:cs="Arial"/>
          <w:sz w:val="24"/>
          <w:szCs w:val="24"/>
        </w:rPr>
        <w:t xml:space="preserve">l inicio de la encuesta la persona deberá firmar un </w:t>
      </w:r>
      <w:r w:rsidR="004052F7" w:rsidRPr="00344541">
        <w:rPr>
          <w:rFonts w:ascii="Arial" w:hAnsi="Arial" w:cs="Arial"/>
          <w:b/>
          <w:sz w:val="24"/>
          <w:szCs w:val="24"/>
        </w:rPr>
        <w:t>consentimiento informado</w:t>
      </w:r>
      <w:r w:rsidR="004052F7" w:rsidRPr="00344541">
        <w:rPr>
          <w:rFonts w:ascii="Arial" w:hAnsi="Arial" w:cs="Arial"/>
          <w:sz w:val="24"/>
          <w:szCs w:val="24"/>
        </w:rPr>
        <w:t xml:space="preserve"> que acepta y desea pa</w:t>
      </w:r>
      <w:r w:rsidR="00BF431C">
        <w:rPr>
          <w:rFonts w:ascii="Arial" w:hAnsi="Arial" w:cs="Arial"/>
          <w:sz w:val="24"/>
          <w:szCs w:val="24"/>
        </w:rPr>
        <w:t>rticipar del presente estudio. L</w:t>
      </w:r>
      <w:r w:rsidR="006E3A8E">
        <w:rPr>
          <w:rFonts w:ascii="Arial" w:hAnsi="Arial" w:cs="Arial"/>
          <w:sz w:val="24"/>
          <w:szCs w:val="24"/>
        </w:rPr>
        <w:t>os</w:t>
      </w:r>
      <w:r w:rsidR="004052F7" w:rsidRPr="00344541">
        <w:rPr>
          <w:rFonts w:ascii="Arial" w:hAnsi="Arial" w:cs="Arial"/>
          <w:sz w:val="24"/>
          <w:szCs w:val="24"/>
        </w:rPr>
        <w:t xml:space="preserve"> cuestionario</w:t>
      </w:r>
      <w:r w:rsidR="006E3A8E">
        <w:rPr>
          <w:rFonts w:ascii="Arial" w:hAnsi="Arial" w:cs="Arial"/>
          <w:sz w:val="24"/>
          <w:szCs w:val="24"/>
        </w:rPr>
        <w:t>s</w:t>
      </w:r>
      <w:r w:rsidR="004052F7" w:rsidRPr="00344541">
        <w:rPr>
          <w:rFonts w:ascii="Arial" w:hAnsi="Arial" w:cs="Arial"/>
          <w:sz w:val="24"/>
          <w:szCs w:val="24"/>
        </w:rPr>
        <w:t xml:space="preserve"> serán anónimos para obtener respue</w:t>
      </w:r>
      <w:r w:rsidR="006E3A8E">
        <w:rPr>
          <w:rFonts w:ascii="Arial" w:hAnsi="Arial" w:cs="Arial"/>
          <w:sz w:val="24"/>
          <w:szCs w:val="24"/>
        </w:rPr>
        <w:t>stas que no estén sesgadas. Ambo</w:t>
      </w:r>
      <w:r w:rsidR="004052F7" w:rsidRPr="00344541">
        <w:rPr>
          <w:rFonts w:ascii="Arial" w:hAnsi="Arial" w:cs="Arial"/>
          <w:sz w:val="24"/>
          <w:szCs w:val="24"/>
        </w:rPr>
        <w:t xml:space="preserve">s serán </w:t>
      </w:r>
      <w:r w:rsidR="006E3A8E" w:rsidRPr="00344541">
        <w:rPr>
          <w:rFonts w:ascii="Arial" w:hAnsi="Arial" w:cs="Arial"/>
          <w:sz w:val="24"/>
          <w:szCs w:val="24"/>
        </w:rPr>
        <w:t>construid</w:t>
      </w:r>
      <w:r w:rsidR="006E3A8E">
        <w:rPr>
          <w:rFonts w:ascii="Arial" w:hAnsi="Arial" w:cs="Arial"/>
          <w:sz w:val="24"/>
          <w:szCs w:val="24"/>
        </w:rPr>
        <w:t>o</w:t>
      </w:r>
      <w:r w:rsidR="006E3A8E" w:rsidRPr="00344541">
        <w:rPr>
          <w:rFonts w:ascii="Arial" w:hAnsi="Arial" w:cs="Arial"/>
          <w:sz w:val="24"/>
          <w:szCs w:val="24"/>
        </w:rPr>
        <w:t>s</w:t>
      </w:r>
      <w:r w:rsidR="004052F7" w:rsidRPr="00344541">
        <w:rPr>
          <w:rFonts w:ascii="Arial" w:hAnsi="Arial" w:cs="Arial"/>
          <w:sz w:val="24"/>
          <w:szCs w:val="24"/>
        </w:rPr>
        <w:t xml:space="preserve"> en la plataforma de Formularios de Google, de manera que los sujetos voluntarios respondan vía online.</w:t>
      </w:r>
    </w:p>
    <w:p w14:paraId="4D3E0EAA" w14:textId="77777777" w:rsidR="00344541" w:rsidRDefault="004052F7" w:rsidP="00580B3B">
      <w:pPr>
        <w:spacing w:line="360" w:lineRule="auto"/>
        <w:ind w:right="-1" w:firstLine="709"/>
        <w:jc w:val="both"/>
        <w:rPr>
          <w:rFonts w:ascii="Arial" w:hAnsi="Arial" w:cs="Arial"/>
          <w:sz w:val="24"/>
          <w:szCs w:val="24"/>
        </w:rPr>
      </w:pPr>
      <w:r w:rsidRPr="00344541">
        <w:rPr>
          <w:rFonts w:ascii="Arial" w:hAnsi="Arial" w:cs="Arial"/>
          <w:sz w:val="24"/>
          <w:szCs w:val="24"/>
        </w:rPr>
        <w:t xml:space="preserve">El </w:t>
      </w:r>
      <w:r w:rsidRPr="00344541">
        <w:rPr>
          <w:rFonts w:ascii="Arial" w:hAnsi="Arial" w:cs="Arial"/>
          <w:b/>
          <w:sz w:val="24"/>
          <w:szCs w:val="24"/>
        </w:rPr>
        <w:t>análisis estadístico</w:t>
      </w:r>
      <w:r w:rsidRPr="00344541">
        <w:rPr>
          <w:rFonts w:ascii="Arial" w:hAnsi="Arial" w:cs="Arial"/>
          <w:sz w:val="24"/>
          <w:szCs w:val="24"/>
        </w:rPr>
        <w:t xml:space="preserve"> de los datos se realizará mediante SPSS.</w:t>
      </w:r>
    </w:p>
    <w:p w14:paraId="104B85F0" w14:textId="77777777" w:rsidR="00580B3B" w:rsidRDefault="00580B3B" w:rsidP="00580B3B">
      <w:pPr>
        <w:spacing w:line="360" w:lineRule="auto"/>
        <w:ind w:right="-1" w:firstLine="709"/>
        <w:jc w:val="both"/>
        <w:rPr>
          <w:rFonts w:ascii="Arial" w:hAnsi="Arial" w:cs="Arial"/>
          <w:b/>
          <w:sz w:val="24"/>
          <w:szCs w:val="24"/>
        </w:rPr>
      </w:pPr>
    </w:p>
    <w:p w14:paraId="026E1937" w14:textId="77777777" w:rsidR="005D01E2" w:rsidRDefault="005D01E2" w:rsidP="00580B3B">
      <w:pPr>
        <w:spacing w:line="360" w:lineRule="auto"/>
        <w:ind w:right="-1" w:firstLine="709"/>
        <w:jc w:val="both"/>
        <w:rPr>
          <w:rFonts w:ascii="Arial" w:hAnsi="Arial" w:cs="Arial"/>
          <w:b/>
          <w:sz w:val="24"/>
          <w:szCs w:val="24"/>
        </w:rPr>
      </w:pPr>
    </w:p>
    <w:p w14:paraId="3C5E0A6D" w14:textId="77777777" w:rsidR="00FC3ED4" w:rsidRDefault="00FC3ED4" w:rsidP="00580B3B">
      <w:pPr>
        <w:spacing w:line="360" w:lineRule="auto"/>
        <w:ind w:right="-1" w:firstLine="709"/>
        <w:jc w:val="both"/>
        <w:rPr>
          <w:rFonts w:ascii="Arial" w:hAnsi="Arial" w:cs="Arial"/>
          <w:b/>
          <w:sz w:val="24"/>
          <w:szCs w:val="24"/>
        </w:rPr>
      </w:pPr>
      <w:r w:rsidRPr="00344541">
        <w:rPr>
          <w:rFonts w:ascii="Arial" w:hAnsi="Arial" w:cs="Arial"/>
          <w:b/>
          <w:sz w:val="24"/>
          <w:szCs w:val="24"/>
        </w:rPr>
        <w:t>4. BIBLIOGRAFÍA</w:t>
      </w:r>
    </w:p>
    <w:p w14:paraId="7EC2C0F3" w14:textId="77777777" w:rsidR="00344541" w:rsidRPr="00344541" w:rsidRDefault="00344541" w:rsidP="00580B3B">
      <w:pPr>
        <w:spacing w:line="360" w:lineRule="auto"/>
        <w:ind w:right="-1" w:firstLine="709"/>
        <w:jc w:val="both"/>
        <w:rPr>
          <w:rFonts w:ascii="Arial" w:hAnsi="Arial" w:cs="Arial"/>
          <w:sz w:val="2"/>
          <w:szCs w:val="2"/>
        </w:rPr>
      </w:pPr>
    </w:p>
    <w:p w14:paraId="01AC43EF" w14:textId="77777777" w:rsidR="00A30FE1" w:rsidRPr="00A36107" w:rsidRDefault="00A30FE1" w:rsidP="00A30FE1">
      <w:pPr>
        <w:spacing w:before="280" w:line="360" w:lineRule="auto"/>
        <w:ind w:left="567" w:right="-284" w:hanging="567"/>
        <w:jc w:val="both"/>
        <w:rPr>
          <w:rFonts w:ascii="Arial" w:hAnsi="Arial" w:cs="Arial"/>
          <w:sz w:val="24"/>
          <w:szCs w:val="24"/>
        </w:rPr>
      </w:pPr>
      <w:r>
        <w:rPr>
          <w:rFonts w:ascii="Arial" w:hAnsi="Arial" w:cs="Arial"/>
          <w:sz w:val="24"/>
          <w:szCs w:val="24"/>
        </w:rPr>
        <w:t xml:space="preserve">Arés Muzio, P. (1996). Virilidad ¿Conocemos el costo de ser hombres? </w:t>
      </w:r>
      <w:r>
        <w:rPr>
          <w:rFonts w:ascii="Arial" w:hAnsi="Arial" w:cs="Arial"/>
          <w:i/>
          <w:sz w:val="24"/>
          <w:szCs w:val="24"/>
        </w:rPr>
        <w:t>Revista Sexología y Sociedad, 2</w:t>
      </w:r>
      <w:r>
        <w:rPr>
          <w:rFonts w:ascii="Arial" w:hAnsi="Arial" w:cs="Arial"/>
          <w:sz w:val="24"/>
          <w:szCs w:val="24"/>
        </w:rPr>
        <w:t>(4), 34-38.</w:t>
      </w:r>
    </w:p>
    <w:p w14:paraId="107123D0" w14:textId="77777777" w:rsidR="00344541" w:rsidRDefault="004052F7" w:rsidP="00580B3B">
      <w:pPr>
        <w:tabs>
          <w:tab w:val="left" w:pos="709"/>
        </w:tabs>
        <w:spacing w:before="240" w:line="360" w:lineRule="auto"/>
        <w:ind w:left="709" w:right="-142" w:hanging="709"/>
        <w:jc w:val="both"/>
        <w:rPr>
          <w:rFonts w:ascii="Arial" w:hAnsi="Arial" w:cs="Arial"/>
          <w:sz w:val="24"/>
          <w:szCs w:val="24"/>
        </w:rPr>
      </w:pPr>
      <w:proofErr w:type="spellStart"/>
      <w:r w:rsidRPr="00344541">
        <w:rPr>
          <w:rFonts w:ascii="Arial" w:hAnsi="Arial" w:cs="Arial"/>
          <w:sz w:val="24"/>
          <w:szCs w:val="24"/>
        </w:rPr>
        <w:t>Bonino</w:t>
      </w:r>
      <w:proofErr w:type="spellEnd"/>
      <w:r w:rsidRPr="00344541">
        <w:rPr>
          <w:rFonts w:ascii="Arial" w:hAnsi="Arial" w:cs="Arial"/>
          <w:sz w:val="24"/>
          <w:szCs w:val="24"/>
        </w:rPr>
        <w:t xml:space="preserve"> Méndez, L. (2002). Masculinidad hegemónica e identidad masculina. </w:t>
      </w:r>
      <w:r w:rsidRPr="00344541">
        <w:rPr>
          <w:rFonts w:ascii="Arial" w:hAnsi="Arial" w:cs="Arial"/>
          <w:i/>
          <w:sz w:val="24"/>
          <w:szCs w:val="24"/>
        </w:rPr>
        <w:t>Dossiers feministes, 6,</w:t>
      </w:r>
      <w:r w:rsidRPr="00344541">
        <w:rPr>
          <w:rFonts w:ascii="Arial" w:hAnsi="Arial" w:cs="Arial"/>
          <w:sz w:val="24"/>
          <w:szCs w:val="24"/>
        </w:rPr>
        <w:t xml:space="preserve"> 7-36. Recuperado de </w:t>
      </w:r>
      <w:hyperlink r:id="rId9" w:history="1">
        <w:r w:rsidRPr="00344541">
          <w:rPr>
            <w:rStyle w:val="Hipervnculo"/>
            <w:rFonts w:ascii="Arial" w:hAnsi="Arial" w:cs="Arial"/>
            <w:sz w:val="24"/>
            <w:szCs w:val="24"/>
          </w:rPr>
          <w:t>https://raco.cat/index.php/DossiersFeministes/article/view/102434</w:t>
        </w:r>
      </w:hyperlink>
    </w:p>
    <w:p w14:paraId="5F77AE04" w14:textId="77777777" w:rsidR="00344541" w:rsidRDefault="007B569B" w:rsidP="00580B3B">
      <w:pPr>
        <w:tabs>
          <w:tab w:val="left" w:pos="709"/>
        </w:tabs>
        <w:spacing w:before="240" w:line="360" w:lineRule="auto"/>
        <w:ind w:left="709" w:right="-142" w:hanging="709"/>
        <w:jc w:val="both"/>
        <w:rPr>
          <w:rFonts w:ascii="Arial" w:hAnsi="Arial" w:cs="Arial"/>
          <w:sz w:val="24"/>
          <w:szCs w:val="24"/>
        </w:rPr>
      </w:pPr>
      <w:r w:rsidRPr="00344541">
        <w:rPr>
          <w:rFonts w:ascii="Arial" w:hAnsi="Arial" w:cs="Arial"/>
          <w:sz w:val="24"/>
          <w:szCs w:val="24"/>
        </w:rPr>
        <w:t xml:space="preserve">Butler, J. (2006). Regulaciones de género. </w:t>
      </w:r>
      <w:r w:rsidRPr="00344541">
        <w:rPr>
          <w:rFonts w:ascii="Arial" w:hAnsi="Arial" w:cs="Arial"/>
          <w:i/>
          <w:sz w:val="24"/>
          <w:szCs w:val="24"/>
        </w:rPr>
        <w:t>La ventana. Revista de estudios de género, 3</w:t>
      </w:r>
      <w:r w:rsidRPr="00344541">
        <w:rPr>
          <w:rFonts w:ascii="Arial" w:hAnsi="Arial" w:cs="Arial"/>
          <w:sz w:val="24"/>
          <w:szCs w:val="24"/>
        </w:rPr>
        <w:t xml:space="preserve">(23), 7-36. Recuperado de </w:t>
      </w:r>
      <w:hyperlink r:id="rId10" w:history="1">
        <w:r w:rsidRPr="00344541">
          <w:rPr>
            <w:rStyle w:val="Hipervnculo"/>
            <w:rFonts w:ascii="Arial" w:hAnsi="Arial" w:cs="Arial"/>
            <w:sz w:val="24"/>
            <w:szCs w:val="24"/>
          </w:rPr>
          <w:t>http://www.scielo.org.mx/scielo.php?script=sci_arttext&amp;pid=S1405-94362006000100007</w:t>
        </w:r>
      </w:hyperlink>
    </w:p>
    <w:p w14:paraId="0D5BA5EC" w14:textId="77777777" w:rsidR="00281F28" w:rsidRPr="00344541" w:rsidRDefault="00281F28" w:rsidP="00281F28">
      <w:pPr>
        <w:tabs>
          <w:tab w:val="left" w:pos="709"/>
        </w:tabs>
        <w:spacing w:before="240" w:line="360" w:lineRule="auto"/>
        <w:ind w:left="709" w:right="-142" w:hanging="709"/>
        <w:jc w:val="both"/>
        <w:rPr>
          <w:rFonts w:ascii="Arial" w:hAnsi="Arial" w:cs="Arial"/>
          <w:sz w:val="24"/>
          <w:szCs w:val="24"/>
        </w:rPr>
      </w:pPr>
      <w:r>
        <w:rPr>
          <w:rFonts w:ascii="Arial" w:hAnsi="Arial" w:cs="Arial"/>
          <w:sz w:val="24"/>
          <w:szCs w:val="24"/>
        </w:rPr>
        <w:t>Fondo de las Naciones Unidas para la Infancia (UNICEF)</w:t>
      </w:r>
      <w:r w:rsidRPr="00344541">
        <w:rPr>
          <w:rFonts w:ascii="Arial" w:hAnsi="Arial" w:cs="Arial"/>
          <w:sz w:val="24"/>
          <w:szCs w:val="24"/>
        </w:rPr>
        <w:t xml:space="preserve">. (2017). </w:t>
      </w:r>
      <w:r w:rsidRPr="00344541">
        <w:rPr>
          <w:rFonts w:ascii="Arial" w:hAnsi="Arial" w:cs="Arial"/>
          <w:i/>
          <w:sz w:val="24"/>
          <w:szCs w:val="24"/>
        </w:rPr>
        <w:t xml:space="preserve">Comunicación, infancia y adolescencia. Guía para periodistas. </w:t>
      </w:r>
      <w:r w:rsidRPr="00344541">
        <w:rPr>
          <w:rFonts w:ascii="Arial" w:hAnsi="Arial" w:cs="Arial"/>
          <w:sz w:val="24"/>
          <w:szCs w:val="24"/>
        </w:rPr>
        <w:t xml:space="preserve">Recuperado de </w:t>
      </w:r>
      <w:hyperlink r:id="rId11" w:history="1">
        <w:r w:rsidRPr="00344541">
          <w:rPr>
            <w:rStyle w:val="Hipervnculo"/>
            <w:rFonts w:ascii="Arial" w:hAnsi="Arial" w:cs="Arial"/>
            <w:sz w:val="24"/>
            <w:szCs w:val="24"/>
          </w:rPr>
          <w:t>https://www.unicef.org/argentina/sites/unicef.org.argentina/files/2018-04/COM-1_PerspectivaGenero_WEB.pdf</w:t>
        </w:r>
      </w:hyperlink>
      <w:r w:rsidRPr="00344541">
        <w:rPr>
          <w:rFonts w:ascii="Arial" w:hAnsi="Arial" w:cs="Arial"/>
          <w:sz w:val="24"/>
          <w:szCs w:val="24"/>
        </w:rPr>
        <w:t xml:space="preserve"> </w:t>
      </w:r>
    </w:p>
    <w:p w14:paraId="0FF919BE" w14:textId="77777777" w:rsidR="00344541" w:rsidRDefault="007B569B" w:rsidP="00580B3B">
      <w:pPr>
        <w:tabs>
          <w:tab w:val="left" w:pos="709"/>
        </w:tabs>
        <w:spacing w:before="240" w:line="360" w:lineRule="auto"/>
        <w:ind w:left="709" w:right="-142" w:hanging="709"/>
        <w:jc w:val="both"/>
        <w:rPr>
          <w:rFonts w:ascii="Arial" w:hAnsi="Arial" w:cs="Arial"/>
          <w:sz w:val="24"/>
          <w:szCs w:val="24"/>
        </w:rPr>
      </w:pPr>
      <w:r w:rsidRPr="00344541">
        <w:rPr>
          <w:rFonts w:ascii="Arial" w:hAnsi="Arial" w:cs="Arial"/>
          <w:sz w:val="24"/>
          <w:szCs w:val="24"/>
        </w:rPr>
        <w:t xml:space="preserve">González, M. J. R. (2018). </w:t>
      </w:r>
      <w:r w:rsidRPr="00344541">
        <w:rPr>
          <w:rFonts w:ascii="Arial" w:hAnsi="Arial" w:cs="Arial"/>
          <w:i/>
          <w:sz w:val="24"/>
          <w:szCs w:val="24"/>
        </w:rPr>
        <w:t xml:space="preserve">Avatares del sujeto en el proceso de devenir varón y padre </w:t>
      </w:r>
      <w:r w:rsidRPr="00344541">
        <w:rPr>
          <w:rFonts w:ascii="Arial" w:hAnsi="Arial" w:cs="Arial"/>
          <w:sz w:val="24"/>
          <w:szCs w:val="24"/>
        </w:rPr>
        <w:t xml:space="preserve">(Tesis doctoral). Facultad de Psicología, Universidad del Aconcagua, Mendoza, Argentina. Recuperado de </w:t>
      </w:r>
      <w:hyperlink r:id="rId12" w:history="1">
        <w:r w:rsidRPr="00344541">
          <w:rPr>
            <w:rStyle w:val="Hipervnculo"/>
            <w:rFonts w:ascii="Arial" w:hAnsi="Arial" w:cs="Arial"/>
            <w:sz w:val="24"/>
            <w:szCs w:val="24"/>
          </w:rPr>
          <w:t>http://190.183.61.20/objetos_digitales/787/tesis-6354-avatares.pdf</w:t>
        </w:r>
      </w:hyperlink>
    </w:p>
    <w:p w14:paraId="625D3AAE" w14:textId="77777777" w:rsidR="00344541" w:rsidRDefault="007B569B" w:rsidP="00580B3B">
      <w:pPr>
        <w:tabs>
          <w:tab w:val="left" w:pos="709"/>
        </w:tabs>
        <w:spacing w:before="240" w:line="360" w:lineRule="auto"/>
        <w:ind w:left="709" w:right="-142" w:hanging="709"/>
        <w:jc w:val="both"/>
        <w:rPr>
          <w:rFonts w:ascii="Arial" w:hAnsi="Arial" w:cs="Arial"/>
          <w:sz w:val="24"/>
          <w:szCs w:val="24"/>
        </w:rPr>
      </w:pPr>
      <w:r w:rsidRPr="00344541">
        <w:rPr>
          <w:rFonts w:ascii="Arial" w:hAnsi="Arial" w:cs="Arial"/>
          <w:sz w:val="24"/>
          <w:szCs w:val="24"/>
        </w:rPr>
        <w:t xml:space="preserve">Gutman, J. C. (2020). Mitos sociales de la masculinidad hegemónica tradicional. </w:t>
      </w:r>
      <w:r w:rsidRPr="00344541">
        <w:rPr>
          <w:rFonts w:ascii="Arial" w:hAnsi="Arial" w:cs="Arial"/>
          <w:i/>
          <w:sz w:val="24"/>
          <w:szCs w:val="24"/>
        </w:rPr>
        <w:t>Estudios de género, Symploké. 1</w:t>
      </w:r>
      <w:r w:rsidRPr="00344541">
        <w:rPr>
          <w:rFonts w:ascii="Arial" w:hAnsi="Arial" w:cs="Arial"/>
          <w:sz w:val="24"/>
          <w:szCs w:val="24"/>
        </w:rPr>
        <w:t xml:space="preserve">(1). 52-56. Recuperado de </w:t>
      </w:r>
      <w:hyperlink r:id="rId13" w:anchor="page=52" w:history="1">
        <w:r w:rsidRPr="00344541">
          <w:rPr>
            <w:rStyle w:val="Hipervnculo"/>
            <w:rFonts w:ascii="Arial" w:hAnsi="Arial" w:cs="Arial"/>
            <w:sz w:val="24"/>
            <w:szCs w:val="24"/>
          </w:rPr>
          <w:t>http://www.revistasymploke.com/revistas/SymplokeEGN1.pdf#page=52</w:t>
        </w:r>
      </w:hyperlink>
    </w:p>
    <w:p w14:paraId="2DA108F1" w14:textId="77777777" w:rsidR="00344541" w:rsidRDefault="007B569B" w:rsidP="00580B3B">
      <w:pPr>
        <w:tabs>
          <w:tab w:val="left" w:pos="709"/>
        </w:tabs>
        <w:spacing w:before="240" w:line="360" w:lineRule="auto"/>
        <w:ind w:left="709" w:right="-142" w:hanging="709"/>
        <w:jc w:val="both"/>
        <w:rPr>
          <w:rFonts w:ascii="Arial" w:hAnsi="Arial" w:cs="Arial"/>
          <w:sz w:val="24"/>
          <w:szCs w:val="24"/>
        </w:rPr>
      </w:pPr>
      <w:r w:rsidRPr="00344541">
        <w:rPr>
          <w:rFonts w:ascii="Arial" w:hAnsi="Arial" w:cs="Arial"/>
          <w:sz w:val="24"/>
          <w:szCs w:val="24"/>
        </w:rPr>
        <w:t xml:space="preserve">Hernández </w:t>
      </w:r>
      <w:proofErr w:type="spellStart"/>
      <w:r w:rsidRPr="00344541">
        <w:rPr>
          <w:rFonts w:ascii="Arial" w:hAnsi="Arial" w:cs="Arial"/>
          <w:sz w:val="24"/>
          <w:szCs w:val="24"/>
        </w:rPr>
        <w:t>Sampieri</w:t>
      </w:r>
      <w:proofErr w:type="spellEnd"/>
      <w:r w:rsidRPr="00344541">
        <w:rPr>
          <w:rFonts w:ascii="Arial" w:hAnsi="Arial" w:cs="Arial"/>
          <w:sz w:val="24"/>
          <w:szCs w:val="24"/>
        </w:rPr>
        <w:t xml:space="preserve">, R.; Fernández Collado, C. &amp; Baptista Lucio, P. (2008). </w:t>
      </w:r>
      <w:r w:rsidRPr="00344541">
        <w:rPr>
          <w:rFonts w:ascii="Arial" w:hAnsi="Arial" w:cs="Arial"/>
          <w:i/>
          <w:sz w:val="24"/>
          <w:szCs w:val="24"/>
        </w:rPr>
        <w:t xml:space="preserve">Metodología de la Investigación. Cuarta edición. </w:t>
      </w:r>
      <w:r w:rsidRPr="00344541">
        <w:rPr>
          <w:rFonts w:ascii="Arial" w:hAnsi="Arial" w:cs="Arial"/>
          <w:sz w:val="24"/>
          <w:szCs w:val="24"/>
        </w:rPr>
        <w:t xml:space="preserve">México: Mc Graw Hill. </w:t>
      </w:r>
    </w:p>
    <w:p w14:paraId="15E0D654" w14:textId="77777777" w:rsidR="00344541" w:rsidRDefault="004052F7" w:rsidP="00580B3B">
      <w:pPr>
        <w:tabs>
          <w:tab w:val="left" w:pos="709"/>
        </w:tabs>
        <w:spacing w:before="240" w:line="360" w:lineRule="auto"/>
        <w:ind w:left="709" w:right="-142" w:hanging="709"/>
        <w:jc w:val="both"/>
        <w:rPr>
          <w:rFonts w:ascii="Arial" w:hAnsi="Arial" w:cs="Arial"/>
          <w:sz w:val="24"/>
          <w:szCs w:val="24"/>
        </w:rPr>
      </w:pPr>
      <w:r w:rsidRPr="00344541">
        <w:rPr>
          <w:rFonts w:ascii="Arial" w:hAnsi="Arial" w:cs="Arial"/>
          <w:sz w:val="24"/>
          <w:szCs w:val="24"/>
        </w:rPr>
        <w:t xml:space="preserve">Instituto de Masculinidades y Cambio Social. (2019). Varones y masculinidad(es). Herramientas pedagógicas para facilitar talleres con adolescentes y jóvenes. Argentina: Buenos Aires. Recuperado de </w:t>
      </w:r>
      <w:hyperlink r:id="rId14" w:history="1">
        <w:r w:rsidRPr="00344541">
          <w:rPr>
            <w:rStyle w:val="Hipervnculo"/>
            <w:rFonts w:ascii="Arial" w:hAnsi="Arial" w:cs="Arial"/>
            <w:sz w:val="24"/>
            <w:szCs w:val="24"/>
          </w:rPr>
          <w:t>http://respositorio.dpe.gob.ec</w:t>
        </w:r>
      </w:hyperlink>
    </w:p>
    <w:p w14:paraId="6D8B00A5" w14:textId="77777777" w:rsidR="00344541" w:rsidRDefault="004052F7" w:rsidP="00580B3B">
      <w:pPr>
        <w:tabs>
          <w:tab w:val="left" w:pos="709"/>
        </w:tabs>
        <w:spacing w:before="240" w:line="360" w:lineRule="auto"/>
        <w:ind w:left="709" w:right="-142" w:hanging="709"/>
        <w:jc w:val="both"/>
        <w:rPr>
          <w:rFonts w:ascii="Arial" w:hAnsi="Arial" w:cs="Arial"/>
          <w:sz w:val="24"/>
          <w:szCs w:val="24"/>
        </w:rPr>
      </w:pPr>
      <w:r w:rsidRPr="00344541">
        <w:rPr>
          <w:rFonts w:ascii="Arial" w:hAnsi="Arial" w:cs="Arial"/>
          <w:sz w:val="24"/>
          <w:szCs w:val="24"/>
        </w:rPr>
        <w:t xml:space="preserve">Lamas, M. (2007). El género es cultura. </w:t>
      </w:r>
      <w:r w:rsidRPr="00344541">
        <w:rPr>
          <w:rFonts w:ascii="Arial" w:hAnsi="Arial" w:cs="Arial"/>
          <w:i/>
          <w:sz w:val="24"/>
          <w:szCs w:val="24"/>
        </w:rPr>
        <w:t xml:space="preserve">Carta Cultural Iberoamericana. </w:t>
      </w:r>
      <w:r w:rsidRPr="00344541">
        <w:rPr>
          <w:rFonts w:ascii="Arial" w:hAnsi="Arial" w:cs="Arial"/>
          <w:sz w:val="24"/>
          <w:szCs w:val="24"/>
        </w:rPr>
        <w:t xml:space="preserve">Recuperado de  </w:t>
      </w:r>
      <w:hyperlink r:id="rId15" w:history="1">
        <w:r w:rsidRPr="00344541">
          <w:rPr>
            <w:rStyle w:val="Hipervnculo"/>
            <w:rFonts w:ascii="Arial" w:hAnsi="Arial" w:cs="Arial"/>
            <w:sz w:val="24"/>
            <w:szCs w:val="24"/>
          </w:rPr>
          <w:t>http://www.paginaspersonales.unam.mx/app/webroot/files/981/El_genero_es_cultura_Martha_Lamas.pdf</w:t>
        </w:r>
      </w:hyperlink>
      <w:r w:rsidRPr="00344541">
        <w:rPr>
          <w:rFonts w:ascii="Arial" w:hAnsi="Arial" w:cs="Arial"/>
          <w:sz w:val="24"/>
          <w:szCs w:val="24"/>
        </w:rPr>
        <w:t xml:space="preserve"> </w:t>
      </w:r>
    </w:p>
    <w:p w14:paraId="08A4B99F" w14:textId="77777777" w:rsidR="00344541" w:rsidRDefault="007B569B" w:rsidP="00580B3B">
      <w:pPr>
        <w:tabs>
          <w:tab w:val="left" w:pos="709"/>
        </w:tabs>
        <w:spacing w:before="240" w:line="360" w:lineRule="auto"/>
        <w:ind w:left="709" w:right="-142" w:hanging="709"/>
        <w:jc w:val="both"/>
        <w:rPr>
          <w:rStyle w:val="Hipervnculo"/>
          <w:rFonts w:ascii="Arial" w:hAnsi="Arial" w:cs="Arial"/>
          <w:color w:val="auto"/>
          <w:sz w:val="24"/>
          <w:szCs w:val="24"/>
          <w:u w:val="none"/>
        </w:rPr>
      </w:pPr>
      <w:r w:rsidRPr="00344541">
        <w:rPr>
          <w:rFonts w:ascii="Arial" w:hAnsi="Arial" w:cs="Arial"/>
          <w:sz w:val="24"/>
          <w:szCs w:val="24"/>
        </w:rPr>
        <w:t xml:space="preserve">ONU Mujeres (2016). Profundicemos en términos de género: Guía de terminología y uso de lenguaje no sexista para periodistas, comunicadoras y comunicadores. ONU Mujeres Guatemala, Universidad de San Carlos de Guatemala y la Escuela de Diseño Gráfico. Recuperado el 03 de julio del 2021 de </w:t>
      </w:r>
      <w:hyperlink r:id="rId16" w:history="1">
        <w:r w:rsidRPr="00344541">
          <w:rPr>
            <w:rStyle w:val="Hipervnculo"/>
            <w:rFonts w:ascii="Arial" w:hAnsi="Arial" w:cs="Arial"/>
            <w:sz w:val="24"/>
            <w:szCs w:val="24"/>
          </w:rPr>
          <w:t>http://onu.org.gt/wp-content/uploads/2017/10/Guia-lenguaje-nosexista_onumujeres.pdf</w:t>
        </w:r>
      </w:hyperlink>
    </w:p>
    <w:p w14:paraId="3271D005" w14:textId="77777777" w:rsidR="00580B3B" w:rsidRPr="00580B3B" w:rsidRDefault="00580B3B" w:rsidP="00580B3B">
      <w:pPr>
        <w:tabs>
          <w:tab w:val="left" w:pos="709"/>
        </w:tabs>
        <w:spacing w:before="240" w:line="360" w:lineRule="auto"/>
        <w:ind w:left="709" w:right="-142" w:hanging="709"/>
        <w:jc w:val="both"/>
        <w:rPr>
          <w:rFonts w:ascii="Arial" w:hAnsi="Arial" w:cs="Arial"/>
          <w:sz w:val="32"/>
          <w:szCs w:val="24"/>
        </w:rPr>
      </w:pPr>
      <w:r w:rsidRPr="00580B3B">
        <w:rPr>
          <w:rFonts w:ascii="Arial" w:hAnsi="Arial" w:cs="Arial"/>
          <w:sz w:val="24"/>
          <w:szCs w:val="20"/>
          <w:shd w:val="clear" w:color="auto" w:fill="FFFFFF"/>
        </w:rPr>
        <w:t>Pineda-Roa, C. A., Galindo-Ascanio, G. K., González-Moreno, D. P., &amp; Chaparro-Clavijo, R. A. (2019). Validación de un inventario de roles de masculinidad hegemónica en varones colombianos. </w:t>
      </w:r>
      <w:r w:rsidRPr="00580B3B">
        <w:rPr>
          <w:rFonts w:ascii="Arial" w:hAnsi="Arial" w:cs="Arial"/>
          <w:i/>
          <w:iCs/>
          <w:sz w:val="24"/>
          <w:szCs w:val="20"/>
          <w:shd w:val="clear" w:color="auto" w:fill="FFFFFF"/>
        </w:rPr>
        <w:t>Diversitas: Perspectivas en Psicología</w:t>
      </w:r>
      <w:r w:rsidRPr="00580B3B">
        <w:rPr>
          <w:rFonts w:ascii="Arial" w:hAnsi="Arial" w:cs="Arial"/>
          <w:sz w:val="24"/>
          <w:szCs w:val="20"/>
          <w:shd w:val="clear" w:color="auto" w:fill="FFFFFF"/>
        </w:rPr>
        <w:t>, </w:t>
      </w:r>
      <w:r w:rsidRPr="00580B3B">
        <w:rPr>
          <w:rFonts w:ascii="Arial" w:hAnsi="Arial" w:cs="Arial"/>
          <w:i/>
          <w:iCs/>
          <w:sz w:val="24"/>
          <w:szCs w:val="20"/>
          <w:shd w:val="clear" w:color="auto" w:fill="FFFFFF"/>
        </w:rPr>
        <w:t>15</w:t>
      </w:r>
      <w:r w:rsidRPr="00580B3B">
        <w:rPr>
          <w:rFonts w:ascii="Arial" w:hAnsi="Arial" w:cs="Arial"/>
          <w:sz w:val="24"/>
          <w:szCs w:val="20"/>
          <w:shd w:val="clear" w:color="auto" w:fill="FFFFFF"/>
        </w:rPr>
        <w:t>(2), 257-270.</w:t>
      </w:r>
      <w:r>
        <w:rPr>
          <w:rFonts w:ascii="Arial" w:hAnsi="Arial" w:cs="Arial"/>
          <w:sz w:val="24"/>
          <w:szCs w:val="20"/>
          <w:shd w:val="clear" w:color="auto" w:fill="FFFFFF"/>
        </w:rPr>
        <w:t xml:space="preserve"> Recuperado de </w:t>
      </w:r>
      <w:hyperlink r:id="rId17" w:history="1">
        <w:r w:rsidR="00EC2ABD" w:rsidRPr="00E758E8">
          <w:rPr>
            <w:rStyle w:val="Hipervnculo"/>
            <w:rFonts w:ascii="Arial" w:hAnsi="Arial" w:cs="Arial"/>
            <w:sz w:val="24"/>
            <w:szCs w:val="20"/>
            <w:shd w:val="clear" w:color="auto" w:fill="FFFFFF"/>
          </w:rPr>
          <w:t>http://www.scielo.org.co/scielo.php?script=sci_arttext&amp;pid=S1794-99982019000200007</w:t>
        </w:r>
      </w:hyperlink>
      <w:r w:rsidR="00EC2ABD">
        <w:rPr>
          <w:rFonts w:ascii="Arial" w:hAnsi="Arial" w:cs="Arial"/>
          <w:sz w:val="24"/>
          <w:szCs w:val="20"/>
          <w:shd w:val="clear" w:color="auto" w:fill="FFFFFF"/>
        </w:rPr>
        <w:t xml:space="preserve"> </w:t>
      </w:r>
    </w:p>
    <w:p w14:paraId="53461FB0" w14:textId="77777777" w:rsidR="00344541" w:rsidRDefault="007B569B" w:rsidP="00580B3B">
      <w:pPr>
        <w:tabs>
          <w:tab w:val="left" w:pos="709"/>
        </w:tabs>
        <w:spacing w:before="240" w:line="360" w:lineRule="auto"/>
        <w:ind w:left="709" w:right="-142" w:hanging="709"/>
        <w:jc w:val="both"/>
        <w:rPr>
          <w:rStyle w:val="Hipervnculo"/>
          <w:rFonts w:ascii="Arial" w:hAnsi="Arial" w:cs="Arial"/>
          <w:color w:val="auto"/>
          <w:sz w:val="24"/>
          <w:szCs w:val="24"/>
          <w:u w:val="none"/>
        </w:rPr>
      </w:pPr>
      <w:r w:rsidRPr="00344541">
        <w:rPr>
          <w:rFonts w:ascii="Arial" w:hAnsi="Arial" w:cs="Arial"/>
          <w:sz w:val="24"/>
          <w:szCs w:val="24"/>
        </w:rPr>
        <w:t xml:space="preserve">Perla, L. (2020). Masculinidades y sufrimiento psíquico. </w:t>
      </w:r>
      <w:r w:rsidRPr="00344541">
        <w:rPr>
          <w:rFonts w:ascii="Arial" w:hAnsi="Arial" w:cs="Arial"/>
          <w:i/>
          <w:sz w:val="24"/>
          <w:szCs w:val="24"/>
        </w:rPr>
        <w:t>Estudios de género, Symploké. 1</w:t>
      </w:r>
      <w:r w:rsidRPr="00344541">
        <w:rPr>
          <w:rFonts w:ascii="Arial" w:hAnsi="Arial" w:cs="Arial"/>
          <w:sz w:val="24"/>
          <w:szCs w:val="24"/>
        </w:rPr>
        <w:t xml:space="preserve">(1). 52-56. Recuperado de </w:t>
      </w:r>
      <w:hyperlink r:id="rId18" w:anchor="page=52" w:history="1">
        <w:r w:rsidRPr="00344541">
          <w:rPr>
            <w:rStyle w:val="Hipervnculo"/>
            <w:rFonts w:ascii="Arial" w:hAnsi="Arial" w:cs="Arial"/>
            <w:sz w:val="24"/>
            <w:szCs w:val="24"/>
          </w:rPr>
          <w:t>http://www.revistasymploke.com/revistas/SymplokeEGN1.pdf#page=52</w:t>
        </w:r>
      </w:hyperlink>
    </w:p>
    <w:p w14:paraId="443A94E7" w14:textId="77777777" w:rsidR="00344541" w:rsidRDefault="007B569B" w:rsidP="00580B3B">
      <w:pPr>
        <w:tabs>
          <w:tab w:val="left" w:pos="709"/>
        </w:tabs>
        <w:spacing w:before="240" w:line="360" w:lineRule="auto"/>
        <w:ind w:left="709" w:right="-142" w:hanging="709"/>
        <w:jc w:val="both"/>
        <w:rPr>
          <w:rFonts w:ascii="Arial" w:hAnsi="Arial" w:cs="Arial"/>
          <w:sz w:val="24"/>
          <w:szCs w:val="24"/>
        </w:rPr>
      </w:pPr>
      <w:r w:rsidRPr="00344541">
        <w:rPr>
          <w:rFonts w:ascii="Arial" w:hAnsi="Arial" w:cs="Arial"/>
          <w:sz w:val="24"/>
          <w:szCs w:val="24"/>
        </w:rPr>
        <w:t xml:space="preserve">Robles, C. O., Rearte, P., Robledo, S., Santoriello, F., González, S. M., &amp; Yovan, M. (2021). La convivencia entre la masculinidad hegemónica y las nuevas masculinidades. ¿Es posible el ejercicio de una masculinidad antipatriarcal? </w:t>
      </w:r>
      <w:r w:rsidRPr="00344541">
        <w:rPr>
          <w:rFonts w:ascii="Arial" w:hAnsi="Arial" w:cs="Arial"/>
          <w:i/>
          <w:sz w:val="24"/>
          <w:szCs w:val="24"/>
        </w:rPr>
        <w:t>Revista de Investigación del Departamento de Humanidades y Ciencias Sociales,</w:t>
      </w:r>
      <w:r w:rsidRPr="00344541">
        <w:rPr>
          <w:rFonts w:ascii="Arial" w:hAnsi="Arial" w:cs="Arial"/>
          <w:sz w:val="24"/>
          <w:szCs w:val="24"/>
        </w:rPr>
        <w:t xml:space="preserve"> (19), 87-107. Recuperado de </w:t>
      </w:r>
      <w:hyperlink r:id="rId19" w:history="1">
        <w:r w:rsidRPr="00344541">
          <w:rPr>
            <w:rStyle w:val="Hipervnculo"/>
            <w:rFonts w:ascii="Arial" w:hAnsi="Arial" w:cs="Arial"/>
            <w:sz w:val="24"/>
            <w:szCs w:val="24"/>
          </w:rPr>
          <w:t>https://www.redalyc.org/journal/5819/581966771006/581966771006.pdf</w:t>
        </w:r>
      </w:hyperlink>
    </w:p>
    <w:p w14:paraId="166F4653" w14:textId="77777777" w:rsidR="00281F28" w:rsidRDefault="00281F28" w:rsidP="00344541">
      <w:pPr>
        <w:ind w:firstLine="709"/>
        <w:rPr>
          <w:rFonts w:ascii="Arial" w:hAnsi="Arial" w:cs="Arial"/>
          <w:b/>
          <w:sz w:val="24"/>
          <w:szCs w:val="24"/>
        </w:rPr>
      </w:pPr>
    </w:p>
    <w:p w14:paraId="04F49A8A" w14:textId="77777777" w:rsidR="00E23C4D" w:rsidRDefault="00E23C4D" w:rsidP="00344541">
      <w:pPr>
        <w:ind w:firstLine="709"/>
        <w:rPr>
          <w:rFonts w:ascii="Arial" w:hAnsi="Arial" w:cs="Arial"/>
          <w:b/>
          <w:sz w:val="24"/>
          <w:szCs w:val="24"/>
        </w:rPr>
      </w:pPr>
    </w:p>
    <w:p w14:paraId="45E9A0EA" w14:textId="77777777" w:rsidR="00FC3ED4" w:rsidRPr="00344541" w:rsidRDefault="00FC3ED4" w:rsidP="00344541">
      <w:pPr>
        <w:ind w:firstLine="709"/>
        <w:rPr>
          <w:rFonts w:ascii="Arial" w:hAnsi="Arial" w:cs="Arial"/>
          <w:b/>
          <w:sz w:val="24"/>
          <w:szCs w:val="24"/>
        </w:rPr>
      </w:pPr>
      <w:r w:rsidRPr="00344541">
        <w:rPr>
          <w:rFonts w:ascii="Arial" w:hAnsi="Arial" w:cs="Arial"/>
          <w:b/>
          <w:sz w:val="24"/>
          <w:szCs w:val="24"/>
        </w:rPr>
        <w:t>5. CRONOGRAMA O PLAN DE TRABAJO</w:t>
      </w:r>
    </w:p>
    <w:p w14:paraId="2ECF04C7" w14:textId="77777777" w:rsidR="007B569B" w:rsidRPr="00344541" w:rsidRDefault="007B569B" w:rsidP="00FC3ED4">
      <w:pPr>
        <w:ind w:firstLine="142"/>
        <w:rPr>
          <w:rFonts w:ascii="Arial" w:hAnsi="Arial" w:cs="Arial"/>
          <w:b/>
          <w:sz w:val="2"/>
          <w:szCs w:val="24"/>
        </w:rPr>
      </w:pPr>
    </w:p>
    <w:tbl>
      <w:tblPr>
        <w:tblStyle w:val="Tablaconcuadrcula"/>
        <w:tblW w:w="7923" w:type="dxa"/>
        <w:jc w:val="center"/>
        <w:tblLayout w:type="fixed"/>
        <w:tblLook w:val="04A0" w:firstRow="1" w:lastRow="0" w:firstColumn="1" w:lastColumn="0" w:noHBand="0" w:noVBand="1"/>
      </w:tblPr>
      <w:tblGrid>
        <w:gridCol w:w="4105"/>
        <w:gridCol w:w="954"/>
        <w:gridCol w:w="955"/>
        <w:gridCol w:w="954"/>
        <w:gridCol w:w="955"/>
      </w:tblGrid>
      <w:tr w:rsidR="007B569B" w:rsidRPr="00C218A0" w14:paraId="1267996B" w14:textId="77777777" w:rsidTr="00C218A0">
        <w:trPr>
          <w:trHeight w:val="447"/>
          <w:jc w:val="center"/>
        </w:trPr>
        <w:tc>
          <w:tcPr>
            <w:tcW w:w="4105" w:type="dxa"/>
            <w:vMerge w:val="restart"/>
            <w:vAlign w:val="center"/>
          </w:tcPr>
          <w:p w14:paraId="56F722FA" w14:textId="77777777" w:rsidR="007B569B" w:rsidRPr="00C218A0" w:rsidRDefault="007B569B" w:rsidP="00C218A0">
            <w:pPr>
              <w:spacing w:line="276" w:lineRule="auto"/>
              <w:ind w:right="34"/>
              <w:jc w:val="center"/>
              <w:rPr>
                <w:rFonts w:ascii="Arial" w:hAnsi="Arial" w:cs="Arial"/>
                <w:b/>
              </w:rPr>
            </w:pPr>
            <w:r w:rsidRPr="00C218A0">
              <w:rPr>
                <w:rFonts w:ascii="Arial" w:hAnsi="Arial" w:cs="Arial"/>
                <w:b/>
              </w:rPr>
              <w:t>ACTIVIDAD</w:t>
            </w:r>
          </w:p>
        </w:tc>
        <w:tc>
          <w:tcPr>
            <w:tcW w:w="3818" w:type="dxa"/>
            <w:gridSpan w:val="4"/>
            <w:vAlign w:val="center"/>
          </w:tcPr>
          <w:p w14:paraId="6205C51B" w14:textId="77777777" w:rsidR="007B569B" w:rsidRPr="00C218A0" w:rsidRDefault="007B569B" w:rsidP="00CC0BDC">
            <w:pPr>
              <w:spacing w:line="276" w:lineRule="auto"/>
              <w:ind w:right="34"/>
              <w:jc w:val="center"/>
              <w:rPr>
                <w:rFonts w:ascii="Arial" w:hAnsi="Arial" w:cs="Arial"/>
                <w:b/>
              </w:rPr>
            </w:pPr>
            <w:r w:rsidRPr="00C218A0">
              <w:rPr>
                <w:rFonts w:ascii="Arial" w:hAnsi="Arial" w:cs="Arial"/>
                <w:b/>
              </w:rPr>
              <w:t>MES</w:t>
            </w:r>
          </w:p>
        </w:tc>
      </w:tr>
      <w:tr w:rsidR="007B569B" w:rsidRPr="00C218A0" w14:paraId="0A2EC621" w14:textId="77777777" w:rsidTr="00C218A0">
        <w:trPr>
          <w:trHeight w:val="397"/>
          <w:jc w:val="center"/>
        </w:trPr>
        <w:tc>
          <w:tcPr>
            <w:tcW w:w="4105" w:type="dxa"/>
            <w:vMerge/>
            <w:vAlign w:val="center"/>
          </w:tcPr>
          <w:p w14:paraId="2B7553F9" w14:textId="77777777" w:rsidR="007B569B" w:rsidRPr="00C218A0" w:rsidRDefault="007B569B" w:rsidP="00CC0BDC">
            <w:pPr>
              <w:spacing w:line="276" w:lineRule="auto"/>
              <w:ind w:right="34"/>
              <w:jc w:val="center"/>
              <w:rPr>
                <w:rFonts w:ascii="Arial" w:hAnsi="Arial" w:cs="Arial"/>
                <w:b/>
              </w:rPr>
            </w:pPr>
          </w:p>
        </w:tc>
        <w:tc>
          <w:tcPr>
            <w:tcW w:w="954" w:type="dxa"/>
            <w:vAlign w:val="center"/>
          </w:tcPr>
          <w:p w14:paraId="4F23307A" w14:textId="703AD777" w:rsidR="007B569B" w:rsidRPr="00C218A0" w:rsidRDefault="00127B30" w:rsidP="00CC0BDC">
            <w:pPr>
              <w:spacing w:line="276" w:lineRule="auto"/>
              <w:ind w:right="34"/>
              <w:jc w:val="center"/>
              <w:rPr>
                <w:rFonts w:ascii="Arial" w:hAnsi="Arial" w:cs="Arial"/>
              </w:rPr>
            </w:pPr>
            <w:proofErr w:type="spellStart"/>
            <w:r>
              <w:rPr>
                <w:rFonts w:ascii="Arial" w:hAnsi="Arial" w:cs="Arial"/>
              </w:rPr>
              <w:t>Agost</w:t>
            </w:r>
            <w:proofErr w:type="spellEnd"/>
          </w:p>
        </w:tc>
        <w:tc>
          <w:tcPr>
            <w:tcW w:w="955" w:type="dxa"/>
            <w:vAlign w:val="center"/>
          </w:tcPr>
          <w:p w14:paraId="14079AEE" w14:textId="7AB7A48F" w:rsidR="007B569B" w:rsidRPr="00C218A0" w:rsidRDefault="00127B30" w:rsidP="00127B30">
            <w:pPr>
              <w:spacing w:line="276" w:lineRule="auto"/>
              <w:ind w:right="34"/>
              <w:rPr>
                <w:rFonts w:ascii="Arial" w:hAnsi="Arial" w:cs="Arial"/>
              </w:rPr>
            </w:pPr>
            <w:r>
              <w:rPr>
                <w:rFonts w:ascii="Arial" w:hAnsi="Arial" w:cs="Arial"/>
              </w:rPr>
              <w:t>Sept</w:t>
            </w:r>
          </w:p>
        </w:tc>
        <w:tc>
          <w:tcPr>
            <w:tcW w:w="954" w:type="dxa"/>
            <w:vAlign w:val="center"/>
          </w:tcPr>
          <w:p w14:paraId="02CF5170" w14:textId="4CC8FF10" w:rsidR="007B569B" w:rsidRPr="00C218A0" w:rsidRDefault="00127B30" w:rsidP="00127B30">
            <w:pPr>
              <w:spacing w:line="276" w:lineRule="auto"/>
              <w:ind w:right="34"/>
              <w:jc w:val="center"/>
              <w:rPr>
                <w:rFonts w:ascii="Arial" w:hAnsi="Arial" w:cs="Arial"/>
              </w:rPr>
            </w:pPr>
            <w:r>
              <w:rPr>
                <w:rFonts w:ascii="Arial" w:hAnsi="Arial" w:cs="Arial"/>
              </w:rPr>
              <w:t>Oct</w:t>
            </w:r>
          </w:p>
        </w:tc>
        <w:tc>
          <w:tcPr>
            <w:tcW w:w="955" w:type="dxa"/>
            <w:vAlign w:val="center"/>
          </w:tcPr>
          <w:p w14:paraId="6673F945" w14:textId="4A79B0D8" w:rsidR="007B569B" w:rsidRPr="00C218A0" w:rsidRDefault="00127B30" w:rsidP="00CC0BDC">
            <w:pPr>
              <w:spacing w:line="276" w:lineRule="auto"/>
              <w:ind w:right="34"/>
              <w:jc w:val="center"/>
              <w:rPr>
                <w:rFonts w:ascii="Arial" w:hAnsi="Arial" w:cs="Arial"/>
              </w:rPr>
            </w:pPr>
            <w:r>
              <w:rPr>
                <w:rFonts w:ascii="Arial" w:hAnsi="Arial" w:cs="Arial"/>
              </w:rPr>
              <w:t>Nov</w:t>
            </w:r>
          </w:p>
        </w:tc>
      </w:tr>
      <w:tr w:rsidR="007B569B" w:rsidRPr="00C218A0" w14:paraId="3232BA99" w14:textId="77777777" w:rsidTr="00C218A0">
        <w:trPr>
          <w:trHeight w:val="430"/>
          <w:jc w:val="center"/>
        </w:trPr>
        <w:tc>
          <w:tcPr>
            <w:tcW w:w="4105" w:type="dxa"/>
            <w:vAlign w:val="center"/>
          </w:tcPr>
          <w:p w14:paraId="3F73A659"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Ampliar rastreo bibliográfico</w:t>
            </w:r>
          </w:p>
        </w:tc>
        <w:tc>
          <w:tcPr>
            <w:tcW w:w="954" w:type="dxa"/>
            <w:vAlign w:val="center"/>
          </w:tcPr>
          <w:p w14:paraId="52C16D50" w14:textId="77777777" w:rsidR="007B569B" w:rsidRPr="00C218A0" w:rsidRDefault="007B569B" w:rsidP="00CC0BDC">
            <w:pPr>
              <w:spacing w:line="276" w:lineRule="auto"/>
              <w:ind w:right="34"/>
              <w:jc w:val="center"/>
              <w:rPr>
                <w:rFonts w:ascii="Arial" w:hAnsi="Arial" w:cs="Arial"/>
              </w:rPr>
            </w:pPr>
            <w:r w:rsidRPr="00C218A0">
              <w:rPr>
                <w:rFonts w:ascii="Arial" w:hAnsi="Arial" w:cs="Arial"/>
              </w:rPr>
              <w:t>x</w:t>
            </w:r>
          </w:p>
        </w:tc>
        <w:tc>
          <w:tcPr>
            <w:tcW w:w="955" w:type="dxa"/>
            <w:vAlign w:val="center"/>
          </w:tcPr>
          <w:p w14:paraId="618B6CC1" w14:textId="77777777" w:rsidR="007B569B" w:rsidRPr="00C218A0" w:rsidRDefault="007B569B" w:rsidP="00CC0BDC">
            <w:pPr>
              <w:spacing w:line="276" w:lineRule="auto"/>
              <w:ind w:right="34"/>
              <w:jc w:val="center"/>
              <w:rPr>
                <w:rFonts w:ascii="Arial" w:hAnsi="Arial" w:cs="Arial"/>
                <w:b/>
              </w:rPr>
            </w:pPr>
          </w:p>
        </w:tc>
        <w:tc>
          <w:tcPr>
            <w:tcW w:w="954" w:type="dxa"/>
            <w:vAlign w:val="center"/>
          </w:tcPr>
          <w:p w14:paraId="3CD80806" w14:textId="77777777" w:rsidR="007B569B" w:rsidRPr="00C218A0" w:rsidRDefault="007B569B" w:rsidP="00CC0BDC">
            <w:pPr>
              <w:spacing w:line="276" w:lineRule="auto"/>
              <w:ind w:right="34"/>
              <w:jc w:val="center"/>
              <w:rPr>
                <w:rFonts w:ascii="Arial" w:hAnsi="Arial" w:cs="Arial"/>
                <w:b/>
              </w:rPr>
            </w:pPr>
          </w:p>
        </w:tc>
        <w:tc>
          <w:tcPr>
            <w:tcW w:w="955" w:type="dxa"/>
            <w:vAlign w:val="center"/>
          </w:tcPr>
          <w:p w14:paraId="46B894D6" w14:textId="77777777" w:rsidR="007B569B" w:rsidRPr="00C218A0" w:rsidRDefault="007B569B" w:rsidP="00CC0BDC">
            <w:pPr>
              <w:spacing w:line="276" w:lineRule="auto"/>
              <w:ind w:right="34"/>
              <w:jc w:val="center"/>
              <w:rPr>
                <w:rFonts w:ascii="Arial" w:hAnsi="Arial" w:cs="Arial"/>
                <w:b/>
              </w:rPr>
            </w:pPr>
          </w:p>
        </w:tc>
      </w:tr>
      <w:tr w:rsidR="007B569B" w:rsidRPr="00C218A0" w14:paraId="62C2AB7E" w14:textId="77777777" w:rsidTr="00C218A0">
        <w:trPr>
          <w:trHeight w:val="408"/>
          <w:jc w:val="center"/>
        </w:trPr>
        <w:tc>
          <w:tcPr>
            <w:tcW w:w="4105" w:type="dxa"/>
            <w:vAlign w:val="center"/>
          </w:tcPr>
          <w:p w14:paraId="5F2D45CA"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Elaborar marco teórico</w:t>
            </w:r>
          </w:p>
        </w:tc>
        <w:tc>
          <w:tcPr>
            <w:tcW w:w="954" w:type="dxa"/>
            <w:vAlign w:val="center"/>
          </w:tcPr>
          <w:p w14:paraId="66DB37CA" w14:textId="77777777" w:rsidR="007B569B" w:rsidRPr="00C218A0" w:rsidRDefault="007B569B" w:rsidP="00CC0BDC">
            <w:pPr>
              <w:spacing w:line="276" w:lineRule="auto"/>
              <w:ind w:right="34"/>
              <w:jc w:val="center"/>
              <w:rPr>
                <w:rFonts w:ascii="Arial" w:hAnsi="Arial" w:cs="Arial"/>
              </w:rPr>
            </w:pPr>
            <w:r w:rsidRPr="00C218A0">
              <w:rPr>
                <w:rFonts w:ascii="Arial" w:hAnsi="Arial" w:cs="Arial"/>
              </w:rPr>
              <w:t>x</w:t>
            </w:r>
          </w:p>
        </w:tc>
        <w:tc>
          <w:tcPr>
            <w:tcW w:w="955" w:type="dxa"/>
            <w:vAlign w:val="center"/>
          </w:tcPr>
          <w:p w14:paraId="02F81F52" w14:textId="7CDA7250" w:rsidR="007B569B" w:rsidRPr="00C218A0" w:rsidRDefault="00127B30" w:rsidP="00CC0BDC">
            <w:pPr>
              <w:spacing w:line="276" w:lineRule="auto"/>
              <w:ind w:right="34"/>
              <w:jc w:val="center"/>
              <w:rPr>
                <w:rFonts w:ascii="Arial" w:hAnsi="Arial" w:cs="Arial"/>
              </w:rPr>
            </w:pPr>
            <w:r>
              <w:rPr>
                <w:rFonts w:ascii="Arial" w:hAnsi="Arial" w:cs="Arial"/>
              </w:rPr>
              <w:t>x</w:t>
            </w:r>
          </w:p>
        </w:tc>
        <w:tc>
          <w:tcPr>
            <w:tcW w:w="954" w:type="dxa"/>
            <w:vAlign w:val="center"/>
          </w:tcPr>
          <w:p w14:paraId="03D64597" w14:textId="77777777" w:rsidR="007B569B" w:rsidRPr="00C218A0" w:rsidRDefault="007B569B" w:rsidP="00CC0BDC">
            <w:pPr>
              <w:spacing w:line="276" w:lineRule="auto"/>
              <w:ind w:right="34"/>
              <w:jc w:val="center"/>
              <w:rPr>
                <w:rFonts w:ascii="Arial" w:hAnsi="Arial" w:cs="Arial"/>
                <w:b/>
              </w:rPr>
            </w:pPr>
          </w:p>
        </w:tc>
        <w:tc>
          <w:tcPr>
            <w:tcW w:w="955" w:type="dxa"/>
            <w:vAlign w:val="center"/>
          </w:tcPr>
          <w:p w14:paraId="4E385932" w14:textId="77777777" w:rsidR="007B569B" w:rsidRPr="00C218A0" w:rsidRDefault="007B569B" w:rsidP="00CC0BDC">
            <w:pPr>
              <w:spacing w:line="276" w:lineRule="auto"/>
              <w:ind w:right="34"/>
              <w:jc w:val="center"/>
              <w:rPr>
                <w:rFonts w:ascii="Arial" w:hAnsi="Arial" w:cs="Arial"/>
                <w:b/>
              </w:rPr>
            </w:pPr>
          </w:p>
        </w:tc>
      </w:tr>
      <w:tr w:rsidR="007B569B" w:rsidRPr="00C218A0" w14:paraId="42C3C94B" w14:textId="77777777" w:rsidTr="00C218A0">
        <w:trPr>
          <w:trHeight w:val="414"/>
          <w:jc w:val="center"/>
        </w:trPr>
        <w:tc>
          <w:tcPr>
            <w:tcW w:w="4105" w:type="dxa"/>
            <w:vAlign w:val="center"/>
          </w:tcPr>
          <w:p w14:paraId="6139F79C"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Informe de avance</w:t>
            </w:r>
          </w:p>
        </w:tc>
        <w:tc>
          <w:tcPr>
            <w:tcW w:w="954" w:type="dxa"/>
            <w:vAlign w:val="center"/>
          </w:tcPr>
          <w:p w14:paraId="07DCF8A9" w14:textId="1C68D5B0" w:rsidR="007B569B" w:rsidRPr="00C218A0" w:rsidRDefault="007B569B" w:rsidP="00CC0BDC">
            <w:pPr>
              <w:spacing w:line="276" w:lineRule="auto"/>
              <w:ind w:right="34"/>
              <w:jc w:val="center"/>
              <w:rPr>
                <w:rFonts w:ascii="Arial" w:hAnsi="Arial" w:cs="Arial"/>
              </w:rPr>
            </w:pPr>
          </w:p>
        </w:tc>
        <w:tc>
          <w:tcPr>
            <w:tcW w:w="955" w:type="dxa"/>
            <w:vAlign w:val="center"/>
          </w:tcPr>
          <w:p w14:paraId="433C2ED5" w14:textId="63605BCD" w:rsidR="007B569B" w:rsidRPr="00C218A0" w:rsidRDefault="00127B30" w:rsidP="00CC0BDC">
            <w:pPr>
              <w:spacing w:line="276" w:lineRule="auto"/>
              <w:ind w:right="34"/>
              <w:jc w:val="center"/>
              <w:rPr>
                <w:rFonts w:ascii="Arial" w:hAnsi="Arial" w:cs="Arial"/>
              </w:rPr>
            </w:pPr>
            <w:r>
              <w:rPr>
                <w:rFonts w:ascii="Arial" w:hAnsi="Arial" w:cs="Arial"/>
              </w:rPr>
              <w:t>x</w:t>
            </w:r>
          </w:p>
        </w:tc>
        <w:tc>
          <w:tcPr>
            <w:tcW w:w="954" w:type="dxa"/>
            <w:vAlign w:val="center"/>
          </w:tcPr>
          <w:p w14:paraId="76DD6722"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26CA87AD" w14:textId="77777777" w:rsidR="007B569B" w:rsidRPr="00C218A0" w:rsidRDefault="007B569B" w:rsidP="00CC0BDC">
            <w:pPr>
              <w:spacing w:line="276" w:lineRule="auto"/>
              <w:ind w:right="34"/>
              <w:jc w:val="center"/>
              <w:rPr>
                <w:rFonts w:ascii="Arial" w:hAnsi="Arial" w:cs="Arial"/>
                <w:b/>
              </w:rPr>
            </w:pPr>
          </w:p>
        </w:tc>
      </w:tr>
      <w:tr w:rsidR="007B569B" w:rsidRPr="00C218A0" w14:paraId="14402B3B" w14:textId="77777777" w:rsidTr="00C218A0">
        <w:trPr>
          <w:trHeight w:val="703"/>
          <w:jc w:val="center"/>
        </w:trPr>
        <w:tc>
          <w:tcPr>
            <w:tcW w:w="4105" w:type="dxa"/>
            <w:vAlign w:val="center"/>
          </w:tcPr>
          <w:p w14:paraId="6C0E2D17"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Confección de encuesta y cuestionario</w:t>
            </w:r>
          </w:p>
        </w:tc>
        <w:tc>
          <w:tcPr>
            <w:tcW w:w="954" w:type="dxa"/>
            <w:vAlign w:val="center"/>
          </w:tcPr>
          <w:p w14:paraId="76E4CC4E"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427EBD67" w14:textId="77777777" w:rsidR="007B569B" w:rsidRPr="00C218A0" w:rsidRDefault="007B569B" w:rsidP="00CC0BDC">
            <w:pPr>
              <w:spacing w:line="276" w:lineRule="auto"/>
              <w:ind w:right="34"/>
              <w:jc w:val="center"/>
              <w:rPr>
                <w:rFonts w:ascii="Arial" w:hAnsi="Arial" w:cs="Arial"/>
              </w:rPr>
            </w:pPr>
            <w:r w:rsidRPr="00C218A0">
              <w:rPr>
                <w:rFonts w:ascii="Arial" w:hAnsi="Arial" w:cs="Arial"/>
              </w:rPr>
              <w:t>x</w:t>
            </w:r>
          </w:p>
        </w:tc>
        <w:tc>
          <w:tcPr>
            <w:tcW w:w="954" w:type="dxa"/>
            <w:vAlign w:val="center"/>
          </w:tcPr>
          <w:p w14:paraId="1334F602"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71CE592E" w14:textId="77777777" w:rsidR="007B569B" w:rsidRPr="00C218A0" w:rsidRDefault="007B569B" w:rsidP="00CC0BDC">
            <w:pPr>
              <w:spacing w:line="276" w:lineRule="auto"/>
              <w:ind w:right="34"/>
              <w:jc w:val="center"/>
              <w:rPr>
                <w:rFonts w:ascii="Arial" w:hAnsi="Arial" w:cs="Arial"/>
                <w:b/>
              </w:rPr>
            </w:pPr>
          </w:p>
        </w:tc>
      </w:tr>
      <w:tr w:rsidR="007B569B" w:rsidRPr="00C218A0" w14:paraId="788DA34B" w14:textId="77777777" w:rsidTr="00C218A0">
        <w:trPr>
          <w:trHeight w:val="416"/>
          <w:jc w:val="center"/>
        </w:trPr>
        <w:tc>
          <w:tcPr>
            <w:tcW w:w="4105" w:type="dxa"/>
            <w:vAlign w:val="center"/>
          </w:tcPr>
          <w:p w14:paraId="7CC73119"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Informe de avance</w:t>
            </w:r>
          </w:p>
        </w:tc>
        <w:tc>
          <w:tcPr>
            <w:tcW w:w="954" w:type="dxa"/>
            <w:vAlign w:val="center"/>
          </w:tcPr>
          <w:p w14:paraId="00B394E8"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04642F79" w14:textId="3B2D646C" w:rsidR="007B569B" w:rsidRPr="00C218A0" w:rsidRDefault="007B569B" w:rsidP="00CC0BDC">
            <w:pPr>
              <w:spacing w:line="276" w:lineRule="auto"/>
              <w:ind w:right="34"/>
              <w:jc w:val="center"/>
              <w:rPr>
                <w:rFonts w:ascii="Arial" w:hAnsi="Arial" w:cs="Arial"/>
              </w:rPr>
            </w:pPr>
          </w:p>
        </w:tc>
        <w:tc>
          <w:tcPr>
            <w:tcW w:w="954" w:type="dxa"/>
            <w:vAlign w:val="center"/>
          </w:tcPr>
          <w:p w14:paraId="127DE85D" w14:textId="57724A6A" w:rsidR="007B569B" w:rsidRPr="00C218A0" w:rsidRDefault="00BB6E87" w:rsidP="00CC0BDC">
            <w:pPr>
              <w:spacing w:line="276" w:lineRule="auto"/>
              <w:ind w:right="34"/>
              <w:jc w:val="center"/>
              <w:rPr>
                <w:rFonts w:ascii="Arial" w:hAnsi="Arial" w:cs="Arial"/>
              </w:rPr>
            </w:pPr>
            <w:r>
              <w:rPr>
                <w:rFonts w:ascii="Arial" w:hAnsi="Arial" w:cs="Arial"/>
              </w:rPr>
              <w:t>x</w:t>
            </w:r>
          </w:p>
        </w:tc>
        <w:tc>
          <w:tcPr>
            <w:tcW w:w="955" w:type="dxa"/>
            <w:vAlign w:val="center"/>
          </w:tcPr>
          <w:p w14:paraId="0347E7A0" w14:textId="77777777" w:rsidR="007B569B" w:rsidRPr="00C218A0" w:rsidRDefault="007B569B" w:rsidP="00CC0BDC">
            <w:pPr>
              <w:spacing w:line="276" w:lineRule="auto"/>
              <w:ind w:right="34"/>
              <w:jc w:val="center"/>
              <w:rPr>
                <w:rFonts w:ascii="Arial" w:hAnsi="Arial" w:cs="Arial"/>
              </w:rPr>
            </w:pPr>
          </w:p>
        </w:tc>
      </w:tr>
      <w:tr w:rsidR="007B569B" w:rsidRPr="00C218A0" w14:paraId="574F01A9" w14:textId="77777777" w:rsidTr="00C218A0">
        <w:trPr>
          <w:trHeight w:val="705"/>
          <w:jc w:val="center"/>
        </w:trPr>
        <w:tc>
          <w:tcPr>
            <w:tcW w:w="4105" w:type="dxa"/>
            <w:vAlign w:val="center"/>
          </w:tcPr>
          <w:p w14:paraId="6CBE7328"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Difusión de encuesta y cuestionario</w:t>
            </w:r>
          </w:p>
        </w:tc>
        <w:tc>
          <w:tcPr>
            <w:tcW w:w="954" w:type="dxa"/>
            <w:vAlign w:val="center"/>
          </w:tcPr>
          <w:p w14:paraId="6154B2B3"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09586FE5" w14:textId="48B944B0" w:rsidR="007B569B" w:rsidRPr="00C218A0" w:rsidRDefault="007B569B" w:rsidP="00CC0BDC">
            <w:pPr>
              <w:spacing w:line="276" w:lineRule="auto"/>
              <w:ind w:right="34"/>
              <w:jc w:val="center"/>
              <w:rPr>
                <w:rFonts w:ascii="Arial" w:hAnsi="Arial" w:cs="Arial"/>
              </w:rPr>
            </w:pPr>
          </w:p>
        </w:tc>
        <w:tc>
          <w:tcPr>
            <w:tcW w:w="954" w:type="dxa"/>
            <w:vAlign w:val="center"/>
          </w:tcPr>
          <w:p w14:paraId="20C96921" w14:textId="068CF92A" w:rsidR="007B569B" w:rsidRPr="00C218A0" w:rsidRDefault="00127B30" w:rsidP="00CC0BDC">
            <w:pPr>
              <w:spacing w:line="276" w:lineRule="auto"/>
              <w:ind w:right="34"/>
              <w:jc w:val="center"/>
              <w:rPr>
                <w:rFonts w:ascii="Arial" w:hAnsi="Arial" w:cs="Arial"/>
              </w:rPr>
            </w:pPr>
            <w:r>
              <w:rPr>
                <w:rFonts w:ascii="Arial" w:hAnsi="Arial" w:cs="Arial"/>
              </w:rPr>
              <w:t>x</w:t>
            </w:r>
          </w:p>
        </w:tc>
        <w:tc>
          <w:tcPr>
            <w:tcW w:w="955" w:type="dxa"/>
            <w:vAlign w:val="center"/>
          </w:tcPr>
          <w:p w14:paraId="69D2CEA8" w14:textId="77777777" w:rsidR="007B569B" w:rsidRPr="00C218A0" w:rsidRDefault="007B569B" w:rsidP="00CC0BDC">
            <w:pPr>
              <w:spacing w:line="276" w:lineRule="auto"/>
              <w:ind w:right="34"/>
              <w:jc w:val="center"/>
              <w:rPr>
                <w:rFonts w:ascii="Arial" w:hAnsi="Arial" w:cs="Arial"/>
              </w:rPr>
            </w:pPr>
          </w:p>
        </w:tc>
      </w:tr>
      <w:tr w:rsidR="007B569B" w:rsidRPr="00C218A0" w14:paraId="4AA9159A" w14:textId="77777777" w:rsidTr="00C218A0">
        <w:trPr>
          <w:trHeight w:val="404"/>
          <w:jc w:val="center"/>
        </w:trPr>
        <w:tc>
          <w:tcPr>
            <w:tcW w:w="4105" w:type="dxa"/>
            <w:vAlign w:val="center"/>
          </w:tcPr>
          <w:p w14:paraId="0CFF8930"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Análisis estadístico</w:t>
            </w:r>
          </w:p>
        </w:tc>
        <w:tc>
          <w:tcPr>
            <w:tcW w:w="954" w:type="dxa"/>
            <w:vAlign w:val="center"/>
          </w:tcPr>
          <w:p w14:paraId="423EB348"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7A709783" w14:textId="77777777" w:rsidR="007B569B" w:rsidRPr="00C218A0" w:rsidRDefault="007B569B" w:rsidP="00CC0BDC">
            <w:pPr>
              <w:spacing w:line="276" w:lineRule="auto"/>
              <w:ind w:right="34"/>
              <w:jc w:val="center"/>
              <w:rPr>
                <w:rFonts w:ascii="Arial" w:hAnsi="Arial" w:cs="Arial"/>
              </w:rPr>
            </w:pPr>
          </w:p>
        </w:tc>
        <w:tc>
          <w:tcPr>
            <w:tcW w:w="954" w:type="dxa"/>
            <w:vAlign w:val="center"/>
          </w:tcPr>
          <w:p w14:paraId="4C716BEF" w14:textId="77777777" w:rsidR="007B569B" w:rsidRPr="00C218A0" w:rsidRDefault="007B569B" w:rsidP="00CC0BDC">
            <w:pPr>
              <w:spacing w:line="276" w:lineRule="auto"/>
              <w:ind w:right="34"/>
              <w:jc w:val="center"/>
              <w:rPr>
                <w:rFonts w:ascii="Arial" w:hAnsi="Arial" w:cs="Arial"/>
              </w:rPr>
            </w:pPr>
            <w:r w:rsidRPr="00C218A0">
              <w:rPr>
                <w:rFonts w:ascii="Arial" w:hAnsi="Arial" w:cs="Arial"/>
              </w:rPr>
              <w:t>x</w:t>
            </w:r>
          </w:p>
        </w:tc>
        <w:tc>
          <w:tcPr>
            <w:tcW w:w="955" w:type="dxa"/>
            <w:vAlign w:val="center"/>
          </w:tcPr>
          <w:p w14:paraId="364686AB" w14:textId="693F6FD6" w:rsidR="007B569B" w:rsidRPr="00C218A0" w:rsidRDefault="00127B30" w:rsidP="00CC0BDC">
            <w:pPr>
              <w:spacing w:line="276" w:lineRule="auto"/>
              <w:ind w:right="34"/>
              <w:jc w:val="center"/>
              <w:rPr>
                <w:rFonts w:ascii="Arial" w:hAnsi="Arial" w:cs="Arial"/>
              </w:rPr>
            </w:pPr>
            <w:r>
              <w:rPr>
                <w:rFonts w:ascii="Arial" w:hAnsi="Arial" w:cs="Arial"/>
              </w:rPr>
              <w:t>x</w:t>
            </w:r>
          </w:p>
        </w:tc>
      </w:tr>
      <w:tr w:rsidR="007B569B" w:rsidRPr="00C218A0" w14:paraId="55085351" w14:textId="77777777" w:rsidTr="00C218A0">
        <w:trPr>
          <w:trHeight w:val="411"/>
          <w:jc w:val="center"/>
        </w:trPr>
        <w:tc>
          <w:tcPr>
            <w:tcW w:w="4105" w:type="dxa"/>
            <w:vAlign w:val="center"/>
          </w:tcPr>
          <w:p w14:paraId="53AE99B9"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Conclusiones</w:t>
            </w:r>
          </w:p>
        </w:tc>
        <w:tc>
          <w:tcPr>
            <w:tcW w:w="954" w:type="dxa"/>
            <w:vAlign w:val="center"/>
          </w:tcPr>
          <w:p w14:paraId="6C4C33CF"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426C71BA" w14:textId="77777777" w:rsidR="007B569B" w:rsidRPr="00C218A0" w:rsidRDefault="007B569B" w:rsidP="00CC0BDC">
            <w:pPr>
              <w:spacing w:line="276" w:lineRule="auto"/>
              <w:ind w:right="34"/>
              <w:jc w:val="center"/>
              <w:rPr>
                <w:rFonts w:ascii="Arial" w:hAnsi="Arial" w:cs="Arial"/>
              </w:rPr>
            </w:pPr>
          </w:p>
        </w:tc>
        <w:tc>
          <w:tcPr>
            <w:tcW w:w="954" w:type="dxa"/>
            <w:vAlign w:val="center"/>
          </w:tcPr>
          <w:p w14:paraId="5553CB34" w14:textId="77777777" w:rsidR="007B569B" w:rsidRPr="00C218A0" w:rsidRDefault="007B569B" w:rsidP="00CC0BDC">
            <w:pPr>
              <w:spacing w:line="276" w:lineRule="auto"/>
              <w:ind w:right="34"/>
              <w:rPr>
                <w:rFonts w:ascii="Arial" w:hAnsi="Arial" w:cs="Arial"/>
              </w:rPr>
            </w:pPr>
          </w:p>
        </w:tc>
        <w:tc>
          <w:tcPr>
            <w:tcW w:w="955" w:type="dxa"/>
            <w:vAlign w:val="center"/>
          </w:tcPr>
          <w:p w14:paraId="0AA7738B" w14:textId="77777777" w:rsidR="007B569B" w:rsidRPr="00C218A0" w:rsidRDefault="007B569B" w:rsidP="00CC0BDC">
            <w:pPr>
              <w:spacing w:line="276" w:lineRule="auto"/>
              <w:ind w:right="34"/>
              <w:jc w:val="center"/>
              <w:rPr>
                <w:rFonts w:ascii="Arial" w:hAnsi="Arial" w:cs="Arial"/>
              </w:rPr>
            </w:pPr>
            <w:r w:rsidRPr="00C218A0">
              <w:rPr>
                <w:rFonts w:ascii="Arial" w:hAnsi="Arial" w:cs="Arial"/>
              </w:rPr>
              <w:t>x</w:t>
            </w:r>
          </w:p>
        </w:tc>
      </w:tr>
      <w:tr w:rsidR="007B569B" w:rsidRPr="00C218A0" w14:paraId="12085E90" w14:textId="77777777" w:rsidTr="00C218A0">
        <w:trPr>
          <w:trHeight w:val="416"/>
          <w:jc w:val="center"/>
        </w:trPr>
        <w:tc>
          <w:tcPr>
            <w:tcW w:w="4105" w:type="dxa"/>
            <w:vAlign w:val="center"/>
          </w:tcPr>
          <w:p w14:paraId="3B7130A1" w14:textId="77777777" w:rsidR="007B569B" w:rsidRPr="00C218A0" w:rsidRDefault="007B569B" w:rsidP="00CC0BDC">
            <w:pPr>
              <w:spacing w:line="276" w:lineRule="auto"/>
              <w:ind w:right="34"/>
              <w:jc w:val="both"/>
              <w:rPr>
                <w:rFonts w:ascii="Arial" w:hAnsi="Arial" w:cs="Arial"/>
              </w:rPr>
            </w:pPr>
            <w:r w:rsidRPr="00C218A0">
              <w:rPr>
                <w:rFonts w:ascii="Arial" w:hAnsi="Arial" w:cs="Arial"/>
              </w:rPr>
              <w:t>Entrega</w:t>
            </w:r>
          </w:p>
        </w:tc>
        <w:tc>
          <w:tcPr>
            <w:tcW w:w="954" w:type="dxa"/>
            <w:vAlign w:val="center"/>
          </w:tcPr>
          <w:p w14:paraId="0063610A"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7F8E7A38" w14:textId="77777777" w:rsidR="007B569B" w:rsidRPr="00C218A0" w:rsidRDefault="007B569B" w:rsidP="00CC0BDC">
            <w:pPr>
              <w:spacing w:line="276" w:lineRule="auto"/>
              <w:ind w:right="34"/>
              <w:jc w:val="center"/>
              <w:rPr>
                <w:rFonts w:ascii="Arial" w:hAnsi="Arial" w:cs="Arial"/>
              </w:rPr>
            </w:pPr>
          </w:p>
        </w:tc>
        <w:tc>
          <w:tcPr>
            <w:tcW w:w="954" w:type="dxa"/>
            <w:vAlign w:val="center"/>
          </w:tcPr>
          <w:p w14:paraId="17F3C264" w14:textId="77777777" w:rsidR="007B569B" w:rsidRPr="00C218A0" w:rsidRDefault="007B569B" w:rsidP="00CC0BDC">
            <w:pPr>
              <w:spacing w:line="276" w:lineRule="auto"/>
              <w:ind w:right="34"/>
              <w:jc w:val="center"/>
              <w:rPr>
                <w:rFonts w:ascii="Arial" w:hAnsi="Arial" w:cs="Arial"/>
              </w:rPr>
            </w:pPr>
          </w:p>
        </w:tc>
        <w:tc>
          <w:tcPr>
            <w:tcW w:w="955" w:type="dxa"/>
            <w:vAlign w:val="center"/>
          </w:tcPr>
          <w:p w14:paraId="7D75248E" w14:textId="77777777" w:rsidR="007B569B" w:rsidRPr="00C218A0" w:rsidRDefault="007B569B" w:rsidP="00CC0BDC">
            <w:pPr>
              <w:spacing w:line="276" w:lineRule="auto"/>
              <w:ind w:right="34"/>
              <w:jc w:val="center"/>
              <w:rPr>
                <w:rFonts w:ascii="Arial" w:hAnsi="Arial" w:cs="Arial"/>
              </w:rPr>
            </w:pPr>
            <w:r w:rsidRPr="00C218A0">
              <w:rPr>
                <w:rFonts w:ascii="Arial" w:hAnsi="Arial" w:cs="Arial"/>
              </w:rPr>
              <w:t>x</w:t>
            </w:r>
          </w:p>
        </w:tc>
      </w:tr>
    </w:tbl>
    <w:p w14:paraId="66208145" w14:textId="77777777" w:rsidR="007B569B" w:rsidRDefault="007B569B" w:rsidP="00C218A0">
      <w:pPr>
        <w:rPr>
          <w:rFonts w:ascii="Arial" w:hAnsi="Arial" w:cs="Arial"/>
          <w:b/>
          <w:sz w:val="24"/>
          <w:szCs w:val="24"/>
        </w:rPr>
      </w:pPr>
    </w:p>
    <w:p w14:paraId="080C0E6F" w14:textId="77777777" w:rsidR="00EC2ABD" w:rsidRDefault="00EC2ABD" w:rsidP="00C218A0">
      <w:pPr>
        <w:rPr>
          <w:rFonts w:ascii="Arial" w:hAnsi="Arial" w:cs="Arial"/>
          <w:b/>
          <w:sz w:val="24"/>
          <w:szCs w:val="24"/>
        </w:rPr>
      </w:pPr>
    </w:p>
    <w:p w14:paraId="1B17638A" w14:textId="77777777" w:rsidR="00EC2ABD" w:rsidRDefault="00EC2ABD" w:rsidP="00EC2ABD">
      <w:pPr>
        <w:ind w:firstLine="709"/>
        <w:rPr>
          <w:rFonts w:ascii="Arial" w:hAnsi="Arial" w:cs="Arial"/>
          <w:b/>
          <w:sz w:val="24"/>
          <w:szCs w:val="24"/>
        </w:rPr>
      </w:pPr>
      <w:r>
        <w:rPr>
          <w:rFonts w:ascii="Arial" w:hAnsi="Arial" w:cs="Arial"/>
          <w:b/>
          <w:sz w:val="24"/>
          <w:szCs w:val="24"/>
        </w:rPr>
        <w:lastRenderedPageBreak/>
        <w:t>6. ANEXO</w:t>
      </w:r>
    </w:p>
    <w:p w14:paraId="7C7AAD01" w14:textId="77777777" w:rsidR="003F06BC" w:rsidRPr="00843E2D" w:rsidRDefault="003F06BC" w:rsidP="003F06BC">
      <w:pPr>
        <w:spacing w:line="360" w:lineRule="auto"/>
        <w:jc w:val="both"/>
        <w:rPr>
          <w:rFonts w:ascii="Arial" w:hAnsi="Arial" w:cs="Arial"/>
          <w:sz w:val="8"/>
          <w:szCs w:val="24"/>
        </w:rPr>
      </w:pPr>
    </w:p>
    <w:p w14:paraId="4BB88E7A" w14:textId="77777777" w:rsidR="00843E2D" w:rsidRDefault="00843E2D" w:rsidP="00843E2D">
      <w:pPr>
        <w:spacing w:after="0" w:line="360" w:lineRule="auto"/>
        <w:jc w:val="both"/>
        <w:rPr>
          <w:rFonts w:ascii="Arial" w:hAnsi="Arial" w:cs="Arial"/>
          <w:sz w:val="24"/>
          <w:szCs w:val="24"/>
        </w:rPr>
      </w:pPr>
      <w:r>
        <w:rPr>
          <w:rFonts w:ascii="Arial" w:hAnsi="Arial" w:cs="Arial"/>
          <w:noProof/>
          <w:sz w:val="24"/>
          <w:szCs w:val="24"/>
          <w:lang w:eastAsia="es-ES"/>
        </w:rPr>
        <w:drawing>
          <wp:inline distT="0" distB="0" distL="0" distR="0" wp14:anchorId="193DFFD8" wp14:editId="24280C92">
            <wp:extent cx="5794543" cy="40386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88494.tmp"/>
                    <pic:cNvPicPr/>
                  </pic:nvPicPr>
                  <pic:blipFill>
                    <a:blip r:embed="rId20">
                      <a:extLst>
                        <a:ext uri="{28A0092B-C50C-407E-A947-70E740481C1C}">
                          <a14:useLocalDpi xmlns:a14="http://schemas.microsoft.com/office/drawing/2010/main" val="0"/>
                        </a:ext>
                      </a:extLst>
                    </a:blip>
                    <a:stretch>
                      <a:fillRect/>
                    </a:stretch>
                  </pic:blipFill>
                  <pic:spPr>
                    <a:xfrm>
                      <a:off x="0" y="0"/>
                      <a:ext cx="5804098" cy="4045260"/>
                    </a:xfrm>
                    <a:prstGeom prst="rect">
                      <a:avLst/>
                    </a:prstGeom>
                  </pic:spPr>
                </pic:pic>
              </a:graphicData>
            </a:graphic>
          </wp:inline>
        </w:drawing>
      </w:r>
    </w:p>
    <w:p w14:paraId="3971227C" w14:textId="77777777" w:rsidR="00843E2D" w:rsidRPr="00843E2D" w:rsidRDefault="00843E2D" w:rsidP="00843E2D">
      <w:pPr>
        <w:spacing w:after="0" w:line="360" w:lineRule="auto"/>
        <w:jc w:val="both"/>
        <w:rPr>
          <w:rFonts w:ascii="Arial" w:hAnsi="Arial" w:cs="Arial"/>
          <w:sz w:val="2"/>
          <w:szCs w:val="24"/>
        </w:rPr>
      </w:pPr>
    </w:p>
    <w:p w14:paraId="29AE1593" w14:textId="4A07B460" w:rsidR="00843E2D" w:rsidRPr="003F06BC" w:rsidRDefault="00843E2D" w:rsidP="00843E2D">
      <w:pPr>
        <w:spacing w:line="360" w:lineRule="auto"/>
        <w:jc w:val="both"/>
        <w:rPr>
          <w:rFonts w:ascii="Arial" w:hAnsi="Arial" w:cs="Arial"/>
          <w:sz w:val="24"/>
          <w:szCs w:val="24"/>
        </w:rPr>
      </w:pPr>
      <w:r>
        <w:rPr>
          <w:rFonts w:ascii="Arial" w:hAnsi="Arial" w:cs="Arial"/>
          <w:noProof/>
          <w:sz w:val="24"/>
          <w:szCs w:val="24"/>
          <w:lang w:eastAsia="es-ES"/>
        </w:rPr>
        <w:drawing>
          <wp:inline distT="0" distB="0" distL="0" distR="0" wp14:anchorId="6E0A1F93" wp14:editId="18D11F65">
            <wp:extent cx="5817116" cy="302895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8274A.tmp"/>
                    <pic:cNvPicPr/>
                  </pic:nvPicPr>
                  <pic:blipFill>
                    <a:blip r:embed="rId21">
                      <a:extLst>
                        <a:ext uri="{28A0092B-C50C-407E-A947-70E740481C1C}">
                          <a14:useLocalDpi xmlns:a14="http://schemas.microsoft.com/office/drawing/2010/main" val="0"/>
                        </a:ext>
                      </a:extLst>
                    </a:blip>
                    <a:stretch>
                      <a:fillRect/>
                    </a:stretch>
                  </pic:blipFill>
                  <pic:spPr>
                    <a:xfrm>
                      <a:off x="0" y="0"/>
                      <a:ext cx="5826708" cy="3033945"/>
                    </a:xfrm>
                    <a:prstGeom prst="rect">
                      <a:avLst/>
                    </a:prstGeom>
                  </pic:spPr>
                </pic:pic>
              </a:graphicData>
            </a:graphic>
          </wp:inline>
        </w:drawing>
      </w:r>
    </w:p>
    <w:sectPr w:rsidR="00843E2D" w:rsidRPr="003F06BC" w:rsidSect="003B136F">
      <w:pgSz w:w="11906" w:h="16838"/>
      <w:pgMar w:top="1702" w:right="1701" w:bottom="15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8578C"/>
    <w:multiLevelType w:val="hybridMultilevel"/>
    <w:tmpl w:val="490013EC"/>
    <w:lvl w:ilvl="0" w:tplc="9BD272C4">
      <w:start w:val="1"/>
      <w:numFmt w:val="bullet"/>
      <w:lvlText w:val=""/>
      <w:lvlJc w:val="left"/>
      <w:pPr>
        <w:ind w:left="1429" w:hanging="360"/>
      </w:pPr>
      <w:rPr>
        <w:rFonts w:ascii="Symbol" w:hAnsi="Symbol" w:hint="default"/>
        <w:b w:val="0"/>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45F33B6C"/>
    <w:multiLevelType w:val="hybridMultilevel"/>
    <w:tmpl w:val="A05ECE8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nsid w:val="6AFE70EC"/>
    <w:multiLevelType w:val="hybridMultilevel"/>
    <w:tmpl w:val="C1DCB39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323"/>
    <w:rsid w:val="00014640"/>
    <w:rsid w:val="00017156"/>
    <w:rsid w:val="0003046E"/>
    <w:rsid w:val="00091300"/>
    <w:rsid w:val="001131D8"/>
    <w:rsid w:val="00117D10"/>
    <w:rsid w:val="00127B30"/>
    <w:rsid w:val="001650FE"/>
    <w:rsid w:val="00170717"/>
    <w:rsid w:val="00185797"/>
    <w:rsid w:val="001B7323"/>
    <w:rsid w:val="001C17FE"/>
    <w:rsid w:val="001C4152"/>
    <w:rsid w:val="001C6F6A"/>
    <w:rsid w:val="001D3E53"/>
    <w:rsid w:val="00215489"/>
    <w:rsid w:val="00237BAD"/>
    <w:rsid w:val="00243F88"/>
    <w:rsid w:val="002447B6"/>
    <w:rsid w:val="002532D5"/>
    <w:rsid w:val="00262639"/>
    <w:rsid w:val="00277E8A"/>
    <w:rsid w:val="00281F28"/>
    <w:rsid w:val="00293D4D"/>
    <w:rsid w:val="002D17D6"/>
    <w:rsid w:val="002E56FB"/>
    <w:rsid w:val="002F24E0"/>
    <w:rsid w:val="002F78A9"/>
    <w:rsid w:val="003143A8"/>
    <w:rsid w:val="00344541"/>
    <w:rsid w:val="00346237"/>
    <w:rsid w:val="00347AAE"/>
    <w:rsid w:val="003575CE"/>
    <w:rsid w:val="003626EF"/>
    <w:rsid w:val="00366B06"/>
    <w:rsid w:val="00366B7A"/>
    <w:rsid w:val="00394021"/>
    <w:rsid w:val="003B136F"/>
    <w:rsid w:val="003B64A7"/>
    <w:rsid w:val="003B7F4C"/>
    <w:rsid w:val="003C11DD"/>
    <w:rsid w:val="003D7D42"/>
    <w:rsid w:val="003E4953"/>
    <w:rsid w:val="003F06BC"/>
    <w:rsid w:val="004052F7"/>
    <w:rsid w:val="00410BDA"/>
    <w:rsid w:val="00426E39"/>
    <w:rsid w:val="00444853"/>
    <w:rsid w:val="0046080B"/>
    <w:rsid w:val="004915B0"/>
    <w:rsid w:val="004919BC"/>
    <w:rsid w:val="0049247C"/>
    <w:rsid w:val="004C473C"/>
    <w:rsid w:val="004E3FF0"/>
    <w:rsid w:val="004F3D8E"/>
    <w:rsid w:val="0050101D"/>
    <w:rsid w:val="0050726D"/>
    <w:rsid w:val="00512D6C"/>
    <w:rsid w:val="005132CF"/>
    <w:rsid w:val="005406F5"/>
    <w:rsid w:val="00546F28"/>
    <w:rsid w:val="00560658"/>
    <w:rsid w:val="005679C5"/>
    <w:rsid w:val="00570D33"/>
    <w:rsid w:val="00580B3B"/>
    <w:rsid w:val="00590C64"/>
    <w:rsid w:val="005A1C4D"/>
    <w:rsid w:val="005B0A07"/>
    <w:rsid w:val="005C2453"/>
    <w:rsid w:val="005C4E2B"/>
    <w:rsid w:val="005D01E2"/>
    <w:rsid w:val="005F38B7"/>
    <w:rsid w:val="00645832"/>
    <w:rsid w:val="006723CB"/>
    <w:rsid w:val="0067280F"/>
    <w:rsid w:val="00692285"/>
    <w:rsid w:val="006B595A"/>
    <w:rsid w:val="006E3246"/>
    <w:rsid w:val="006E3A8E"/>
    <w:rsid w:val="006F0520"/>
    <w:rsid w:val="00703803"/>
    <w:rsid w:val="0071023E"/>
    <w:rsid w:val="0077218B"/>
    <w:rsid w:val="007B569B"/>
    <w:rsid w:val="0082546A"/>
    <w:rsid w:val="00843E2D"/>
    <w:rsid w:val="00854ADB"/>
    <w:rsid w:val="00862134"/>
    <w:rsid w:val="00872BE7"/>
    <w:rsid w:val="008A25D8"/>
    <w:rsid w:val="008A7C4E"/>
    <w:rsid w:val="008C721C"/>
    <w:rsid w:val="009008FA"/>
    <w:rsid w:val="00902E56"/>
    <w:rsid w:val="00924E2F"/>
    <w:rsid w:val="00933E9F"/>
    <w:rsid w:val="00943D43"/>
    <w:rsid w:val="00955837"/>
    <w:rsid w:val="00956D3E"/>
    <w:rsid w:val="0096660C"/>
    <w:rsid w:val="00992C1F"/>
    <w:rsid w:val="009A187D"/>
    <w:rsid w:val="009A3872"/>
    <w:rsid w:val="009B2C74"/>
    <w:rsid w:val="009B417D"/>
    <w:rsid w:val="009C6138"/>
    <w:rsid w:val="009D75E5"/>
    <w:rsid w:val="009E1D21"/>
    <w:rsid w:val="00A30FE1"/>
    <w:rsid w:val="00A33A78"/>
    <w:rsid w:val="00A4271C"/>
    <w:rsid w:val="00A628B7"/>
    <w:rsid w:val="00AA4C0C"/>
    <w:rsid w:val="00AB16E4"/>
    <w:rsid w:val="00AB21C6"/>
    <w:rsid w:val="00AD0B55"/>
    <w:rsid w:val="00B05D74"/>
    <w:rsid w:val="00B31629"/>
    <w:rsid w:val="00B7096F"/>
    <w:rsid w:val="00B844C6"/>
    <w:rsid w:val="00B96DF1"/>
    <w:rsid w:val="00BA64BE"/>
    <w:rsid w:val="00BB6E87"/>
    <w:rsid w:val="00BC1BB0"/>
    <w:rsid w:val="00BD6B7C"/>
    <w:rsid w:val="00BE4582"/>
    <w:rsid w:val="00BF431C"/>
    <w:rsid w:val="00C14C74"/>
    <w:rsid w:val="00C218A0"/>
    <w:rsid w:val="00C51FEC"/>
    <w:rsid w:val="00CE5F5B"/>
    <w:rsid w:val="00D0097D"/>
    <w:rsid w:val="00D04697"/>
    <w:rsid w:val="00D55775"/>
    <w:rsid w:val="00D64A2F"/>
    <w:rsid w:val="00D67CE0"/>
    <w:rsid w:val="00D97DA7"/>
    <w:rsid w:val="00DD01FC"/>
    <w:rsid w:val="00DD5042"/>
    <w:rsid w:val="00E016DD"/>
    <w:rsid w:val="00E23C4D"/>
    <w:rsid w:val="00E53F02"/>
    <w:rsid w:val="00EB35CA"/>
    <w:rsid w:val="00EC2ABD"/>
    <w:rsid w:val="00F0581D"/>
    <w:rsid w:val="00F139B9"/>
    <w:rsid w:val="00F21A8E"/>
    <w:rsid w:val="00F24DC9"/>
    <w:rsid w:val="00FA7942"/>
    <w:rsid w:val="00FC3ED4"/>
    <w:rsid w:val="00FE54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3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B7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323"/>
    <w:rPr>
      <w:rFonts w:ascii="Tahoma" w:hAnsi="Tahoma" w:cs="Tahoma"/>
      <w:sz w:val="16"/>
      <w:szCs w:val="16"/>
    </w:rPr>
  </w:style>
  <w:style w:type="character" w:styleId="Hipervnculo">
    <w:name w:val="Hyperlink"/>
    <w:basedOn w:val="Fuentedeprrafopredeter"/>
    <w:uiPriority w:val="99"/>
    <w:unhideWhenUsed/>
    <w:rsid w:val="00FC3ED4"/>
    <w:rPr>
      <w:color w:val="0000FF" w:themeColor="hyperlink"/>
      <w:u w:val="single"/>
    </w:rPr>
  </w:style>
  <w:style w:type="table" w:styleId="Tablaconcuadrcula">
    <w:name w:val="Table Grid"/>
    <w:basedOn w:val="Tablanormal"/>
    <w:uiPriority w:val="59"/>
    <w:rsid w:val="007B5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C2ABD"/>
    <w:pPr>
      <w:ind w:left="720"/>
      <w:contextualSpacing/>
    </w:pPr>
  </w:style>
  <w:style w:type="character" w:styleId="Refdecomentario">
    <w:name w:val="annotation reference"/>
    <w:basedOn w:val="Fuentedeprrafopredeter"/>
    <w:uiPriority w:val="99"/>
    <w:semiHidden/>
    <w:unhideWhenUsed/>
    <w:rsid w:val="00281F28"/>
    <w:rPr>
      <w:sz w:val="16"/>
      <w:szCs w:val="16"/>
    </w:rPr>
  </w:style>
  <w:style w:type="paragraph" w:styleId="Textocomentario">
    <w:name w:val="annotation text"/>
    <w:basedOn w:val="Normal"/>
    <w:link w:val="TextocomentarioCar"/>
    <w:uiPriority w:val="99"/>
    <w:semiHidden/>
    <w:unhideWhenUsed/>
    <w:rsid w:val="00281F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1F28"/>
    <w:rPr>
      <w:sz w:val="20"/>
      <w:szCs w:val="20"/>
    </w:rPr>
  </w:style>
  <w:style w:type="paragraph" w:styleId="Asuntodelcomentario">
    <w:name w:val="annotation subject"/>
    <w:basedOn w:val="Textocomentario"/>
    <w:next w:val="Textocomentario"/>
    <w:link w:val="AsuntodelcomentarioCar"/>
    <w:uiPriority w:val="99"/>
    <w:semiHidden/>
    <w:unhideWhenUsed/>
    <w:rsid w:val="00281F28"/>
    <w:rPr>
      <w:b/>
      <w:bCs/>
    </w:rPr>
  </w:style>
  <w:style w:type="character" w:customStyle="1" w:styleId="AsuntodelcomentarioCar">
    <w:name w:val="Asunto del comentario Car"/>
    <w:basedOn w:val="TextocomentarioCar"/>
    <w:link w:val="Asuntodelcomentario"/>
    <w:uiPriority w:val="99"/>
    <w:semiHidden/>
    <w:rsid w:val="00281F2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3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B7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323"/>
    <w:rPr>
      <w:rFonts w:ascii="Tahoma" w:hAnsi="Tahoma" w:cs="Tahoma"/>
      <w:sz w:val="16"/>
      <w:szCs w:val="16"/>
    </w:rPr>
  </w:style>
  <w:style w:type="character" w:styleId="Hipervnculo">
    <w:name w:val="Hyperlink"/>
    <w:basedOn w:val="Fuentedeprrafopredeter"/>
    <w:uiPriority w:val="99"/>
    <w:unhideWhenUsed/>
    <w:rsid w:val="00FC3ED4"/>
    <w:rPr>
      <w:color w:val="0000FF" w:themeColor="hyperlink"/>
      <w:u w:val="single"/>
    </w:rPr>
  </w:style>
  <w:style w:type="table" w:styleId="Tablaconcuadrcula">
    <w:name w:val="Table Grid"/>
    <w:basedOn w:val="Tablanormal"/>
    <w:uiPriority w:val="59"/>
    <w:rsid w:val="007B5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C2ABD"/>
    <w:pPr>
      <w:ind w:left="720"/>
      <w:contextualSpacing/>
    </w:pPr>
  </w:style>
  <w:style w:type="character" w:styleId="Refdecomentario">
    <w:name w:val="annotation reference"/>
    <w:basedOn w:val="Fuentedeprrafopredeter"/>
    <w:uiPriority w:val="99"/>
    <w:semiHidden/>
    <w:unhideWhenUsed/>
    <w:rsid w:val="00281F28"/>
    <w:rPr>
      <w:sz w:val="16"/>
      <w:szCs w:val="16"/>
    </w:rPr>
  </w:style>
  <w:style w:type="paragraph" w:styleId="Textocomentario">
    <w:name w:val="annotation text"/>
    <w:basedOn w:val="Normal"/>
    <w:link w:val="TextocomentarioCar"/>
    <w:uiPriority w:val="99"/>
    <w:semiHidden/>
    <w:unhideWhenUsed/>
    <w:rsid w:val="00281F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1F28"/>
    <w:rPr>
      <w:sz w:val="20"/>
      <w:szCs w:val="20"/>
    </w:rPr>
  </w:style>
  <w:style w:type="paragraph" w:styleId="Asuntodelcomentario">
    <w:name w:val="annotation subject"/>
    <w:basedOn w:val="Textocomentario"/>
    <w:next w:val="Textocomentario"/>
    <w:link w:val="AsuntodelcomentarioCar"/>
    <w:uiPriority w:val="99"/>
    <w:semiHidden/>
    <w:unhideWhenUsed/>
    <w:rsid w:val="00281F28"/>
    <w:rPr>
      <w:b/>
      <w:bCs/>
    </w:rPr>
  </w:style>
  <w:style w:type="character" w:customStyle="1" w:styleId="AsuntodelcomentarioCar">
    <w:name w:val="Asunto del comentario Car"/>
    <w:basedOn w:val="TextocomentarioCar"/>
    <w:link w:val="Asuntodelcomentario"/>
    <w:uiPriority w:val="99"/>
    <w:semiHidden/>
    <w:rsid w:val="00281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oninatali@gmail.com" TargetMode="External"/><Relationship Id="rId13" Type="http://schemas.openxmlformats.org/officeDocument/2006/relationships/hyperlink" Target="http://www.revistasymploke.com/revistas/SymplokeEGN1.pdf" TargetMode="External"/><Relationship Id="rId18" Type="http://schemas.openxmlformats.org/officeDocument/2006/relationships/hyperlink" Target="http://www.revistasymploke.com/revistas/SymplokeEGN1.pdf" TargetMode="External"/><Relationship Id="rId3" Type="http://schemas.openxmlformats.org/officeDocument/2006/relationships/styles" Target="styles.xml"/><Relationship Id="rId21" Type="http://schemas.openxmlformats.org/officeDocument/2006/relationships/image" Target="media/image3.tmp"/><Relationship Id="rId7" Type="http://schemas.openxmlformats.org/officeDocument/2006/relationships/image" Target="media/image1.jpeg"/><Relationship Id="rId12" Type="http://schemas.openxmlformats.org/officeDocument/2006/relationships/hyperlink" Target="http://190.183.61.20/objetos_digitales/787/tesis-6354-avatares.pdf" TargetMode="External"/><Relationship Id="rId17" Type="http://schemas.openxmlformats.org/officeDocument/2006/relationships/hyperlink" Target="http://www.scielo.org.co/scielo.php?script=sci_arttext&amp;pid=S1794-99982019000200007" TargetMode="External"/><Relationship Id="rId2" Type="http://schemas.openxmlformats.org/officeDocument/2006/relationships/numbering" Target="numbering.xml"/><Relationship Id="rId16" Type="http://schemas.openxmlformats.org/officeDocument/2006/relationships/hyperlink" Target="http://onu.org.gt/wp-content/uploads/2017/10/Guia-lenguaje-nosexista_onumujeres.pdf" TargetMode="External"/><Relationship Id="rId20" Type="http://schemas.openxmlformats.org/officeDocument/2006/relationships/image" Target="media/image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icef.org/argentina/sites/unicef.org.argentina/files/2018-04/COM-1_PerspectivaGenero_WEB.pdf" TargetMode="External"/><Relationship Id="rId5" Type="http://schemas.openxmlformats.org/officeDocument/2006/relationships/settings" Target="settings.xml"/><Relationship Id="rId15" Type="http://schemas.openxmlformats.org/officeDocument/2006/relationships/hyperlink" Target="http://www.paginaspersonales.unam.mx/app/webroot/files/981/El_genero_es_cultura_Martha_Lamas.pdf" TargetMode="External"/><Relationship Id="rId23" Type="http://schemas.openxmlformats.org/officeDocument/2006/relationships/theme" Target="theme/theme1.xml"/><Relationship Id="rId10" Type="http://schemas.openxmlformats.org/officeDocument/2006/relationships/hyperlink" Target="http://www.scielo.org.mx/scielo.php?script=sci_arttext&amp;pid=S1405-94362006000100007" TargetMode="External"/><Relationship Id="rId19" Type="http://schemas.openxmlformats.org/officeDocument/2006/relationships/hyperlink" Target="https://www.redalyc.org/journal/5819/581966771006/581966771006.pdf" TargetMode="External"/><Relationship Id="rId4" Type="http://schemas.microsoft.com/office/2007/relationships/stylesWithEffects" Target="stylesWithEffects.xml"/><Relationship Id="rId9" Type="http://schemas.openxmlformats.org/officeDocument/2006/relationships/hyperlink" Target="https://raco.cat/index.php/DossiersFeministes/article/view/102434" TargetMode="External"/><Relationship Id="rId14" Type="http://schemas.openxmlformats.org/officeDocument/2006/relationships/hyperlink" Target="http://respositorio.dpe.gob.ec"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D6F8E-F23E-4554-9FA3-73ACCE14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3150</Words>
  <Characters>17330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Natalí.</dc:creator>
  <cp:lastModifiedBy>Natalí.</cp:lastModifiedBy>
  <cp:revision>7</cp:revision>
  <dcterms:created xsi:type="dcterms:W3CDTF">2022-09-14T13:11:00Z</dcterms:created>
  <dcterms:modified xsi:type="dcterms:W3CDTF">2022-12-09T14:41:00Z</dcterms:modified>
</cp:coreProperties>
</file>