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E27030" w:rsidRDefault="00E23A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:rsidR="00E27030" w:rsidRPr="00E27030" w:rsidRDefault="00E23A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:rsidR="00E27030" w:rsidRDefault="00E27030"/>
    <w:p w:rsidR="00E27030" w:rsidRPr="00E27030" w:rsidRDefault="00E23A16" w:rsidP="00E2703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644778" w:rsidRPr="00E27030" w:rsidRDefault="00E23A16" w:rsidP="0064477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p w:rsidR="00644778" w:rsidRPr="00E27030" w:rsidRDefault="00E23A16" w:rsidP="0064477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rad>
                    </m:den>
                  </m:f>
                </m:e>
              </m:d>
            </m:e>
          </m:func>
        </m:oMath>
      </m:oMathPara>
    </w:p>
    <w:p w:rsidR="00112EA8" w:rsidRPr="00E27030" w:rsidRDefault="00E23A16" w:rsidP="00112EA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533921578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  <w:bookmarkEnd w:id="0"/>
    </w:p>
    <w:p w:rsidR="002B1A68" w:rsidRPr="00E27030" w:rsidRDefault="00E23A16" w:rsidP="002B1A6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E27030" w:rsidRDefault="00E27030"/>
    <w:p w:rsidR="00540307" w:rsidRPr="00540307" w:rsidRDefault="0054030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ここに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0307" w:rsidRDefault="00540307">
      <w:r>
        <w:rPr>
          <w:rFonts w:hint="eastAsia"/>
        </w:rPr>
        <w:t>を代入すると、</w:t>
      </w:r>
    </w:p>
    <w:p w:rsidR="00032393" w:rsidRPr="00E27030" w:rsidRDefault="00E23A16" w:rsidP="0003239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2F5B2D" w:rsidRPr="00F775B6" w:rsidRDefault="00E23A16" w:rsidP="002F5B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ϕ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αβ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533921642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  <w:bookmarkEnd w:id="1"/>
    </w:p>
    <w:p w:rsidR="009854DD" w:rsidRPr="009854DD" w:rsidRDefault="009854DD">
      <w:r>
        <w:rPr>
          <w:rFonts w:hint="eastAsia"/>
        </w:rPr>
        <w:t>これを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αβ,N</m:t>
            </m:r>
          </m:sub>
        </m:sSub>
        <m:r>
          <w:rPr>
            <w:rFonts w:ascii="Cambria Math" w:hAnsi="Cambria Math" w:hint="eastAsia"/>
          </w:rPr>
          <m:t>(A)</m:t>
        </m:r>
      </m:oMath>
      <w:r>
        <w:rPr>
          <w:rFonts w:hint="eastAsia"/>
        </w:rPr>
        <w:t>とする。</w:t>
      </w:r>
    </w:p>
    <w:p w:rsidR="00032393" w:rsidRDefault="00670430">
      <w:r>
        <w:rPr>
          <w:rFonts w:hint="eastAsia"/>
        </w:rPr>
        <w:t>同様に</w:t>
      </w:r>
    </w:p>
    <w:p w:rsidR="00670430" w:rsidRPr="009854DD" w:rsidRDefault="00E23A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γβ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9854DD" w:rsidRPr="005767FB" w:rsidRDefault="009854DD"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γβ,N</m:t>
            </m:r>
          </m:sub>
        </m:sSub>
        <m:r>
          <w:rPr>
            <w:rFonts w:ascii="Cambria Math" w:hAnsi="Cambria Math" w:hint="eastAsia"/>
          </w:rPr>
          <m:t>(A)</m:t>
        </m:r>
      </m:oMath>
    </w:p>
    <w:p w:rsidR="005767FB" w:rsidRDefault="009854DD">
      <w:r>
        <w:rPr>
          <w:rFonts w:hint="eastAsia"/>
        </w:rPr>
        <w:t>とする。</w:t>
      </w:r>
    </w:p>
    <w:p w:rsidR="009854DD" w:rsidRDefault="009854DD"/>
    <w:p w:rsidR="005767FB" w:rsidRDefault="0098407E">
      <w:r>
        <w:rPr>
          <w:rFonts w:hint="eastAsia"/>
        </w:rPr>
        <w:t>確率変数が区間[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内に入る確率は、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の累積分布関数とaの累積分布関数の差で求められる。そこで</w:t>
      </w:r>
      <w:r w:rsidR="005767FB">
        <w:rPr>
          <w:rFonts w:hint="eastAsia"/>
        </w:rPr>
        <w:t>確率変数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 w:rsidR="005767FB">
        <w:rPr>
          <w:rFonts w:hint="eastAsia"/>
        </w:rPr>
        <w:t>の</w:t>
      </w:r>
      <w:r w:rsidR="00F9556A">
        <w:rPr>
          <w:rFonts w:hint="eastAsia"/>
        </w:rPr>
        <w:t>累積分布関数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φ</m:t>
            </m:r>
          </m:e>
        </m:d>
      </m:oMath>
      <w:r w:rsidR="005767FB">
        <w:rPr>
          <w:rFonts w:hint="eastAsia"/>
        </w:rPr>
        <w:t>を求めよう。</w:t>
      </w:r>
    </w:p>
    <w:p w:rsidR="009E43FE" w:rsidRPr="009E43FE" w:rsidRDefault="009E43FE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の確率密度関数を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</w:p>
    <w:p w:rsidR="005767FB" w:rsidRDefault="009E43FE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>
        <w:rPr>
          <w:rFonts w:hint="eastAsia"/>
        </w:rPr>
        <w:t>の確率密度関数を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φ</m:t>
            </m:r>
          </m:e>
        </m:d>
      </m:oMath>
      <w:r w:rsidR="00677F01">
        <w:rPr>
          <w:rFonts w:hint="eastAsia"/>
        </w:rPr>
        <w:t>とする。</w:t>
      </w:r>
    </w:p>
    <w:p w:rsidR="00677F01" w:rsidRDefault="005C74A7">
      <w:r>
        <w:rPr>
          <w:rFonts w:hint="eastAsia"/>
        </w:rPr>
        <w:t>また累積分布関数(確率密度関数の積分)をそれぞれ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φ</m:t>
            </m:r>
          </m:e>
        </m:d>
      </m:oMath>
      <w:r>
        <w:rPr>
          <w:rFonts w:hint="eastAsia"/>
        </w:rPr>
        <w:t>とする。</w:t>
      </w:r>
    </w:p>
    <w:p w:rsidR="005C74A7" w:rsidRDefault="00037345">
      <w:r>
        <w:rPr>
          <w:rFonts w:hint="eastAsia"/>
        </w:rPr>
        <w:t>ここで、</w:t>
      </w:r>
    </w:p>
    <w:p w:rsidR="00037345" w:rsidRPr="00F9556A" w:rsidRDefault="00037345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  <m:r>
            <w:rPr>
              <w:rFonts w:ascii="Cambria Math" w:hAnsi="Cambria Math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9556A" w:rsidRDefault="00F9556A">
      <w:r>
        <w:rPr>
          <w:rFonts w:hint="eastAsia"/>
        </w:rPr>
        <w:t>が成り立つ。</w:t>
      </w:r>
    </w:p>
    <w:p w:rsidR="00F9556A" w:rsidRPr="00037345" w:rsidRDefault="00F9556A"/>
    <w:p w:rsidR="00B84578" w:rsidRDefault="00B7343F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は</w:t>
      </w:r>
      <w:r w:rsidR="007B7D01">
        <w:rPr>
          <w:rFonts w:hint="eastAsia"/>
        </w:rPr>
        <w:t>区間[</w:t>
      </w:r>
      <w:r w:rsidR="007B7D01">
        <w:t>0,N(N+1)]</w:t>
      </w:r>
      <w:r w:rsidR="007B7D01">
        <w:rPr>
          <w:rFonts w:hint="eastAsia"/>
        </w:rPr>
        <w:t>を</w:t>
      </w:r>
      <w:r>
        <w:rPr>
          <w:rFonts w:hint="eastAsia"/>
        </w:rPr>
        <w:t>一様分布</w:t>
      </w:r>
      <w:r w:rsidR="007B7D01">
        <w:rPr>
          <w:rFonts w:hint="eastAsia"/>
        </w:rPr>
        <w:t>する確率変数な</w:t>
      </w:r>
      <w:r>
        <w:rPr>
          <w:rFonts w:hint="eastAsia"/>
        </w:rPr>
        <w:t>ので</w:t>
      </w:r>
    </w:p>
    <w:p w:rsidR="00B7343F" w:rsidRPr="00B84578" w:rsidRDefault="00B8457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:rsidR="00B84578" w:rsidRDefault="007B7D01">
      <w:r>
        <w:rPr>
          <w:rFonts w:hint="eastAsia"/>
        </w:rPr>
        <w:t>よって</w:t>
      </w:r>
    </w:p>
    <w:p w:rsidR="007B7D01" w:rsidRPr="00037345" w:rsidRDefault="007B7D01" w:rsidP="007B7D0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037345" w:rsidRDefault="00037345" w:rsidP="007B7D01"/>
    <w:p w:rsidR="00037345" w:rsidRDefault="00A6513B" w:rsidP="007B7D01">
      <w:r>
        <w:rPr>
          <w:rFonts w:hint="eastAsia"/>
        </w:rPr>
        <w:t>したがって</w:t>
      </w:r>
    </w:p>
    <w:p w:rsidR="00B01E51" w:rsidRPr="00F9556A" w:rsidRDefault="00B01E51" w:rsidP="00B01E5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αβ,N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684700" w:rsidRDefault="00684700"/>
    <w:p w:rsidR="00684700" w:rsidRDefault="00684700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≤b</m:t>
        </m:r>
      </m:oMath>
      <w:r>
        <w:rPr>
          <w:rFonts w:hint="eastAsia"/>
        </w:rPr>
        <w:t>となる確率は、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にて求められる。</w:t>
      </w:r>
    </w:p>
    <w:p w:rsidR="00684700" w:rsidRDefault="00684700">
      <w:r>
        <w:rPr>
          <w:rFonts w:hint="eastAsia"/>
        </w:rPr>
        <w:t>従って、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 w:hint="eastAsia"/>
          </w:rPr>
          <m:t>≒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となる確率は、これを</w:t>
      </w:r>
      <m:oMath>
        <m: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≤a+</m:t>
        </m:r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となる確率で考えれば、</w:t>
      </w:r>
    </w:p>
    <w:p w:rsidR="00684700" w:rsidRDefault="00237291"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a</m:t>
        </m:r>
      </m:oMath>
      <w:proofErr w:type="gramStart"/>
      <w:r>
        <w:rPr>
          <w:rFonts w:hint="eastAsia"/>
        </w:rPr>
        <w:t>にて</w:t>
      </w:r>
      <w:proofErr w:type="gramEnd"/>
      <w:r>
        <w:rPr>
          <w:rFonts w:hint="eastAsia"/>
        </w:rPr>
        <w:t>求められる。</w:t>
      </w:r>
    </w:p>
    <w:p w:rsidR="00237291" w:rsidRDefault="00237291">
      <w:r>
        <w:rPr>
          <w:rFonts w:hint="eastAsia"/>
        </w:rPr>
        <w:t>以上の議論により、次のことがいえる。</w:t>
      </w:r>
    </w:p>
    <w:p w:rsidR="00237291" w:rsidRPr="00684700" w:rsidRDefault="00237291"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 w:hint="eastAsia"/>
          </w:rPr>
          <m:t>≒</m:t>
        </m:r>
        <m: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となる確率は確率密度関数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φ</m:t>
            </m:r>
          </m:e>
        </m:d>
      </m:oMath>
      <w:r>
        <w:rPr>
          <w:rFonts w:hint="eastAsia"/>
        </w:rPr>
        <w:t>に比例する。</w:t>
      </w:r>
    </w:p>
    <w:p w:rsidR="00D10902" w:rsidRPr="00D10902" w:rsidRDefault="005D1DE0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</m:oMath>
      </m:oMathPara>
    </w:p>
    <w:p w:rsidR="00D10902" w:rsidRPr="00D10902" w:rsidRDefault="005D1DE0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φ</m:t>
              </m:r>
            </m:den>
          </m:f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</m:oMath>
      </m:oMathPara>
    </w:p>
    <w:p w:rsidR="00684700" w:rsidRPr="00C1191F" w:rsidRDefault="005D1DE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φ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φ</m:t>
              </m:r>
            </m:e>
          </m:d>
        </m:oMath>
      </m:oMathPara>
    </w:p>
    <w:p w:rsidR="00C1191F" w:rsidRPr="00C1191F" w:rsidRDefault="00C1191F" w:rsidP="00C1191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αβ,N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 w:hint="eastAsia"/>
            </w:rPr>
            <m:t>φ</m:t>
          </m:r>
        </m:oMath>
      </m:oMathPara>
    </w:p>
    <w:p w:rsidR="00C1191F" w:rsidRPr="00776411" w:rsidRDefault="00C1191F" w:rsidP="00C1191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αβ,N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76411" w:rsidRDefault="00776411" w:rsidP="00C1191F">
      <w:r>
        <w:rPr>
          <w:rFonts w:hint="eastAsia"/>
        </w:rPr>
        <w:t>なので、次のように言い換えられる。</w:t>
      </w:r>
    </w:p>
    <w:p w:rsidR="00776411" w:rsidRPr="00130DD7" w:rsidRDefault="000D218D" w:rsidP="00C1191F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w:rPr>
              <w:rFonts w:ascii="Cambria Math" w:hAnsi="Cambria Math" w:hint="eastAsia"/>
            </w:rPr>
            <m:t>≒</m:t>
          </m:r>
          <m: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となる確率は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αβ,N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に比例する</m:t>
          </m:r>
        </m:oMath>
      </m:oMathPara>
    </w:p>
    <w:p w:rsidR="00E23A16" w:rsidRDefault="00E23A16">
      <w:r>
        <w:rPr>
          <w:rFonts w:hint="eastAsia"/>
        </w:rPr>
        <w:t>そしてこのことは、</w:t>
      </w:r>
    </w:p>
    <w:p w:rsidR="00E23A16" w:rsidRPr="00710A7B" w:rsidRDefault="00E23A16" w:rsidP="00E23A16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・</m:t>
          </m:r>
          <m:r>
            <m:rPr>
              <m:sty m:val="p"/>
            </m:rPr>
            <w:rPr>
              <w:rFonts w:ascii="Cambria Math" w:hAnsi="Cambria Math" w:hint="eastAsia"/>
            </w:rPr>
            <m:t>相対的</m:t>
          </m:r>
          <m:r>
            <m:rPr>
              <m:sty m:val="p"/>
            </m:rPr>
            <w:rPr>
              <w:rFonts w:ascii="Cambria Math" w:hAnsi="Cambria Math" w:hint="eastAsia"/>
            </w:rPr>
            <m:t>な、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αβ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の起こりやすさは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αβ,N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である</m:t>
          </m:r>
        </m:oMath>
      </m:oMathPara>
    </w:p>
    <w:p w:rsidR="00E23A16" w:rsidRDefault="00E23A16">
      <w:pPr>
        <w:rPr>
          <w:rFonts w:hint="eastAsia"/>
        </w:rPr>
      </w:pPr>
      <w:r>
        <w:rPr>
          <w:rFonts w:hint="eastAsia"/>
        </w:rPr>
        <w:t>と表現することができる。</w:t>
      </w:r>
    </w:p>
    <w:p w:rsidR="00333332" w:rsidRPr="00333332" w:rsidRDefault="00E23A1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αβ,N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=</m:t>
          </m:r>
        </m:oMath>
      </m:oMathPara>
    </w:p>
    <w:p w:rsidR="00C1191F" w:rsidRPr="0002735F" w:rsidRDefault="00333332">
      <w:pPr>
        <w:rPr>
          <w:sz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1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2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1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12"/>
                        </w:rPr>
                        <m:t>φ</m:t>
                      </m:r>
                      <m:r>
                        <w:rPr>
                          <w:rFonts w:ascii="Cambria Math" w:hAnsi="Cambria Math"/>
                          <w:sz w:val="12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</w:rPr>
                            <m:t>3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 xml:space="preserve">2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φ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π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π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φ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2"/>
                        </w:rPr>
                        <m:t>1 -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2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4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1 -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π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φ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w:bookmarkStart w:id="2" w:name="_GoBack"/>
                                      <w:bookmarkEnd w:id="2"/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den>
                      </m:f>
                    </m:e>
                  </m:rad>
                </m:den>
              </m:f>
            </m:e>
          </m:d>
        </m:oMath>
      </m:oMathPara>
    </w:p>
    <w:sectPr w:rsidR="00C1191F" w:rsidRPr="000273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A16" w:rsidRDefault="00E23A16" w:rsidP="00E23A16">
      <w:r>
        <w:separator/>
      </w:r>
    </w:p>
  </w:endnote>
  <w:endnote w:type="continuationSeparator" w:id="0">
    <w:p w:rsidR="00E23A16" w:rsidRDefault="00E23A16" w:rsidP="00E2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A16" w:rsidRDefault="00E23A16" w:rsidP="00E23A16">
      <w:r>
        <w:separator/>
      </w:r>
    </w:p>
  </w:footnote>
  <w:footnote w:type="continuationSeparator" w:id="0">
    <w:p w:rsidR="00E23A16" w:rsidRDefault="00E23A16" w:rsidP="00E23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30"/>
    <w:rsid w:val="0002735F"/>
    <w:rsid w:val="00032393"/>
    <w:rsid w:val="00037345"/>
    <w:rsid w:val="000D1A83"/>
    <w:rsid w:val="000D218D"/>
    <w:rsid w:val="00112EA8"/>
    <w:rsid w:val="0012170F"/>
    <w:rsid w:val="00130DD7"/>
    <w:rsid w:val="00237291"/>
    <w:rsid w:val="002444D9"/>
    <w:rsid w:val="002B1A68"/>
    <w:rsid w:val="002F5B2D"/>
    <w:rsid w:val="00333332"/>
    <w:rsid w:val="00350256"/>
    <w:rsid w:val="003C1F7C"/>
    <w:rsid w:val="00410212"/>
    <w:rsid w:val="004106FF"/>
    <w:rsid w:val="004F7919"/>
    <w:rsid w:val="00540307"/>
    <w:rsid w:val="005767FB"/>
    <w:rsid w:val="005C74A7"/>
    <w:rsid w:val="005D1DE0"/>
    <w:rsid w:val="00644778"/>
    <w:rsid w:val="00670430"/>
    <w:rsid w:val="00677F01"/>
    <w:rsid w:val="006802F9"/>
    <w:rsid w:val="00684700"/>
    <w:rsid w:val="006F0BD4"/>
    <w:rsid w:val="00710A7B"/>
    <w:rsid w:val="00776411"/>
    <w:rsid w:val="007B7D01"/>
    <w:rsid w:val="007C0DBE"/>
    <w:rsid w:val="008040D8"/>
    <w:rsid w:val="008731F5"/>
    <w:rsid w:val="008733C2"/>
    <w:rsid w:val="008C2D26"/>
    <w:rsid w:val="0095628C"/>
    <w:rsid w:val="0098407E"/>
    <w:rsid w:val="009854DD"/>
    <w:rsid w:val="009E43FE"/>
    <w:rsid w:val="00A6513B"/>
    <w:rsid w:val="00B01E51"/>
    <w:rsid w:val="00B7343F"/>
    <w:rsid w:val="00B84578"/>
    <w:rsid w:val="00C1191F"/>
    <w:rsid w:val="00C94E06"/>
    <w:rsid w:val="00CB204F"/>
    <w:rsid w:val="00D10902"/>
    <w:rsid w:val="00D62E11"/>
    <w:rsid w:val="00E23A16"/>
    <w:rsid w:val="00E27030"/>
    <w:rsid w:val="00E5357B"/>
    <w:rsid w:val="00E64887"/>
    <w:rsid w:val="00E95D40"/>
    <w:rsid w:val="00EE4C9E"/>
    <w:rsid w:val="00EF0625"/>
    <w:rsid w:val="00F75CF1"/>
    <w:rsid w:val="00F775B6"/>
    <w:rsid w:val="00F91AD4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5B8612"/>
  <w15:chartTrackingRefBased/>
  <w15:docId w15:val="{6C69CB0A-4D42-4429-8A13-ED69029E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030"/>
    <w:rPr>
      <w:color w:val="808080"/>
    </w:rPr>
  </w:style>
  <w:style w:type="paragraph" w:styleId="a4">
    <w:name w:val="header"/>
    <w:basedOn w:val="a"/>
    <w:link w:val="a5"/>
    <w:uiPriority w:val="99"/>
    <w:unhideWhenUsed/>
    <w:rsid w:val="00E23A1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23A16"/>
  </w:style>
  <w:style w:type="paragraph" w:styleId="a6">
    <w:name w:val="footer"/>
    <w:basedOn w:val="a"/>
    <w:link w:val="a7"/>
    <w:uiPriority w:val="99"/>
    <w:unhideWhenUsed/>
    <w:rsid w:val="00E23A1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2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DD57-E219-4C24-B536-A867A3FA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31</cp:revision>
  <dcterms:created xsi:type="dcterms:W3CDTF">2018-12-15T04:51:00Z</dcterms:created>
  <dcterms:modified xsi:type="dcterms:W3CDTF">2018-12-31T02:51:00Z</dcterms:modified>
</cp:coreProperties>
</file>