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4D3" w:rsidRDefault="00232F1F" w:rsidP="00A319FE">
      <w:pPr>
        <w:jc w:val="left"/>
      </w:pPr>
      <w:r>
        <w:rPr>
          <w:rFonts w:hint="eastAsia"/>
        </w:rPr>
        <w:t>宿題</w:t>
      </w:r>
      <w:r w:rsidR="00280826">
        <w:rPr>
          <w:rFonts w:hint="eastAsia"/>
        </w:rPr>
        <w:t>(2019年</w:t>
      </w:r>
      <w:r w:rsidR="00DD73A4">
        <w:rPr>
          <w:rFonts w:hint="eastAsia"/>
        </w:rPr>
        <w:t>6</w:t>
      </w:r>
      <w:r w:rsidR="00280826">
        <w:rPr>
          <w:rFonts w:hint="eastAsia"/>
        </w:rPr>
        <w:t>月2</w:t>
      </w:r>
      <w:r w:rsidR="008054D3">
        <w:t>6</w:t>
      </w:r>
      <w:r w:rsidR="00280826">
        <w:rPr>
          <w:rFonts w:hint="eastAsia"/>
        </w:rPr>
        <w:t>日水提出分 TDU3EC</w:t>
      </w:r>
      <w:r w:rsidR="00280826">
        <w:t xml:space="preserve"> </w:t>
      </w:r>
      <w:r w:rsidR="00280826">
        <w:rPr>
          <w:rFonts w:hint="eastAsia"/>
        </w:rPr>
        <w:t xml:space="preserve">通信システム </w:t>
      </w:r>
      <w:r w:rsidR="00280826">
        <w:t>17ec084</w:t>
      </w:r>
      <w:r w:rsidR="00280826">
        <w:rPr>
          <w:rFonts w:hint="eastAsia"/>
        </w:rPr>
        <w:t>平田智剛</w:t>
      </w:r>
      <w:r w:rsidR="00280826">
        <w:t>)</w:t>
      </w:r>
    </w:p>
    <w:p w:rsidR="002F0EC3" w:rsidRDefault="002F0EC3" w:rsidP="00A319FE">
      <w:pPr>
        <w:jc w:val="left"/>
      </w:pPr>
    </w:p>
    <w:p w:rsidR="002F0EC3" w:rsidRDefault="002F0EC3" w:rsidP="002F0EC3">
      <w:pPr>
        <w:ind w:firstLineChars="100" w:firstLine="210"/>
        <w:jc w:val="left"/>
      </w:pPr>
      <w:r>
        <w:rPr>
          <w:rFonts w:hint="eastAsia"/>
        </w:rPr>
        <w:t>トラヒックがちょうど0</w:t>
      </w:r>
      <w:r>
        <w:t>.5</w:t>
      </w:r>
      <w:r>
        <w:rPr>
          <w:rFonts w:hint="eastAsia"/>
        </w:rPr>
        <w:t>のとき、スループットは最大値</w:t>
      </w:r>
      <w:r w:rsidRPr="002F0EC3">
        <w:rPr>
          <w:rFonts w:hint="eastAsia"/>
        </w:rPr>
        <w:t>0.18394</w:t>
      </w:r>
      <w:r w:rsidRPr="002F0EC3">
        <w:rPr>
          <w:rFonts w:hint="eastAsia"/>
        </w:rPr>
        <w:t>となる。</w:t>
      </w:r>
    </w:p>
    <w:p w:rsidR="00C96279" w:rsidRDefault="008054D3" w:rsidP="002F0EC3">
      <w:pPr>
        <w:ind w:firstLineChars="100" w:firstLine="210"/>
        <w:jc w:val="left"/>
        <w:rPr>
          <w:iCs/>
        </w:rPr>
      </w:pPr>
      <w:r>
        <w:rPr>
          <w:rFonts w:hint="eastAsia"/>
        </w:rPr>
        <w:t xml:space="preserve">一般的に連続かつ微分可能な関数が最大になることは、増減表を書くことにより求められる。表1は、式(11-7)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>で増減表を書いたものである。</w:t>
      </w:r>
    </w:p>
    <w:p w:rsidR="008054D3" w:rsidRPr="008054D3" w:rsidRDefault="008054D3" w:rsidP="00A319FE">
      <w:pPr>
        <w:jc w:val="left"/>
        <w:rPr>
          <w:iCs/>
        </w:rPr>
      </w:pPr>
    </w:p>
    <w:p w:rsidR="008054D3" w:rsidRDefault="008054D3" w:rsidP="008054D3">
      <w:pPr>
        <w:jc w:val="center"/>
        <w:rPr>
          <w:iCs/>
        </w:rPr>
      </w:pPr>
      <w:r>
        <w:rPr>
          <w:rFonts w:hint="eastAsia"/>
          <w:iCs/>
        </w:rPr>
        <w:t xml:space="preserve">表1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 xml:space="preserve"> の増減表</w:t>
      </w:r>
    </w:p>
    <w:tbl>
      <w:tblPr>
        <w:tblStyle w:val="ab"/>
        <w:tblW w:w="0" w:type="auto"/>
        <w:tblInd w:w="626" w:type="dxa"/>
        <w:tblLook w:val="04A0" w:firstRow="1" w:lastRow="0" w:firstColumn="1" w:lastColumn="0" w:noHBand="0" w:noVBand="1"/>
      </w:tblPr>
      <w:tblGrid>
        <w:gridCol w:w="1368"/>
        <w:gridCol w:w="1250"/>
        <w:gridCol w:w="1250"/>
        <w:gridCol w:w="1250"/>
        <w:gridCol w:w="1250"/>
        <w:gridCol w:w="1250"/>
      </w:tblGrid>
      <w:tr w:rsidR="007A07DE" w:rsidTr="007A07DE">
        <w:tc>
          <w:tcPr>
            <w:tcW w:w="1368" w:type="dxa"/>
            <w:vAlign w:val="center"/>
          </w:tcPr>
          <w:p w:rsidR="007A07DE" w:rsidRPr="008054D3" w:rsidRDefault="007A07DE" w:rsidP="00302994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  <w:color w:val="00B0F0"/>
                  </w:rPr>
                  <m:t>1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rFonts w:hint="eastAsia"/>
                <w:i/>
                <w:iCs/>
              </w:rPr>
            </w:pPr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Pr="00302994" w:rsidRDefault="007A07DE" w:rsidP="00AF038B">
            <w:pPr>
              <w:jc w:val="center"/>
              <w:rPr>
                <w:rFonts w:hint="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rFonts w:hint="eastAsia"/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+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rFonts w:hint="eastAsia"/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D963A7">
            <w:pPr>
              <w:jc w:val="center"/>
              <w:rPr>
                <w:rFonts w:hint="eastAsia"/>
                <w:i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D963A7" w:rsidRDefault="007A07DE" w:rsidP="003F5E5F">
            <w:pPr>
              <w:jc w:val="center"/>
              <w:rPr>
                <w:rFonts w:ascii="游明朝" w:eastAsia="游明朝" w:hAnsi="游明朝" w:cs="Times New Roman"/>
                <w:i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</m:t>
                </m:r>
              </m:oMath>
            </m:oMathPara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Default="007A07DE" w:rsidP="00AF038B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-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0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+</m:t>
                </m:r>
              </m:oMath>
            </m:oMathPara>
          </w:p>
        </w:tc>
      </w:tr>
      <w:tr w:rsidR="007A07DE" w:rsidTr="007A07DE">
        <w:tc>
          <w:tcPr>
            <w:tcW w:w="1368" w:type="dxa"/>
            <w:vAlign w:val="center"/>
          </w:tcPr>
          <w:p w:rsidR="007A07DE" w:rsidRPr="00302994" w:rsidRDefault="007A07DE" w:rsidP="00AF038B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250" w:type="dxa"/>
            <w:vAlign w:val="center"/>
          </w:tcPr>
          <w:p w:rsidR="007A07DE" w:rsidRPr="007A07DE" w:rsidRDefault="007A07DE" w:rsidP="00D963A7">
            <w:pPr>
              <w:jc w:val="center"/>
              <w:rPr>
                <w:rFonts w:hint="eastAsia"/>
              </w:rPr>
            </w:pPr>
          </w:p>
        </w:tc>
        <w:tc>
          <w:tcPr>
            <w:tcW w:w="1250" w:type="dxa"/>
            <w:vAlign w:val="center"/>
          </w:tcPr>
          <w:p w:rsidR="007A07DE" w:rsidRPr="007A07DE" w:rsidRDefault="007A07DE" w:rsidP="00D963A7">
            <w:pPr>
              <w:jc w:val="center"/>
              <w:rPr>
                <w:rFonts w:hint="eastAsia"/>
              </w:rPr>
            </w:pPr>
            <w:r w:rsidRPr="007A07DE">
              <w:rPr>
                <w:rFonts w:hint="eastAsia"/>
                <w:color w:val="00B050"/>
              </w:rPr>
              <w:t>0.18394</w:t>
            </w: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250" w:type="dxa"/>
            <w:vAlign w:val="center"/>
          </w:tcPr>
          <w:p w:rsidR="007A07DE" w:rsidRDefault="007A07DE" w:rsidP="00D963A7">
            <w:pPr>
              <w:jc w:val="center"/>
              <w:rPr>
                <w:rFonts w:hint="eastAsia"/>
                <w:i/>
                <w:iCs/>
              </w:rPr>
            </w:pPr>
            <w:r w:rsidRPr="007A07DE">
              <w:rPr>
                <w:rFonts w:hint="eastAsia"/>
                <w:color w:val="00B050"/>
              </w:rPr>
              <w:t>0.13</w:t>
            </w:r>
            <w:r>
              <w:rPr>
                <w:rFonts w:hint="eastAsia"/>
                <w:color w:val="00B050"/>
              </w:rPr>
              <w:t>5</w:t>
            </w:r>
            <w:r>
              <w:rPr>
                <w:color w:val="00B050"/>
              </w:rPr>
              <w:t>34</w:t>
            </w:r>
          </w:p>
        </w:tc>
        <w:tc>
          <w:tcPr>
            <w:tcW w:w="1250" w:type="dxa"/>
            <w:vAlign w:val="center"/>
          </w:tcPr>
          <w:p w:rsidR="007A07DE" w:rsidRDefault="007A07DE" w:rsidP="003F5E5F">
            <w:pPr>
              <w:jc w:val="center"/>
              <w:rPr>
                <w:rFonts w:hint="eastAsia"/>
                <w:i/>
                <w:iCs/>
              </w:rPr>
            </w:pPr>
          </w:p>
        </w:tc>
      </w:tr>
    </w:tbl>
    <w:p w:rsidR="008054D3" w:rsidRDefault="008054D3" w:rsidP="008054D3">
      <w:pPr>
        <w:jc w:val="center"/>
        <w:rPr>
          <w:i/>
          <w:iCs/>
        </w:rPr>
      </w:pPr>
    </w:p>
    <w:p w:rsidR="007A07DE" w:rsidRDefault="007A07DE" w:rsidP="007A07DE">
      <w:pPr>
        <w:jc w:val="left"/>
        <w:rPr>
          <w:iCs/>
        </w:rPr>
      </w:pPr>
      <w:r>
        <w:rPr>
          <w:rFonts w:hint="eastAsia"/>
        </w:rPr>
        <w:t>表1から、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-2g</m:t>
            </m:r>
          </m:sup>
        </m:sSup>
      </m:oMath>
      <w:r>
        <w:rPr>
          <w:rFonts w:hint="eastAsia"/>
          <w:iCs/>
        </w:rPr>
        <w:t>のグラフはおおよそ</w:t>
      </w:r>
      <w:r>
        <w:rPr>
          <w:rFonts w:hint="eastAsia"/>
        </w:rPr>
        <w:t>図1のように、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02D3D">
        <w:rPr>
          <w:rFonts w:hint="eastAsia"/>
          <w:iCs/>
        </w:rPr>
        <w:t>のときに極大値にして最大値になるということがわかる。</w:t>
      </w:r>
      <w:r w:rsidR="002F0EC3">
        <w:rPr>
          <w:iCs/>
        </w:rPr>
        <w:br/>
      </w:r>
      <w:r w:rsidR="002F0EC3">
        <w:rPr>
          <w:rFonts w:hint="eastAsia"/>
          <w:iCs/>
        </w:rPr>
        <w:t>(極大値が最大値となることは、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F0EC3">
        <w:rPr>
          <w:rFonts w:hint="eastAsia"/>
          <w:iCs/>
        </w:rPr>
        <w:t>のときも</w:t>
      </w:r>
      <m:oMath>
        <m:r>
          <w:rPr>
            <w:rFonts w:ascii="Cambria Math" w:hAnsi="Cambria Math"/>
          </w:rPr>
          <m:t>1&lt;g</m:t>
        </m:r>
      </m:oMath>
      <w:r w:rsidR="002F0EC3">
        <w:rPr>
          <w:rFonts w:hint="eastAsia"/>
          <w:iCs/>
        </w:rPr>
        <w:t>のときも単調減少)ことから確かめられる。</w:t>
      </w:r>
    </w:p>
    <w:p w:rsidR="002F0EC3" w:rsidRDefault="002F0EC3" w:rsidP="002F0EC3">
      <w:pPr>
        <w:widowControl/>
        <w:jc w:val="left"/>
        <w:rPr>
          <w:rFonts w:hint="eastAsia"/>
          <w:iCs/>
        </w:rPr>
      </w:pPr>
      <w:r>
        <w:rPr>
          <w:iCs/>
        </w:rPr>
        <w:br w:type="page"/>
      </w:r>
      <w:bookmarkStart w:id="0" w:name="_GoBack"/>
      <w:bookmarkEnd w:id="0"/>
    </w:p>
    <w:p w:rsidR="00002D3D" w:rsidRDefault="00E84E7C" w:rsidP="002F0EC3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8230083" cy="4719880"/>
            <wp:effectExtent l="2540" t="0" r="254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4871" cy="47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C3" w:rsidRPr="002F0EC3" w:rsidRDefault="002F0EC3" w:rsidP="00002D3D">
      <w:pPr>
        <w:jc w:val="center"/>
        <w:rPr>
          <w:rFonts w:hint="eastAsia"/>
        </w:rPr>
      </w:pPr>
    </w:p>
    <w:p w:rsidR="00AF038B" w:rsidRDefault="00AF038B" w:rsidP="00AF038B">
      <w:pPr>
        <w:jc w:val="left"/>
      </w:pPr>
      <w:r>
        <w:rPr>
          <w:rFonts w:hint="eastAsia"/>
        </w:rPr>
        <w:t>表1は次のように導出できた。</w:t>
      </w:r>
    </w:p>
    <w:p w:rsidR="00F84D69" w:rsidRPr="006878BB" w:rsidRDefault="00F84D69" w:rsidP="00AF038B">
      <w:pPr>
        <w:jc w:val="left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:rsidR="00AF038B" w:rsidRPr="0083030A" w:rsidRDefault="005E1E6C" w:rsidP="00AF038B">
      <w:pPr>
        <w:jc w:val="left"/>
      </w:pPr>
      <w:r>
        <w:rPr>
          <w:rFonts w:hint="eastAsia"/>
        </w:rPr>
        <w:t>これが</w:t>
      </w:r>
      <m:oMath>
        <m:r>
          <w:rPr>
            <w:rFonts w:ascii="Cambria Math" w:hAnsi="Cambria Math"/>
          </w:rPr>
          <m:t>0</m:t>
        </m:r>
      </m:oMath>
      <w:r w:rsidR="00D24E88">
        <w:rPr>
          <w:rFonts w:hint="eastAsia"/>
          <w:iCs/>
        </w:rPr>
        <w:t>となるのは</w:t>
      </w:r>
      <w:r w:rsidR="0083030A">
        <w:rPr>
          <w:iCs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または</m:t>
          </m:r>
          <m:r>
            <w:rPr>
              <w:rFonts w:ascii="Cambria Math" w:hAnsi="Cambria Math"/>
            </w:rPr>
            <m:t>g→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:rsidR="0083030A" w:rsidRPr="00D963A7" w:rsidRDefault="0083030A" w:rsidP="00AF038B">
      <w:pPr>
        <w:jc w:val="left"/>
      </w:pPr>
      <w:r>
        <w:rPr>
          <w:rFonts w:hint="eastAsia"/>
        </w:rPr>
        <w:t>のとき</w:t>
      </w:r>
      <w:r w:rsidR="00D963A7">
        <w:rPr>
          <w:rFonts w:hint="eastAsia"/>
        </w:rPr>
        <w:t>。また</w:t>
      </w:r>
      <w:r w:rsidR="00D963A7"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は正</m:t>
          </m:r>
        </m:oMath>
      </m:oMathPara>
    </w:p>
    <w:p w:rsidR="00D963A7" w:rsidRPr="00D963A7" w:rsidRDefault="00D963A7" w:rsidP="00AF038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>負</m:t>
          </m:r>
        </m:oMath>
      </m:oMathPara>
    </w:p>
    <w:p w:rsidR="00D963A7" w:rsidRDefault="00D963A7" w:rsidP="00AF038B">
      <w:pPr>
        <w:jc w:val="left"/>
      </w:pPr>
      <w:r>
        <w:rPr>
          <w:rFonts w:hint="eastAsia"/>
        </w:rPr>
        <w:t>以上の議論により、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の列が求められる。(赤字)</w:t>
      </w:r>
    </w:p>
    <w:p w:rsidR="007327C6" w:rsidRPr="005E1E6C" w:rsidRDefault="007327C6" w:rsidP="007327C6">
      <w:pPr>
        <w:jc w:val="left"/>
        <w:rPr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1-2g</m:t>
              </m: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4(g-1)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</m:oMath>
      </m:oMathPara>
    </w:p>
    <w:p w:rsidR="005E1E6C" w:rsidRDefault="005E1E6C" w:rsidP="007327C6">
      <w:pPr>
        <w:jc w:val="left"/>
        <w:rPr>
          <w:iCs/>
        </w:rPr>
      </w:pPr>
      <w:r>
        <w:rPr>
          <w:rFonts w:hint="eastAsia"/>
          <w:iCs/>
        </w:rPr>
        <w:t>これが0になるのは</w:t>
      </w:r>
    </w:p>
    <w:p w:rsidR="005E1E6C" w:rsidRPr="005E1E6C" w:rsidRDefault="005E1E6C" w:rsidP="007327C6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または</m:t>
          </m:r>
          <m:r>
            <w:rPr>
              <w:rFonts w:ascii="Cambria Math" w:hAnsi="Cambria Math"/>
            </w:rPr>
            <m:t>g→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:rsidR="000608F9" w:rsidRPr="00D963A7" w:rsidRDefault="005E1E6C" w:rsidP="000608F9">
      <w:pPr>
        <w:jc w:val="left"/>
      </w:pPr>
      <w:r>
        <w:rPr>
          <w:rFonts w:hint="eastAsia"/>
        </w:rPr>
        <w:t>のとき。</w:t>
      </w:r>
      <w:r w:rsidR="000608F9">
        <w:rPr>
          <w:rFonts w:hint="eastAsia"/>
        </w:rPr>
        <w:t>また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r>
            <w:rPr>
              <w:rFonts w:ascii="Cambria Math" w:hAnsi="Cambria Math" w:hint="eastAsia"/>
            </w:rPr>
            <m:t>4</m:t>
          </m:r>
          <m:d>
            <m:dPr>
              <m:ctrlPr>
                <w:rPr>
                  <w:rFonts w:ascii="Cambria Math" w:hAnsi="Cambria Math" w:hint="eastAsia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hint="eastAsia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>負</m:t>
          </m:r>
        </m:oMath>
      </m:oMathPara>
    </w:p>
    <w:p w:rsidR="000608F9" w:rsidRPr="00D963A7" w:rsidRDefault="000608F9" w:rsidP="000608F9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ならば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-2g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>正</m:t>
          </m:r>
        </m:oMath>
      </m:oMathPara>
    </w:p>
    <w:p w:rsidR="003F5E5F" w:rsidRDefault="003F5E5F" w:rsidP="003F5E5F">
      <w:pPr>
        <w:jc w:val="left"/>
      </w:pPr>
      <w:r>
        <w:rPr>
          <w:rFonts w:hint="eastAsia"/>
        </w:rPr>
        <w:t>以上の議論により、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の列が求められる。(</w:t>
      </w:r>
      <w:r>
        <w:rPr>
          <w:rFonts w:hint="eastAsia"/>
        </w:rPr>
        <w:t>青</w:t>
      </w:r>
      <w:r>
        <w:rPr>
          <w:rFonts w:hint="eastAsia"/>
        </w:rPr>
        <w:t>字)</w:t>
      </w:r>
    </w:p>
    <w:p w:rsidR="003F5E5F" w:rsidRPr="003F5E5F" w:rsidRDefault="003F5E5F" w:rsidP="007327C6">
      <w:pPr>
        <w:jc w:val="left"/>
        <w:rPr>
          <w:rFonts w:hint="eastAsia"/>
        </w:rPr>
      </w:pPr>
      <w:r>
        <w:rPr>
          <w:rFonts w:hint="eastAsia"/>
        </w:rPr>
        <w:t>そして、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および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hint="eastAsia"/>
        </w:rPr>
        <w:t>の列から、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の列が求められる。</w:t>
      </w:r>
      <w:r>
        <w:rPr>
          <w:rFonts w:hint="eastAsia"/>
        </w:rPr>
        <w:t>(</w:t>
      </w:r>
      <w:r>
        <w:rPr>
          <w:rFonts w:hint="eastAsia"/>
        </w:rPr>
        <w:t>緑</w:t>
      </w:r>
      <w:r>
        <w:rPr>
          <w:rFonts w:hint="eastAsia"/>
        </w:rPr>
        <w:t>字)</w:t>
      </w:r>
    </w:p>
    <w:p w:rsidR="007327C6" w:rsidRPr="00D963A7" w:rsidRDefault="007327C6" w:rsidP="00AF038B">
      <w:pPr>
        <w:jc w:val="left"/>
        <w:rPr>
          <w:rFonts w:hint="eastAsia"/>
        </w:rPr>
      </w:pPr>
    </w:p>
    <w:sectPr w:rsidR="007327C6" w:rsidRPr="00D963A7" w:rsidSect="00D3378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AC" w:rsidRDefault="000A4FAC" w:rsidP="00AF4C8B">
      <w:r>
        <w:separator/>
      </w:r>
    </w:p>
  </w:endnote>
  <w:endnote w:type="continuationSeparator" w:id="0">
    <w:p w:rsidR="000A4FAC" w:rsidRDefault="000A4FAC" w:rsidP="00AF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AC" w:rsidRDefault="000A4FAC" w:rsidP="00AF4C8B">
      <w:r>
        <w:separator/>
      </w:r>
    </w:p>
  </w:footnote>
  <w:footnote w:type="continuationSeparator" w:id="0">
    <w:p w:rsidR="000A4FAC" w:rsidRDefault="000A4FAC" w:rsidP="00AF4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02D3D"/>
    <w:rsid w:val="0004678B"/>
    <w:rsid w:val="000608F9"/>
    <w:rsid w:val="000613EF"/>
    <w:rsid w:val="00074460"/>
    <w:rsid w:val="000A4FAC"/>
    <w:rsid w:val="000E0241"/>
    <w:rsid w:val="000E7D4E"/>
    <w:rsid w:val="001311B9"/>
    <w:rsid w:val="00140363"/>
    <w:rsid w:val="00147886"/>
    <w:rsid w:val="00161156"/>
    <w:rsid w:val="00165744"/>
    <w:rsid w:val="001D19AD"/>
    <w:rsid w:val="00200B42"/>
    <w:rsid w:val="00232F1F"/>
    <w:rsid w:val="00245D6B"/>
    <w:rsid w:val="00280826"/>
    <w:rsid w:val="002A2EB4"/>
    <w:rsid w:val="002E23FA"/>
    <w:rsid w:val="002F0EC3"/>
    <w:rsid w:val="002F52A4"/>
    <w:rsid w:val="00302994"/>
    <w:rsid w:val="003264EE"/>
    <w:rsid w:val="00332A5B"/>
    <w:rsid w:val="003428D3"/>
    <w:rsid w:val="00345B64"/>
    <w:rsid w:val="00353184"/>
    <w:rsid w:val="003C1F7C"/>
    <w:rsid w:val="003C4538"/>
    <w:rsid w:val="003C5CFD"/>
    <w:rsid w:val="003E790D"/>
    <w:rsid w:val="003F5E5F"/>
    <w:rsid w:val="003F6FAD"/>
    <w:rsid w:val="00403304"/>
    <w:rsid w:val="00415D18"/>
    <w:rsid w:val="00420621"/>
    <w:rsid w:val="004216E2"/>
    <w:rsid w:val="004C0CA3"/>
    <w:rsid w:val="004C3759"/>
    <w:rsid w:val="004E0735"/>
    <w:rsid w:val="00502488"/>
    <w:rsid w:val="00521C4F"/>
    <w:rsid w:val="005717EB"/>
    <w:rsid w:val="005A44FB"/>
    <w:rsid w:val="005D1FC7"/>
    <w:rsid w:val="005E1E6C"/>
    <w:rsid w:val="00602834"/>
    <w:rsid w:val="00627D2A"/>
    <w:rsid w:val="0064492B"/>
    <w:rsid w:val="006453B8"/>
    <w:rsid w:val="00675603"/>
    <w:rsid w:val="006779BF"/>
    <w:rsid w:val="006878BB"/>
    <w:rsid w:val="006C193F"/>
    <w:rsid w:val="006E0EC0"/>
    <w:rsid w:val="006F0AB5"/>
    <w:rsid w:val="006F5412"/>
    <w:rsid w:val="006F6CD6"/>
    <w:rsid w:val="007327C6"/>
    <w:rsid w:val="0073797A"/>
    <w:rsid w:val="007913FF"/>
    <w:rsid w:val="007A07DE"/>
    <w:rsid w:val="00800CF3"/>
    <w:rsid w:val="008054D3"/>
    <w:rsid w:val="0081257B"/>
    <w:rsid w:val="008226D1"/>
    <w:rsid w:val="00823B75"/>
    <w:rsid w:val="008269E6"/>
    <w:rsid w:val="0083030A"/>
    <w:rsid w:val="00870136"/>
    <w:rsid w:val="008E6CB4"/>
    <w:rsid w:val="00913559"/>
    <w:rsid w:val="00937FF0"/>
    <w:rsid w:val="00990452"/>
    <w:rsid w:val="009A34C0"/>
    <w:rsid w:val="009B549D"/>
    <w:rsid w:val="009D5FD1"/>
    <w:rsid w:val="00A2238C"/>
    <w:rsid w:val="00A319FE"/>
    <w:rsid w:val="00A342C6"/>
    <w:rsid w:val="00A85898"/>
    <w:rsid w:val="00A87B2D"/>
    <w:rsid w:val="00AA16F3"/>
    <w:rsid w:val="00AA50DD"/>
    <w:rsid w:val="00AB36A3"/>
    <w:rsid w:val="00AD12D5"/>
    <w:rsid w:val="00AF038B"/>
    <w:rsid w:val="00AF4C8B"/>
    <w:rsid w:val="00B30A17"/>
    <w:rsid w:val="00B53684"/>
    <w:rsid w:val="00BB09D4"/>
    <w:rsid w:val="00BC3FB2"/>
    <w:rsid w:val="00BD5CD7"/>
    <w:rsid w:val="00C064D7"/>
    <w:rsid w:val="00C27AAD"/>
    <w:rsid w:val="00C40EDF"/>
    <w:rsid w:val="00C471D5"/>
    <w:rsid w:val="00C8176B"/>
    <w:rsid w:val="00C96279"/>
    <w:rsid w:val="00CA1425"/>
    <w:rsid w:val="00CA56BE"/>
    <w:rsid w:val="00CB204F"/>
    <w:rsid w:val="00CC1EBD"/>
    <w:rsid w:val="00CD5D7D"/>
    <w:rsid w:val="00D15E9F"/>
    <w:rsid w:val="00D24E88"/>
    <w:rsid w:val="00D30ABA"/>
    <w:rsid w:val="00D3378A"/>
    <w:rsid w:val="00D33DCB"/>
    <w:rsid w:val="00D371DC"/>
    <w:rsid w:val="00D51B79"/>
    <w:rsid w:val="00D963A7"/>
    <w:rsid w:val="00DB3A34"/>
    <w:rsid w:val="00DC7C08"/>
    <w:rsid w:val="00DD254A"/>
    <w:rsid w:val="00DD73A4"/>
    <w:rsid w:val="00E33CAA"/>
    <w:rsid w:val="00E36BAC"/>
    <w:rsid w:val="00E76F38"/>
    <w:rsid w:val="00E8030B"/>
    <w:rsid w:val="00E84E7C"/>
    <w:rsid w:val="00EC29CA"/>
    <w:rsid w:val="00EF0625"/>
    <w:rsid w:val="00EF252B"/>
    <w:rsid w:val="00F15437"/>
    <w:rsid w:val="00F56D32"/>
    <w:rsid w:val="00F84D69"/>
    <w:rsid w:val="00FB4D62"/>
    <w:rsid w:val="00FC2637"/>
    <w:rsid w:val="00FC338B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6CFAEF0B"/>
  <w15:chartTrackingRefBased/>
  <w15:docId w15:val="{FF16A633-401F-49F0-AC0C-92D7A1CB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559"/>
    <w:rPr>
      <w:color w:val="808080"/>
    </w:rPr>
  </w:style>
  <w:style w:type="character" w:styleId="a4">
    <w:name w:val="Hyperlink"/>
    <w:basedOn w:val="a0"/>
    <w:uiPriority w:val="99"/>
    <w:semiHidden/>
    <w:unhideWhenUsed/>
    <w:rsid w:val="00C27A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6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F6C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F4C8B"/>
  </w:style>
  <w:style w:type="paragraph" w:styleId="a9">
    <w:name w:val="footer"/>
    <w:basedOn w:val="a"/>
    <w:link w:val="aa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F4C8B"/>
  </w:style>
  <w:style w:type="table" w:styleId="ab">
    <w:name w:val="Table Grid"/>
    <w:basedOn w:val="a1"/>
    <w:uiPriority w:val="39"/>
    <w:rsid w:val="0080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13</cp:revision>
  <cp:lastPrinted>2019-05-28T21:59:00Z</cp:lastPrinted>
  <dcterms:created xsi:type="dcterms:W3CDTF">2019-06-25T21:13:00Z</dcterms:created>
  <dcterms:modified xsi:type="dcterms:W3CDTF">2019-06-25T22:46:00Z</dcterms:modified>
</cp:coreProperties>
</file>