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1560"/>
        <w:jc w:val="left"/>
      </w:pPr>
      <w:r>
        <w:t>REPORT 2  /  ACADEMIC PLANNING</w:t>
      </w:r>
    </w:p>
    <w:p>
      <w:pPr>
        <w:spacing w:before="240" w:after="20"/>
      </w:pPr>
      <w:r>
        <w:rPr>
          <w:rFonts w:ascii="Aptos Display" w:hAnsi="Aptos Display"/>
          <w:b/>
          <w:color w:val="0E8F8F"/>
          <w:sz w:val="72"/>
        </w:rPr>
        <w:t>RETAILPULSE</w:t>
      </w:r>
    </w:p>
    <w:p>
      <w:pPr>
        <w:pStyle w:val="Title"/>
        <w:spacing w:before="100" w:after="240"/>
      </w:pPr>
      <w:r>
        <w:t>Three-Subject Rubric Alignment &amp; Project Plan</w:t>
      </w:r>
    </w:p>
    <w:p>
      <w:pPr>
        <w:pStyle w:val="Subtitle"/>
        <w:spacing w:after="400"/>
      </w:pPr>
      <w:r>
        <w:t>How one integrated RetailPulse project can meet three IA III evaluations</w:t>
      </w:r>
    </w:p>
    <w:tbl>
      <w:tblPr>
        <w:tblW w:type="auto" w:w="0"/>
        <w:tblLayout w:type="fixed"/>
        <w:tblLook w:firstColumn="1" w:firstRow="1" w:lastColumn="0" w:lastRow="0" w:noHBand="0" w:noVBand="1" w:val="04A0"/>
      </w:tblPr>
      <w:tblGrid>
        <w:gridCol w:w="9864"/>
      </w:tblGrid>
      <w:tr>
        <w:tc>
          <w:tcPr>
            <w:tcW w:type="dxa" w:w="9994"/>
            <w:shd w:fill="0E8F8F"/>
            <w:tcMar>
              <w:top w:w="30" w:type="dxa"/>
              <w:start w:w="30" w:type="dxa"/>
              <w:bottom w:w="30" w:type="dxa"/>
              <w:end w:w="30" w:type="dxa"/>
            </w:tcMar>
          </w:tcPr>
          <w:p>
            <w:pPr>
              <w:spacing w:after="0"/>
            </w:pPr>
            <w:r>
              <w:rPr>
                <w:sz w:val="4"/>
              </w:rPr>
              <w:t xml:space="preserve"> </w:t>
            </w:r>
          </w:p>
        </w:tc>
      </w:tr>
    </w:tbl>
    <w:p>
      <w:pPr>
        <w:spacing w:before="360" w:after="120"/>
      </w:pPr>
      <w:r>
        <w:rPr>
          <w:b/>
          <w:color w:val="183247"/>
          <w:sz w:val="18"/>
        </w:rPr>
        <w:t>DOCUMENT PURPOSE</w:t>
      </w:r>
    </w:p>
    <w:p>
      <w:pPr>
        <w:spacing w:after="400" w:line="276" w:lineRule="auto"/>
      </w:pPr>
      <w:r>
        <w:t>A detailed interpretation of the supplied course rubrics, required evidence, recommended tools, shared project scope, dataset strategy, implementation phases, and subject-specific demonstrations.</w:t>
      </w:r>
    </w:p>
    <w:tbl>
      <w:tblPr>
        <w:tblW w:type="auto" w:w="0"/>
        <w:jc w:val="left"/>
        <w:tblLayout w:type="fixed"/>
        <w:tblLook w:firstColumn="1" w:firstRow="1" w:lastColumn="0" w:lastRow="0" w:noHBand="0" w:noVBand="1" w:val="04A0"/>
      </w:tblPr>
      <w:tblGrid>
        <w:gridCol w:w="2088"/>
        <w:gridCol w:w="7704"/>
      </w:tblGrid>
      <w:tr>
        <w:tc>
          <w:tcPr>
            <w:tcW w:type="dxa" w:w="2088"/>
            <w:shd w:fill="E7F5F3"/>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b/>
                <w:color w:val="183247"/>
                <w:sz w:val="16"/>
              </w:rPr>
              <w:t>Prepared for</w:t>
            </w:r>
          </w:p>
        </w:tc>
        <w:tc>
          <w:tcPr>
            <w:tcW w:type="dxa" w:w="7704"/>
            <w:shd w:fill="F4F7F9"/>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sz w:val="17"/>
              </w:rPr>
              <w:t>Academic project planning</w:t>
            </w:r>
          </w:p>
        </w:tc>
      </w:tr>
      <w:tr>
        <w:tc>
          <w:tcPr>
            <w:tcW w:type="dxa" w:w="2088"/>
            <w:shd w:fill="E7F5F3"/>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b/>
                <w:color w:val="183247"/>
                <w:sz w:val="16"/>
              </w:rPr>
              <w:t>Project</w:t>
            </w:r>
          </w:p>
        </w:tc>
        <w:tc>
          <w:tcPr>
            <w:tcW w:type="dxa" w:w="7704"/>
            <w:shd w:fill="F4F7F9"/>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sz w:val="17"/>
              </w:rPr>
              <w:t>RetailPulse — Retail Intelligence Concept</w:t>
            </w:r>
          </w:p>
        </w:tc>
      </w:tr>
      <w:tr>
        <w:tc>
          <w:tcPr>
            <w:tcW w:type="dxa" w:w="2088"/>
            <w:shd w:fill="E7F5F3"/>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b/>
                <w:color w:val="183247"/>
                <w:sz w:val="16"/>
              </w:rPr>
              <w:t>Date</w:t>
            </w:r>
          </w:p>
        </w:tc>
        <w:tc>
          <w:tcPr>
            <w:tcW w:type="dxa" w:w="7704"/>
            <w:shd w:fill="F4F7F9"/>
            <w:tcMar>
              <w:top w:w="90" w:type="dxa"/>
              <w:start w:w="110" w:type="dxa"/>
              <w:bottom w:w="90" w:type="dxa"/>
              <w:end w:w="110" w:type="dxa"/>
            </w:tcMar>
            <w:tcBorders>
              <w:top w:val="single" w:sz="4" w:color="D6E0E5"/>
              <w:start w:val="single" w:sz="4" w:color="D6E0E5"/>
              <w:bottom w:val="single" w:sz="4" w:color="D6E0E5"/>
              <w:end w:val="single" w:sz="4" w:color="D6E0E5"/>
            </w:tcBorders>
          </w:tcPr>
          <w:p>
            <w:pPr>
              <w:spacing w:after="0"/>
            </w:pPr>
            <w:r>
              <w:rPr>
                <w:sz w:val="17"/>
              </w:rPr>
              <w:t>22 October 2026</w:t>
            </w:r>
          </w:p>
        </w:tc>
      </w:tr>
    </w:tbl>
    <w:p>
      <w:pPr>
        <w:spacing w:before="760" w:after="0"/>
      </w:pPr>
      <w:r>
        <w:rPr>
          <w:b/>
          <w:color w:val="D9824A"/>
        </w:rPr>
        <w:t xml:space="preserve">Note: </w:t>
      </w:r>
      <w:r>
        <w:t>This is a planning report. Proposed features and hypotheses are identified as such; market claims are tied to cited sources where available.</w:t>
      </w:r>
    </w:p>
    <w:p>
      <w:r>
        <w:br w:type="page"/>
      </w:r>
    </w:p>
    <w:tbl>
      <w:tblPr>
        <w:tblW w:type="auto" w:w="0"/>
        <w:jc w:val="center"/>
        <w:tblLayout w:type="fixed"/>
        <w:tblLook w:firstColumn="1" w:firstRow="1" w:lastColumn="0" w:lastRow="0" w:noHBand="0" w:noVBand="1" w:val="04A0"/>
      </w:tblPr>
      <w:tblGrid>
        <w:gridCol w:w="9864"/>
      </w:tblGrid>
      <w:tr>
        <w:trPr>
          <w:cantSplit/>
        </w:trPr>
        <w:tc>
          <w:tcPr>
            <w:tcW w:type="dxa" w:w="9994"/>
            <w:shd w:fill="EAF3F6"/>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EXECUTIVE SUMMARY  </w:t>
            </w:r>
            <w:r>
              <w:t>The plan is to develop one project—RetailPulse—with a common business problem and shared data model, then demonstrate different parts of it for Full Stack Development, Big Data Tools and Techniques, and Cloud Computing for Data Analytics. This avoids building three disconnected products while ensuring that each evaluation has its own evidence, explanation, report, and demo.</w:t>
            </w:r>
          </w:p>
        </w:tc>
      </w:tr>
    </w:tbl>
    <w:p>
      <w:pPr>
        <w:spacing w:after="20"/>
      </w:pPr>
    </w:p>
    <w:p>
      <w:pPr>
        <w:pStyle w:val="Heading1"/>
      </w:pPr>
      <w:r>
        <w:t>1. Purpose and planning principles</w:t>
      </w:r>
    </w:p>
    <w:p>
      <w:r>
        <w:t>This report is based primarily on the three rubric documents supplied for this planning exercise: Full Stack Development (23DC2032), Big Data Tools and Techniques (23DC2044), and Cloud Computing for Data Analytics (23DC2043). It separates what the rubrics explicitly ask for from the recommended implementation choices. External product and dataset documentation is used only where it helps validate the plan.</w:t>
      </w:r>
    </w:p>
    <w:p>
      <w:pPr>
        <w:pStyle w:val="ListBullet"/>
        <w:spacing w:after="50"/>
        <w:ind w:left="360" w:hanging="216"/>
      </w:pPr>
      <w:r>
        <w:t>One product, three subject-specific demonstrations: RetailPulse remains the shared project context.</w:t>
      </w:r>
    </w:p>
    <w:p>
      <w:pPr>
        <w:pStyle w:val="ListBullet"/>
        <w:spacing w:after="50"/>
        <w:ind w:left="360" w:hanging="216"/>
      </w:pPr>
      <w:r>
        <w:t>Rubric first: implement and collect evidence for required criteria before optional features.</w:t>
      </w:r>
    </w:p>
    <w:p>
      <w:pPr>
        <w:pStyle w:val="ListBullet"/>
        <w:spacing w:after="50"/>
        <w:ind w:left="360" w:hanging="216"/>
      </w:pPr>
      <w:r>
        <w:t>Clear division of responsibility: operational app data, batch-processing outputs, and cloud analytics must each have a reason to exist.</w:t>
      </w:r>
    </w:p>
    <w:p>
      <w:pPr>
        <w:pStyle w:val="ListBullet"/>
        <w:spacing w:after="50"/>
        <w:ind w:left="360" w:hanging="216"/>
      </w:pPr>
      <w:r>
        <w:t>Reproducibility: dataset source, cleaning steps, commands, logs, queries, metrics, screenshots, and references must be retained.</w:t>
      </w:r>
    </w:p>
    <w:p>
      <w:pPr>
        <w:pStyle w:val="ListBullet"/>
        <w:spacing w:after="50"/>
        <w:ind w:left="360" w:hanging="216"/>
      </w:pPr>
      <w:r>
        <w:t>Honest results: mark simulated data as simulated; do not claim measured savings or forecast accuracy before running the experiment.</w:t>
      </w:r>
    </w:p>
    <w:p>
      <w:pPr>
        <w:pStyle w:val="Heading1"/>
      </w:pPr>
      <w:r>
        <w:t>2. Common project to be presented across all subjects</w:t>
      </w:r>
    </w:p>
    <w:p>
      <w:pPr>
        <w:pStyle w:val="Heading2"/>
      </w:pPr>
      <w:r>
        <w:t>2.1 Working title</w:t>
      </w:r>
    </w:p>
    <w:p>
      <w:r>
        <w:rPr>
          <w:b/>
          <w:color w:val="183247"/>
        </w:rPr>
        <w:t>RetailPulse: Retail Sales Intelligence, Demand Forecasting and Inventory Decision Support</w:t>
      </w:r>
    </w:p>
    <w:p>
      <w:pPr>
        <w:pStyle w:val="Heading2"/>
      </w:pPr>
      <w:r>
        <w:t>2.2 Shared problem statement</w:t>
      </w:r>
    </w:p>
    <w:p>
      <w:r>
        <w:t>Retailers generate sales, product, and customer-feedback data, but deriving actionable information from large datasets can be difficult. RetailPulse is a web-based project concept that presents business summaries, processes datasets to generate analytical outputs, examines customer feedback, and forecasts grocery demand to support stock and purchasing decisions. A limited inventory/reorder workflow can use clearly labelled demonstration inventory records if the chosen public dataset does not contain actual stock or purchase-order fields.</w:t>
      </w:r>
    </w:p>
    <w:p>
      <w:pPr>
        <w:pStyle w:val="Heading2"/>
      </w:pPr>
      <w:r>
        <w:t>2.3 Why a single project is appropriate</w:t>
      </w:r>
    </w:p>
    <w:p>
      <w:r>
        <w:t>All three subjects can be addressed through the same retail-intelligence problem, but each rubric evaluates different evidence. The Full Stack review should focus on interactive functionality and application integration; Big Data should focus on dataset ingestion, MapReduce execution, NoSQL integration and validated results; Cloud Computing should focus on an actual cloud pipeline, deployment, managed ML/analytics and an interactive dashboard. The product is shared; the assessment narrative is intentionally different.</w:t>
      </w:r>
    </w:p>
    <w:p>
      <w:pPr>
        <w:pStyle w:val="Heading1"/>
      </w:pPr>
      <w:r>
        <w:t>3. Rubric 1 — Full Stack Development (23DC2032)</w:t>
      </w:r>
    </w:p>
    <w:tbl>
      <w:tblPr>
        <w:tblW w:type="auto" w:w="0"/>
        <w:jc w:val="center"/>
        <w:tblLayout w:type="fixed"/>
        <w:tblLook w:firstColumn="1" w:firstRow="1" w:lastColumn="0" w:lastRow="0" w:noHBand="0" w:noVBand="1" w:val="04A0"/>
      </w:tblPr>
      <w:tblGrid>
        <w:gridCol w:w="9864"/>
      </w:tblGrid>
      <w:tr>
        <w:trPr>
          <w:cantSplit/>
        </w:trPr>
        <w:tc>
          <w:tcPr>
            <w:tcW w:type="dxa" w:w="9994"/>
            <w:shd w:fill="EAF3F6"/>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MARK ALLOCATION  </w:t>
            </w:r>
            <w:r>
              <w:t>Project / case study: 30 marks. Online certification course: 10 marks. Total IA III evaluation components: 40 marks.</w:t>
            </w:r>
          </w:p>
        </w:tc>
      </w:tr>
    </w:tbl>
    <w:p>
      <w:pPr>
        <w:spacing w:after="20"/>
      </w:pPr>
    </w:p>
    <w:p>
      <w:r>
        <w:t>The supplied rubric expects a GUI-based application. It explicitly names HTML5, CSS3, Bootstrap, JavaScript, ReactJS / AngularJS / jQuery options for frontend design, and Node.js with MongoDB for backend integration. Six project criteria are assessed at up to 5 marks each. [Course rubric: Full Stack Development, pp. 1–2.]</w:t>
      </w:r>
    </w:p>
    <w:tbl>
      <w:tblPr>
        <w:tblW w:type="auto" w:w="0"/>
        <w:jc w:val="center"/>
        <w:tblLayout w:type="fixed"/>
        <w:tblLook w:firstColumn="1" w:firstRow="1" w:lastColumn="0" w:lastRow="0" w:noHBand="0" w:noVBand="1" w:val="04A0"/>
      </w:tblPr>
      <w:tblGrid>
        <w:gridCol w:w="1800"/>
        <w:gridCol w:w="3816"/>
        <w:gridCol w:w="4248"/>
      </w:tblGrid>
      <w:tr>
        <w:trPr>
          <w:tblHeader w:val="true"/>
          <w:cantSplit/>
        </w:trPr>
        <w:tc>
          <w:tcPr>
            <w:tcW w:type="dxa" w:w="180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Criterion (5 marks each)</w:t>
            </w:r>
          </w:p>
        </w:tc>
        <w:tc>
          <w:tcPr>
            <w:tcW w:type="dxa" w:w="3816"/>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What “Excellent” expects in the rubric</w:t>
            </w:r>
          </w:p>
        </w:tc>
        <w:tc>
          <w:tcPr>
            <w:tcW w:type="dxa" w:w="424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Our planned evidence</w:t>
            </w:r>
          </w:p>
        </w:tc>
      </w:tr>
      <w:tr>
        <w:trPr>
          <w:cantSplit/>
        </w:trPr>
        <w:tc>
          <w:tcPr>
            <w:tcW w:type="dxa" w:w="18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Front-end design</w:t>
            </w:r>
          </w:p>
        </w:tc>
        <w:tc>
          <w:tcPr>
            <w:tcW w:type="dxa" w:w="381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Mastery of HTML5, CSS3, Bootstrap and JavaScript; responsive and aesthetically pleasing UI using a recognised frontend framework.</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Responsive React interface; clear navigation; dashboard cards and charts; functional forms; consistent styling; mobile/desktop checks.</w:t>
            </w:r>
          </w:p>
        </w:tc>
      </w:tr>
      <w:tr>
        <w:trPr>
          <w:cantSplit/>
        </w:trPr>
        <w:tc>
          <w:tcPr>
            <w:tcW w:type="dxa" w:w="18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Back-end integration</w:t>
            </w:r>
          </w:p>
        </w:tc>
        <w:tc>
          <w:tcPr>
            <w:tcW w:type="dxa" w:w="381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Expert use of Node.js and MongoDB with seamless integration and robust data handling.</w:t>
            </w:r>
          </w:p>
        </w:tc>
        <w:tc>
          <w:tcPr>
            <w:tcW w:type="dxa" w:w="42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Working Express APIs; MongoDB connection; validation/error handling; CRUD operations; persistent records verified in the database.</w:t>
            </w:r>
          </w:p>
        </w:tc>
      </w:tr>
      <w:tr>
        <w:trPr>
          <w:cantSplit/>
        </w:trPr>
        <w:tc>
          <w:tcPr>
            <w:tcW w:type="dxa" w:w="18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Functionality</w:t>
            </w:r>
          </w:p>
        </w:tc>
        <w:tc>
          <w:tcPr>
            <w:tcW w:type="dxa" w:w="381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Comprehensive implementation across technologies without errors; enhanced interactivity and user experience.</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End-to-end product management, sales-data import, inventory views, analytics results, forecasts and reorder recommendation screens.</w:t>
            </w:r>
          </w:p>
        </w:tc>
      </w:tr>
      <w:tr>
        <w:trPr>
          <w:cantSplit/>
        </w:trPr>
        <w:tc>
          <w:tcPr>
            <w:tcW w:type="dxa" w:w="18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Presentation</w:t>
            </w:r>
          </w:p>
        </w:tc>
        <w:tc>
          <w:tcPr>
            <w:tcW w:type="dxa" w:w="381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Exceptional demonstration and explanation of the technologies and design decisions.</w:t>
            </w:r>
          </w:p>
        </w:tc>
        <w:tc>
          <w:tcPr>
            <w:tcW w:type="dxa" w:w="42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Live workflow demo; explain frontend/API/database roles; show error handling, data persistence and feature rationale.</w:t>
            </w:r>
          </w:p>
        </w:tc>
      </w:tr>
      <w:tr>
        <w:trPr>
          <w:cantSplit/>
        </w:trPr>
        <w:tc>
          <w:tcPr>
            <w:tcW w:type="dxa" w:w="18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Innovation</w:t>
            </w:r>
          </w:p>
        </w:tc>
        <w:tc>
          <w:tcPr>
            <w:tcW w:type="dxa" w:w="381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Originality and useful, cutting-edge features across the frontend/backend.</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Explainable demand forecasts, user-reviewed reorder suggestions, slow-moving-stock insights and data-quality visibility.</w:t>
            </w:r>
          </w:p>
        </w:tc>
      </w:tr>
      <w:tr>
        <w:trPr>
          <w:cantSplit/>
        </w:trPr>
        <w:tc>
          <w:tcPr>
            <w:tcW w:type="dxa" w:w="18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Documentation</w:t>
            </w:r>
          </w:p>
        </w:tc>
        <w:tc>
          <w:tcPr>
            <w:tcW w:type="dxa" w:w="381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Exhaustive explanation of HTML, CSS, Bootstrap, JavaScript framework, Node.js and MongoDB use/integration.</w:t>
            </w:r>
          </w:p>
        </w:tc>
        <w:tc>
          <w:tcPr>
            <w:tcW w:type="dxa" w:w="42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Report with pages, API list, data model, screenshots, design choices, tests and setup instructions.</w:t>
            </w:r>
          </w:p>
        </w:tc>
      </w:tr>
    </w:tbl>
    <w:p>
      <w:pPr>
        <w:spacing w:after="20"/>
      </w:pPr>
    </w:p>
    <w:p>
      <w:pPr>
        <w:pStyle w:val="Heading2"/>
      </w:pPr>
      <w:r>
        <w:t>3.1 Recommended implementation choices for this rubric</w:t>
      </w:r>
    </w:p>
    <w:tbl>
      <w:tblPr>
        <w:tblW w:type="auto" w:w="0"/>
        <w:jc w:val="center"/>
        <w:tblLayout w:type="fixed"/>
        <w:tblLook w:firstColumn="1" w:firstRow="1" w:lastColumn="0" w:lastRow="0" w:noHBand="0" w:noVBand="1" w:val="04A0"/>
      </w:tblPr>
      <w:tblGrid>
        <w:gridCol w:w="1872"/>
        <w:gridCol w:w="3384"/>
        <w:gridCol w:w="4608"/>
      </w:tblGrid>
      <w:tr>
        <w:trPr>
          <w:tblHeader w:val="true"/>
          <w:cantSplit/>
        </w:trPr>
        <w:tc>
          <w:tcPr>
            <w:tcW w:type="dxa" w:w="187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Requirement area</w:t>
            </w:r>
          </w:p>
        </w:tc>
        <w:tc>
          <w:tcPr>
            <w:tcW w:type="dxa" w:w="338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Recommended choice</w:t>
            </w:r>
          </w:p>
        </w:tc>
        <w:tc>
          <w:tcPr>
            <w:tcW w:type="dxa" w:w="460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6"/>
              </w:rPr>
              <w:t>Why / evidence</w:t>
            </w:r>
          </w:p>
        </w:tc>
      </w:tr>
      <w:tr>
        <w:trPr>
          <w:cantSplit/>
        </w:trPr>
        <w:tc>
          <w:tcPr>
            <w:tcW w:type="dxa" w:w="18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Frontend</w:t>
            </w:r>
          </w:p>
        </w:tc>
        <w:tc>
          <w:tcPr>
            <w:tcW w:type="dxa" w:w="338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ReactJS + HTML5 + CSS3 + Bootstrap + JavaScript</w:t>
            </w:r>
          </w:p>
        </w:tc>
        <w:tc>
          <w:tcPr>
            <w:tcW w:type="dxa" w:w="460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React is among the frameworks named in the rubric; use responsive, reusable pages.</w:t>
            </w:r>
          </w:p>
        </w:tc>
      </w:tr>
      <w:tr>
        <w:trPr>
          <w:cantSplit/>
        </w:trPr>
        <w:tc>
          <w:tcPr>
            <w:tcW w:type="dxa" w:w="18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Backend</w:t>
            </w:r>
          </w:p>
        </w:tc>
        <w:tc>
          <w:tcPr>
            <w:tcW w:type="dxa" w:w="338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Node.js + Express.js</w:t>
            </w:r>
          </w:p>
        </w:tc>
        <w:tc>
          <w:tcPr>
            <w:tcW w:type="dxa" w:w="460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Node.js is explicitly named; Express provides a clear REST API layer.</w:t>
            </w:r>
          </w:p>
        </w:tc>
      </w:tr>
      <w:tr>
        <w:trPr>
          <w:cantSplit/>
        </w:trPr>
        <w:tc>
          <w:tcPr>
            <w:tcW w:type="dxa" w:w="18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Database</w:t>
            </w:r>
          </w:p>
        </w:tc>
        <w:tc>
          <w:tcPr>
            <w:tcW w:type="dxa" w:w="338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MongoDB</w:t>
            </w:r>
          </w:p>
        </w:tc>
        <w:tc>
          <w:tcPr>
            <w:tcW w:type="dxa" w:w="460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MongoDB is explicitly named; demonstrate insert, read, update and delete operations.</w:t>
            </w:r>
          </w:p>
        </w:tc>
      </w:tr>
      <w:tr>
        <w:trPr>
          <w:cantSplit/>
        </w:trPr>
        <w:tc>
          <w:tcPr>
            <w:tcW w:type="dxa" w:w="18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Testing</w:t>
            </w:r>
          </w:p>
        </w:tc>
        <w:tc>
          <w:tcPr>
            <w:tcW w:type="dxa" w:w="338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API testing plus manual browser checks</w:t>
            </w:r>
          </w:p>
        </w:tc>
        <w:tc>
          <w:tcPr>
            <w:tcW w:type="dxa" w:w="460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Prove the app works beyond static visuals; keep success/failure examples.</w:t>
            </w:r>
          </w:p>
        </w:tc>
      </w:tr>
      <w:tr>
        <w:trPr>
          <w:cantSplit/>
        </w:trPr>
        <w:tc>
          <w:tcPr>
            <w:tcW w:type="dxa" w:w="18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Documentation</w:t>
            </w:r>
          </w:p>
        </w:tc>
        <w:tc>
          <w:tcPr>
            <w:tcW w:type="dxa" w:w="338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Feature notes, API table, data model, screenshots, test cases</w:t>
            </w:r>
          </w:p>
        </w:tc>
        <w:tc>
          <w:tcPr>
            <w:tcW w:type="dxa" w:w="460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6"/>
              </w:rPr>
              <w:t>Directly supports the documentation and presentation criteria.</w:t>
            </w:r>
          </w:p>
        </w:tc>
      </w:tr>
    </w:tbl>
    <w:p>
      <w:pPr>
        <w:spacing w:after="20"/>
      </w:pPr>
    </w:p>
    <w:p>
      <w:pPr>
        <w:pStyle w:val="Heading2"/>
      </w:pPr>
      <w:r>
        <w:t>3.2 Full Stack demo checklist</w:t>
      </w:r>
    </w:p>
    <w:p>
      <w:pPr>
        <w:pStyle w:val="ListBullet"/>
        <w:spacing w:after="50"/>
        <w:ind w:left="360" w:hanging="216"/>
      </w:pPr>
      <w:r>
        <w:t>Open the deployed or local app and show the dashboard is populated by real queries rather than hardcoded numbers.</w:t>
      </w:r>
    </w:p>
    <w:p>
      <w:pPr>
        <w:pStyle w:val="ListBullet"/>
        <w:spacing w:after="50"/>
        <w:ind w:left="360" w:hanging="216"/>
      </w:pPr>
      <w:r>
        <w:t>Create a product, read it, update it, and delete a disposable test record; show database persistence.</w:t>
      </w:r>
    </w:p>
    <w:p>
      <w:pPr>
        <w:pStyle w:val="ListBullet"/>
        <w:spacing w:after="50"/>
        <w:ind w:left="360" w:hanging="216"/>
      </w:pPr>
      <w:r>
        <w:t>Import or load a data sample and demonstrate validation feedback for malformed rows.</w:t>
      </w:r>
    </w:p>
    <w:p>
      <w:pPr>
        <w:pStyle w:val="ListBullet"/>
        <w:spacing w:after="50"/>
        <w:ind w:left="360" w:hanging="216"/>
      </w:pPr>
      <w:r>
        <w:t>Navigate to sales, inventory, analytics, forecast and recommendation views.</w:t>
      </w:r>
    </w:p>
    <w:p>
      <w:pPr>
        <w:pStyle w:val="ListBullet"/>
        <w:spacing w:after="50"/>
        <w:ind w:left="360" w:hanging="216"/>
      </w:pPr>
      <w:r>
        <w:t>Explain error handling, loading states, empty states, responsive layout, and why the main feature is useful.</w:t>
      </w:r>
    </w:p>
    <w:p>
      <w:pPr>
        <w:pStyle w:val="ListBullet"/>
        <w:spacing w:after="50"/>
        <w:ind w:left="360" w:hanging="216"/>
      </w:pPr>
      <w:r>
        <w:t>Show the completed required online course certificate. The scanned rubric references MongoDB skill-up and full-stack courses, but exact linked course destinations should be confirmed from the course portal because they are not fully legible in the provided scan.</w:t>
      </w:r>
    </w:p>
    <w:p>
      <w:pPr>
        <w:pStyle w:val="Heading1"/>
      </w:pPr>
      <w:r>
        <w:t>4. Rubric 2 — Big Data Tools and Techniques (23DC2044)</w:t>
      </w:r>
    </w:p>
    <w:tbl>
      <w:tblPr>
        <w:tblW w:type="auto" w:w="0"/>
        <w:jc w:val="center"/>
        <w:tblLayout w:type="fixed"/>
        <w:tblLook w:firstColumn="1" w:firstRow="1" w:lastColumn="0" w:lastRow="0" w:noHBand="0" w:noVBand="1" w:val="04A0"/>
      </w:tblPr>
      <w:tblGrid>
        <w:gridCol w:w="9864"/>
      </w:tblGrid>
      <w:tr>
        <w:trPr>
          <w:cantSplit/>
        </w:trPr>
        <w:tc>
          <w:tcPr>
            <w:tcW w:type="dxa" w:w="9994"/>
            <w:shd w:fill="EAF3F6"/>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MARK ALLOCATION  </w:t>
            </w:r>
            <w:r>
              <w:t>Project components: dataset and MapReduce (10), NoSQL integration (5), result analysis (10), report (5) = 30 marks. Online certification: 10 marks. Total = 40 marks.</w:t>
            </w:r>
          </w:p>
        </w:tc>
      </w:tr>
    </w:tbl>
    <w:p>
      <w:pPr>
        <w:spacing w:after="20"/>
      </w:pPr>
    </w:p>
    <w:p>
      <w:r>
        <w:t>The supplied Big Data project instructions say to ingest a Kaggle dataset into MongoDB, preprocess and clean it, apply MapReduce programming for analysis, and present discovered insights. The dataset selection guidance recommends at least 50,000 records and asks for unstructured or semi-structured data such as reviews, logs, news, tweets, product data, or images with metadata. The named tools are MongoDB and Python (PyMongo) or Mongo Shell. [Course rubric: Big Data Tools and Techniques, pp. 1–2; accompanying project instructions supplied in chat.]</w:t>
      </w:r>
    </w:p>
    <w:tbl>
      <w:tblPr>
        <w:tblW w:type="auto" w:w="0"/>
        <w:jc w:val="center"/>
        <w:tblLayout w:type="fixed"/>
        <w:tblLook w:firstColumn="1" w:firstRow="1" w:lastColumn="0" w:lastRow="0" w:noHBand="0" w:noVBand="1" w:val="04A0"/>
      </w:tblPr>
      <w:tblGrid>
        <w:gridCol w:w="1944"/>
        <w:gridCol w:w="3672"/>
        <w:gridCol w:w="4248"/>
      </w:tblGrid>
      <w:tr>
        <w:trPr>
          <w:tblHeader w:val="true"/>
          <w:cantSplit/>
        </w:trPr>
        <w:tc>
          <w:tcPr>
            <w:tcW w:type="dxa" w:w="194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Criterion</w:t>
            </w:r>
          </w:p>
        </w:tc>
        <w:tc>
          <w:tcPr>
            <w:tcW w:type="dxa" w:w="367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Excellent-level expectation in the rubric</w:t>
            </w:r>
          </w:p>
        </w:tc>
        <w:tc>
          <w:tcPr>
            <w:tcW w:type="dxa" w:w="424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Our planned evidence</w:t>
            </w:r>
          </w:p>
        </w:tc>
      </w:tr>
      <w:tr>
        <w:trPr>
          <w:cantSplit/>
        </w:trPr>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Dataset and MapReduce (10)</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Relevant dataset; MapReduce implemented correctly with meaningful results.</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Provide Kaggle link, record count, data dictionary and cleaning log; execute Hadoop MapReduce jobs with mapper/reducer outputs and meaningful aggregations.</w:t>
            </w:r>
          </w:p>
        </w:tc>
      </w:tr>
      <w:tr>
        <w:trPr>
          <w:cantSplit/>
        </w:trPr>
        <w:tc>
          <w:tcPr>
            <w:tcW w:type="dxa" w:w="194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NoSQL database integration (5)</w:t>
            </w:r>
          </w:p>
        </w:tc>
        <w:tc>
          <w:tcPr>
            <w:tcW w:type="dxa" w:w="36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Successful integration with a NoSQL database; data operations verified.</w:t>
            </w:r>
          </w:p>
        </w:tc>
        <w:tc>
          <w:tcPr>
            <w:tcW w:type="dxa" w:w="42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MongoDB collections contain the ingested source records or a defined sample, and the analytical outputs. Demonstrate inserts, queries, updates and deletes on appropriate records.</w:t>
            </w:r>
          </w:p>
        </w:tc>
      </w:tr>
      <w:tr>
        <w:trPr>
          <w:cantSplit/>
        </w:trPr>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Result (10)</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Accurate output with clear explanation, validation and insights.</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Show job outputs; compare results against an independent aggregation on a validation sample; discuss what patterns mean and what the dataset cannot prove.</w:t>
            </w:r>
          </w:p>
        </w:tc>
      </w:tr>
      <w:tr>
        <w:trPr>
          <w:cantSplit/>
        </w:trPr>
        <w:tc>
          <w:tcPr>
            <w:tcW w:type="dxa" w:w="194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Report (5)</w:t>
            </w:r>
          </w:p>
        </w:tc>
        <w:tc>
          <w:tcPr>
            <w:tcW w:type="dxa" w:w="36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Clear, concise, well-structured report that covers required sections.</w:t>
            </w:r>
          </w:p>
        </w:tc>
        <w:tc>
          <w:tcPr>
            <w:tcW w:type="dxa" w:w="42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Report includes dataset provenance, preprocessing, method, MapReduce pseudocode/logic, outputs, database integration, validation, figures, tables and citations.</w:t>
            </w:r>
          </w:p>
        </w:tc>
      </w:tr>
      <w:tr>
        <w:trPr>
          <w:cantSplit/>
        </w:trPr>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Online certification (10)</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100% completion with certificate.</w:t>
            </w:r>
          </w:p>
        </w:tc>
        <w:tc>
          <w:tcPr>
            <w:tcW w:type="dxa" w:w="42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Complete the MongoDB skills course specified in the course handout and save the completion evidence.</w:t>
            </w:r>
          </w:p>
        </w:tc>
      </w:tr>
    </w:tbl>
    <w:p>
      <w:pPr>
        <w:spacing w:after="20"/>
      </w:pPr>
    </w:p>
    <w:p>
      <w:pPr>
        <w:pStyle w:val="Heading2"/>
      </w:pPr>
      <w:r>
        <w:t>4.1 Dataset requirements and proposed data strategy</w:t>
      </w:r>
    </w:p>
    <w:p>
      <w:r>
        <w:t>A single dataset may not satisfy every need equally well. The written Big Data guidance stresses semi-structured or unstructured content, while the Cloud rubric asks for a problem in an approved domain and a cloud-uploaded dataset. The best-fit plan is to keep one product and use two complementary, clearly separated datasets:</w:t>
      </w:r>
    </w:p>
    <w:tbl>
      <w:tblPr>
        <w:tblW w:type="auto" w:w="0"/>
        <w:jc w:val="center"/>
        <w:tblLayout w:type="fixed"/>
        <w:tblLook w:firstColumn="1" w:firstRow="1" w:lastColumn="0" w:lastRow="0" w:noHBand="0" w:noVBand="1" w:val="04A0"/>
      </w:tblPr>
      <w:tblGrid>
        <w:gridCol w:w="2160"/>
        <w:gridCol w:w="2880"/>
        <w:gridCol w:w="2880"/>
        <w:gridCol w:w="1944"/>
      </w:tblGrid>
      <w:tr>
        <w:trPr>
          <w:tblHeader w:val="true"/>
          <w:cantSplit/>
        </w:trPr>
        <w:tc>
          <w:tcPr>
            <w:tcW w:type="dxa" w:w="216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Dataset candidate</w:t>
            </w:r>
          </w:p>
        </w:tc>
        <w:tc>
          <w:tcPr>
            <w:tcW w:type="dxa" w:w="288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Why it fits</w:t>
            </w:r>
          </w:p>
        </w:tc>
        <w:tc>
          <w:tcPr>
            <w:tcW w:type="dxa" w:w="288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What to analyse</w:t>
            </w:r>
          </w:p>
        </w:tc>
        <w:tc>
          <w:tcPr>
            <w:tcW w:type="dxa" w:w="194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Important limitation</w:t>
            </w:r>
          </w:p>
        </w:tc>
      </w:tr>
      <w:tr>
        <w:trPr>
          <w:cantSplit/>
        </w:trPr>
        <w:tc>
          <w:tcPr>
            <w:tcW w:type="dxa" w:w="21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Amazon Fine Food Reviews (Kaggle)</w:t>
            </w:r>
          </w:p>
        </w:tc>
        <w:tc>
          <w:tcPr>
            <w:tcW w:type="dxa" w:w="288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Kaggle describes 568,454 food reviews with review text, rating, product/user identifiers and timestamps; the text plus metadata fits the Big Data instruction for review-style data. [7]</w:t>
            </w:r>
          </w:p>
        </w:tc>
        <w:tc>
          <w:tcPr>
            <w:tcW w:type="dxa" w:w="288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MapReduce: word/token frequency; review count by product; rating distribution and average score by product; monthly review volume. Store raw/cleaned reviews and aggregation outputs in MongoDB.</w:t>
            </w:r>
          </w:p>
        </w:tc>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Review data is not store-level inventory or sales. Product reviews should not be joined to supermarket sales unless a valid shared product ID mapping exists.</w:t>
            </w:r>
          </w:p>
        </w:tc>
      </w:tr>
      <w:tr>
        <w:trPr>
          <w:cantSplit/>
        </w:trPr>
        <w:tc>
          <w:tcPr>
            <w:tcW w:type="dxa" w:w="21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Store Sales — Time Series Forecasting (Kaggle)</w:t>
            </w:r>
          </w:p>
        </w:tc>
        <w:tc>
          <w:tcPr>
            <w:tcW w:type="dxa" w:w="288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The Kaggle competition is explicitly about grocery sales forecasting across product families and stores with dates, sales, promotions and supporting information. [8]</w:t>
            </w:r>
          </w:p>
        </w:tc>
        <w:tc>
          <w:tcPr>
            <w:tcW w:type="dxa" w:w="288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Cloud-side daily/weekly demand trends and managed ML forecasting; compare predictions with a chronological holdout period.</w:t>
            </w:r>
          </w:p>
        </w:tc>
        <w:tc>
          <w:tcPr>
            <w:tcW w:type="dxa" w:w="194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Structured daily sales is appropriate for forecasting but does not by itself satisfy the handout’s request for text-rich/semi-structured data. It lacks a complete on-hand inventory and expiry history.</w:t>
            </w:r>
          </w:p>
        </w:tc>
      </w:tr>
    </w:tbl>
    <w:p>
      <w:pPr>
        <w:spacing w:after="20"/>
      </w:pPr>
    </w:p>
    <w:tbl>
      <w:tblPr>
        <w:tblW w:type="auto" w:w="0"/>
        <w:jc w:val="center"/>
        <w:tblLayout w:type="fixed"/>
        <w:tblLook w:firstColumn="1" w:firstRow="1" w:lastColumn="0" w:lastRow="0" w:noHBand="0" w:noVBand="1" w:val="04A0"/>
      </w:tblPr>
      <w:tblGrid>
        <w:gridCol w:w="9864"/>
      </w:tblGrid>
      <w:tr>
        <w:trPr>
          <w:cantSplit/>
        </w:trPr>
        <w:tc>
          <w:tcPr>
            <w:tcW w:type="dxa" w:w="9994"/>
            <w:shd w:fill="EAF3F6"/>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DATASET DECISION  </w:t>
            </w:r>
            <w:r>
              <w:t>Use Amazon Fine Food Reviews as the primary text-rich dataset for the Big Data MapReduce demonstration, and Store Sales as the grocery-demand dataset for the Cloud forecasting demonstration. Treat them as two modules of the same retail-intelligence product; do not falsely join them or claim one dataset contains fields it does not. Count records after downloading the actual Kaggle files and document any sampling.</w:t>
            </w:r>
          </w:p>
        </w:tc>
      </w:tr>
    </w:tbl>
    <w:p>
      <w:pPr>
        <w:spacing w:after="20"/>
      </w:pPr>
    </w:p>
    <w:p>
      <w:pPr>
        <w:pStyle w:val="Heading2"/>
      </w:pPr>
      <w:r>
        <w:t>4.2 MapReduce jobs to demonstrate</w:t>
      </w:r>
    </w:p>
    <w:tbl>
      <w:tblPr>
        <w:tblW w:type="auto" w:w="0"/>
        <w:jc w:val="center"/>
        <w:tblLayout w:type="fixed"/>
        <w:tblLook w:firstColumn="1" w:firstRow="1" w:lastColumn="0" w:lastRow="0" w:noHBand="0" w:noVBand="1" w:val="04A0"/>
      </w:tblPr>
      <w:tblGrid>
        <w:gridCol w:w="1944"/>
        <w:gridCol w:w="3168"/>
        <w:gridCol w:w="2448"/>
        <w:gridCol w:w="2304"/>
      </w:tblGrid>
      <w:tr>
        <w:trPr>
          <w:tblHeader w:val="true"/>
          <w:cantSplit/>
        </w:trPr>
        <w:tc>
          <w:tcPr>
            <w:tcW w:type="dxa" w:w="194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Job</w:t>
            </w:r>
          </w:p>
        </w:tc>
        <w:tc>
          <w:tcPr>
            <w:tcW w:type="dxa" w:w="316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Map output idea</w:t>
            </w:r>
          </w:p>
        </w:tc>
        <w:tc>
          <w:tcPr>
            <w:tcW w:type="dxa" w:w="244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Reduce output</w:t>
            </w:r>
          </w:p>
        </w:tc>
        <w:tc>
          <w:tcPr>
            <w:tcW w:type="dxa" w:w="230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Insight</w:t>
            </w:r>
          </w:p>
        </w:tc>
      </w:tr>
      <w:tr>
        <w:trPr>
          <w:cantSplit/>
        </w:trPr>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Word frequency in review text</w:t>
            </w:r>
          </w:p>
        </w:tc>
        <w:tc>
          <w:tcPr>
            <w:tcW w:type="dxa" w:w="316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Emit (normalised token, 1) after case-folding, tokenisation and agreed stop-word handling.</w:t>
            </w:r>
          </w:p>
        </w:tc>
        <w:tc>
          <w:tcPr>
            <w:tcW w:type="dxa" w:w="24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Sum counts by token.</w:t>
            </w:r>
          </w:p>
        </w:tc>
        <w:tc>
          <w:tcPr>
            <w:tcW w:type="dxa" w:w="23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Identifies recurring terms; frequency alone does not establish sentiment or cause.</w:t>
            </w:r>
          </w:p>
        </w:tc>
      </w:tr>
      <w:tr>
        <w:trPr>
          <w:cantSplit/>
        </w:trPr>
        <w:tc>
          <w:tcPr>
            <w:tcW w:type="dxa" w:w="194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Review statistics by product</w:t>
            </w:r>
          </w:p>
        </w:tc>
        <w:tc>
          <w:tcPr>
            <w:tcW w:type="dxa" w:w="316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Emit (product_id, count, score_sum, score buckets).</w:t>
            </w:r>
          </w:p>
        </w:tc>
        <w:tc>
          <w:tcPr>
            <w:tcW w:type="dxa" w:w="244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Sum review count and score totals; calculate average rating and distribution.</w:t>
            </w:r>
          </w:p>
        </w:tc>
        <w:tc>
          <w:tcPr>
            <w:tcW w:type="dxa" w:w="23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Compare review volume and ratings across products.</w:t>
            </w:r>
          </w:p>
        </w:tc>
      </w:tr>
      <w:tr>
        <w:trPr>
          <w:cantSplit/>
        </w:trPr>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Review volume over time</w:t>
            </w:r>
          </w:p>
        </w:tc>
        <w:tc>
          <w:tcPr>
            <w:tcW w:type="dxa" w:w="316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Emit (month, count, score_sum).</w:t>
            </w:r>
          </w:p>
        </w:tc>
        <w:tc>
          <w:tcPr>
            <w:tcW w:type="dxa" w:w="244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Aggregate records by month.</w:t>
            </w:r>
          </w:p>
        </w:tc>
        <w:tc>
          <w:tcPr>
            <w:tcW w:type="dxa" w:w="23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Identify changes in review activity over time.</w:t>
            </w:r>
          </w:p>
        </w:tc>
      </w:tr>
    </w:tbl>
    <w:p>
      <w:pPr>
        <w:spacing w:after="20"/>
      </w:pPr>
    </w:p>
    <w:p>
      <w:r>
        <w:t>Implementation alignment: the user has stated that the faculty’s intended approach is Hadoop for data processing and MongoDB for storage and CRUD. We will therefore plan to process review files using Hadoop MapReduce and load the outputs into MongoDB through a controlled ingestion step. The original written handout, however, says “MapReduce programming in MongoDB.” These are not identical approaches. The report should record the interpretation honestly and obtain confirmation that Hadoop MapReduce is accepted for this criterion before final evaluation.</w:t>
      </w:r>
    </w:p>
    <w:p>
      <w:r>
        <w:t>A second technical consideration is that MongoDB’s official documentation states that its built-in MapReduce functionality has been deprecated since MongoDB 5.0 and recommends aggregation pipelines as the alternative. [9] This supports choosing Hadoop if the instructor has specifically directed the class to use Hadoop, but it does not replace the need to confirm how the rubric will be graded.</w:t>
      </w:r>
    </w:p>
    <w:p>
      <w:pPr>
        <w:pStyle w:val="Heading2"/>
      </w:pPr>
      <w:r>
        <w:t>4.3 MongoDB operations to demonstrate</w:t>
      </w:r>
    </w:p>
    <w:p>
      <w:pPr>
        <w:pStyle w:val="ListBullet"/>
        <w:spacing w:after="50"/>
        <w:ind w:left="360" w:hanging="216"/>
      </w:pPr>
      <w:r>
        <w:t>Bulk-insert the cleaned review records into a review collection, with a documented import count.</w:t>
      </w:r>
    </w:p>
    <w:p>
      <w:pPr>
        <w:pStyle w:val="ListBullet"/>
        <w:spacing w:after="50"/>
        <w:ind w:left="360" w:hanging="216"/>
      </w:pPr>
      <w:r>
        <w:t>Query by product, score, review date, or a relevant filter; show sorting and pagination as appropriate.</w:t>
      </w:r>
    </w:p>
    <w:p>
      <w:pPr>
        <w:pStyle w:val="ListBullet"/>
        <w:spacing w:after="50"/>
        <w:ind w:left="360" w:hanging="216"/>
      </w:pPr>
      <w:r>
        <w:t>Update a clearly identified test record or data-quality status field; avoid altering the source dataset without a record of the change.</w:t>
      </w:r>
    </w:p>
    <w:p>
      <w:pPr>
        <w:pStyle w:val="ListBullet"/>
        <w:spacing w:after="50"/>
        <w:ind w:left="360" w:hanging="216"/>
      </w:pPr>
      <w:r>
        <w:t>Delete a disposable demonstration record, or demonstrate a controlled delete in a test collection.</w:t>
      </w:r>
    </w:p>
    <w:p>
      <w:pPr>
        <w:pStyle w:val="ListBullet"/>
        <w:spacing w:after="50"/>
        <w:ind w:left="360" w:hanging="216"/>
      </w:pPr>
      <w:r>
        <w:t>Store Hadoop aggregation outputs in a separate analytics collection and verify the records can be queried by the application.</w:t>
      </w:r>
    </w:p>
    <w:p>
      <w:pPr>
        <w:pStyle w:val="Heading1"/>
      </w:pPr>
      <w:r>
        <w:t>5. Rubric 3 — Cloud Computing for Data Analytics (23DC2043)</w:t>
      </w:r>
    </w:p>
    <w:tbl>
      <w:tblPr>
        <w:tblW w:type="auto" w:w="0"/>
        <w:jc w:val="center"/>
        <w:tblLayout w:type="fixed"/>
        <w:tblLook w:firstColumn="1" w:firstRow="1" w:lastColumn="0" w:lastRow="0" w:noHBand="0" w:noVBand="1" w:val="04A0"/>
      </w:tblPr>
      <w:tblGrid>
        <w:gridCol w:w="9864"/>
      </w:tblGrid>
      <w:tr>
        <w:trPr>
          <w:cantSplit/>
        </w:trPr>
        <w:tc>
          <w:tcPr>
            <w:tcW w:type="dxa" w:w="9994"/>
            <w:shd w:fill="EAF3F6"/>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MARK ALLOCATION  </w:t>
            </w:r>
            <w:r>
              <w:t>Project: 25 marks (Problem statement/dataset/cloud visualisation 5; cloud architecture/pipeline 10; managed ML/analytics results 5; report 5). Online certification: 15 marks. Total = 40 marks.</w:t>
            </w:r>
          </w:p>
        </w:tc>
      </w:tr>
    </w:tbl>
    <w:p>
      <w:pPr>
        <w:spacing w:after="20"/>
      </w:pPr>
    </w:p>
    <w:p>
      <w:r>
        <w:t>The Cloud rubric expects a cloud-based project in the Food, Health, Water, or Energy domain using AWS, GCP, or Azure. For the highest band, the rubric names a dataset ingested from cloud object storage (AWS S3, Google Cloud Storage, or Azure Blob), interactive visualisation, an end-to-end pipeline including Docker, a serverless function, ETL and CI/CD, plus a managed ML or analytics service with metric comparison. [Course rubric: Cloud Computing for Data Analytics, pp. 1–3.]</w:t>
      </w:r>
    </w:p>
    <w:tbl>
      <w:tblPr>
        <w:tblW w:type="auto" w:w="0"/>
        <w:jc w:val="center"/>
        <w:tblLayout w:type="fixed"/>
        <w:tblLook w:firstColumn="1" w:firstRow="1" w:lastColumn="0" w:lastRow="0" w:noHBand="0" w:noVBand="1" w:val="04A0"/>
      </w:tblPr>
      <w:tblGrid>
        <w:gridCol w:w="1944"/>
        <w:gridCol w:w="3600"/>
        <w:gridCol w:w="4320"/>
      </w:tblGrid>
      <w:tr>
        <w:trPr>
          <w:tblHeader w:val="true"/>
          <w:cantSplit/>
        </w:trPr>
        <w:tc>
          <w:tcPr>
            <w:tcW w:type="dxa" w:w="194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Criterion</w:t>
            </w:r>
          </w:p>
        </w:tc>
        <w:tc>
          <w:tcPr>
            <w:tcW w:type="dxa" w:w="360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Excellent-level expectation</w:t>
            </w:r>
          </w:p>
        </w:tc>
        <w:tc>
          <w:tcPr>
            <w:tcW w:type="dxa" w:w="432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Our planned evidence</w:t>
            </w:r>
          </w:p>
        </w:tc>
      </w:tr>
      <w:tr>
        <w:trPr>
          <w:cantSplit/>
        </w:trPr>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Problem, dataset, cloud visualisation (5)</w:t>
            </w:r>
          </w:p>
        </w:tc>
        <w:tc>
          <w:tcPr>
            <w:tcW w:type="dxa" w:w="36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Real-time problem with innovative objectives; dataset ingested from cloud storage; interactive dashboard using a recognised cloud visualisation tool.</w:t>
            </w:r>
          </w:p>
        </w:tc>
        <w:tc>
          <w:tcPr>
            <w:tcW w:type="dxa" w:w="43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Define grocery-demand/food-retail problem; upload the sales dataset to Cloud Storage; show the cloud ingestion and an interactive Looker Studio dashboard connected to analytical data.</w:t>
            </w:r>
          </w:p>
        </w:tc>
      </w:tr>
      <w:tr>
        <w:trPr>
          <w:cantSplit/>
        </w:trPr>
        <w:tc>
          <w:tcPr>
            <w:tcW w:type="dxa" w:w="194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Cloud architecture and pipeline (10)</w:t>
            </w:r>
          </w:p>
        </w:tc>
        <w:tc>
          <w:tcPr>
            <w:tcW w:type="dxa" w:w="36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End-to-end pipeline including Docker, a serverless function, ETL and deployment using CI/CD.</w:t>
            </w:r>
          </w:p>
        </w:tc>
        <w:tc>
          <w:tcPr>
            <w:tcW w:type="dxa" w:w="43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Trigger a cloud processing function from a new uploaded file; validate/clean records; load processed data to BigQuery; containerise the web app; show a GitHub Actions workflow and deployment result.</w:t>
            </w:r>
          </w:p>
        </w:tc>
      </w:tr>
      <w:tr>
        <w:trPr>
          <w:cantSplit/>
        </w:trPr>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Result analysis using managed ML/analytics (5)</w:t>
            </w:r>
          </w:p>
        </w:tc>
        <w:tc>
          <w:tcPr>
            <w:tcW w:type="dxa" w:w="36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Results analysed and displayed using a managed cloud ML service; dynamic application or notebook with metric comparisons.</w:t>
            </w:r>
          </w:p>
        </w:tc>
        <w:tc>
          <w:tcPr>
            <w:tcW w:type="dxa" w:w="43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Use BigQuery ML forecasting; compare MAE/RMSE or other suitable measures against a baseline on a time-based holdout; show actual-versus-predicted charts and model metrics.</w:t>
            </w:r>
          </w:p>
        </w:tc>
      </w:tr>
      <w:tr>
        <w:trPr>
          <w:cantSplit/>
        </w:trPr>
        <w:tc>
          <w:tcPr>
            <w:tcW w:type="dxa" w:w="194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Report (5)</w:t>
            </w:r>
          </w:p>
        </w:tc>
        <w:tc>
          <w:tcPr>
            <w:tcW w:type="dxa" w:w="36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Below 10% plagiarism band; all references cited; high-quality figures and well-formatted tables.</w:t>
            </w:r>
          </w:p>
        </w:tc>
        <w:tc>
          <w:tcPr>
            <w:tcW w:type="dxa" w:w="43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Original report with documented sources, architecture diagram, pipeline screenshots, data profile, model comparison table, references, and limitations.</w:t>
            </w:r>
          </w:p>
        </w:tc>
      </w:tr>
      <w:tr>
        <w:trPr>
          <w:cantSplit/>
        </w:trPr>
        <w:tc>
          <w:tcPr>
            <w:tcW w:type="dxa" w:w="194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Online certification (15)</w:t>
            </w:r>
          </w:p>
        </w:tc>
        <w:tc>
          <w:tcPr>
            <w:tcW w:type="dxa" w:w="36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100% completion and certificate, according to the rubric.</w:t>
            </w:r>
          </w:p>
        </w:tc>
        <w:tc>
          <w:tcPr>
            <w:tcW w:type="dxa" w:w="43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Confirm the specific required course and link in the course portal; the uploaded scan does not show a clear course link.</w:t>
            </w:r>
          </w:p>
        </w:tc>
      </w:tr>
    </w:tbl>
    <w:p>
      <w:pPr>
        <w:spacing w:after="20"/>
      </w:pPr>
    </w:p>
    <w:p>
      <w:r>
        <w:br w:type="page"/>
      </w:r>
    </w:p>
    <w:p>
      <w:pPr>
        <w:pStyle w:val="Heading2"/>
      </w:pPr>
      <w:r>
        <w:t>5.1 Recommended cloud services and their roles</w:t>
      </w:r>
    </w:p>
    <w:tbl>
      <w:tblPr>
        <w:tblW w:type="auto" w:w="0"/>
        <w:jc w:val="center"/>
        <w:tblLayout w:type="fixed"/>
        <w:tblLook w:firstColumn="1" w:firstRow="1" w:lastColumn="0" w:lastRow="0" w:noHBand="0" w:noVBand="1" w:val="04A0"/>
      </w:tblPr>
      <w:tblGrid>
        <w:gridCol w:w="2232"/>
        <w:gridCol w:w="4104"/>
        <w:gridCol w:w="3528"/>
      </w:tblGrid>
      <w:tr>
        <w:trPr>
          <w:tblHeader w:val="true"/>
          <w:cantSplit/>
        </w:trPr>
        <w:tc>
          <w:tcPr>
            <w:tcW w:type="dxa" w:w="223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Service / tool</w:t>
            </w:r>
          </w:p>
        </w:tc>
        <w:tc>
          <w:tcPr>
            <w:tcW w:type="dxa" w:w="410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Role in the project</w:t>
            </w:r>
          </w:p>
        </w:tc>
        <w:tc>
          <w:tcPr>
            <w:tcW w:type="dxa" w:w="352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Evidence to retain</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Google Cloud Storage</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Landing location for the grocery sales dataset and processed files.</w:t>
            </w:r>
          </w:p>
        </w:tc>
        <w:tc>
          <w:tcPr>
            <w:tcW w:type="dxa" w:w="35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Bucket view, uploaded file name, storage location and data-source note.</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Cloud Run functions / event trigger</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React to a storage upload and initiate validation or ETL processing.</w:t>
            </w:r>
          </w:p>
        </w:tc>
        <w:tc>
          <w:tcPr>
            <w:tcW w:type="dxa" w:w="35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Trigger configuration, execution log and successful/failed test.</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BigQuery</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Hold cleaned analytical tables and allow SQL analysis of large sales history.</w:t>
            </w:r>
          </w:p>
        </w:tc>
        <w:tc>
          <w:tcPr>
            <w:tcW w:type="dxa" w:w="35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Table schema, row counts, representative SQL queries, and output tables.</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BigQuery ML</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Run the forecast experiment from historical grocery sales, when fields and history are suitable.</w:t>
            </w:r>
          </w:p>
        </w:tc>
        <w:tc>
          <w:tcPr>
            <w:tcW w:type="dxa" w:w="35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Model creation/query, forecast output, evaluation metrics and baseline comparison.</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Looker Studio</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Provide an interactive cloud-hosted analytical dashboard.</w:t>
            </w:r>
          </w:p>
        </w:tc>
        <w:tc>
          <w:tcPr>
            <w:tcW w:type="dxa" w:w="35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Dashboard URL or screenshots, connected data source and filter interactions.</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Docker</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Package the web application so it runs consistently.</w:t>
            </w:r>
          </w:p>
        </w:tc>
        <w:tc>
          <w:tcPr>
            <w:tcW w:type="dxa" w:w="35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Dockerfile, successful image build and deployed service evidence.</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GitHub Actions</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Run tests/build and automate deployment after approved code changes.</w:t>
            </w:r>
          </w:p>
        </w:tc>
        <w:tc>
          <w:tcPr>
            <w:tcW w:type="dxa" w:w="352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Workflow file, successful run and deployment log.</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Cloud Run service</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Host the web application/API for the live demonstration, if practical.</w:t>
            </w:r>
          </w:p>
        </w:tc>
        <w:tc>
          <w:tcPr>
            <w:tcW w:type="dxa" w:w="352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Deployed URL, service configuration and test results.</w:t>
            </w:r>
          </w:p>
        </w:tc>
      </w:tr>
    </w:tbl>
    <w:p>
      <w:pPr>
        <w:spacing w:after="20"/>
      </w:pPr>
    </w:p>
    <w:p>
      <w:r>
        <w:t>Google Cloud documentation confirms that Cloud Storage events can trigger Cloud Run services through Eventarc. BigQuery ML documents time-series forecasting options including ARIMA_PLUS / ARIMA_PLUS_XREG and functions for forecasting and evaluation. These are suitable starting points for the rubric-required cloud pipeline and managed forecasting work. [10–11]</w:t>
      </w:r>
    </w:p>
    <w:p>
      <w:r>
        <w:br w:type="page"/>
      </w:r>
    </w:p>
    <w:p>
      <w:pPr>
        <w:pStyle w:val="Heading1"/>
      </w:pPr>
      <w:r>
        <w:t>6. How one project maps to all three subjects</w:t>
      </w:r>
    </w:p>
    <w:tbl>
      <w:tblPr>
        <w:tblW w:type="auto" w:w="0"/>
        <w:jc w:val="center"/>
        <w:tblLayout w:type="fixed"/>
        <w:tblLook w:firstColumn="1" w:firstRow="1" w:lastColumn="0" w:lastRow="0" w:noHBand="0" w:noVBand="1" w:val="04A0"/>
      </w:tblPr>
      <w:tblGrid>
        <w:gridCol w:w="2088"/>
        <w:gridCol w:w="2520"/>
        <w:gridCol w:w="2664"/>
        <w:gridCol w:w="2592"/>
      </w:tblGrid>
      <w:tr>
        <w:trPr>
          <w:tblHeader w:val="true"/>
          <w:cantSplit/>
        </w:trPr>
        <w:tc>
          <w:tcPr>
            <w:tcW w:type="dxa" w:w="208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Shared RetailPulse feature / artefact</w:t>
            </w:r>
          </w:p>
        </w:tc>
        <w:tc>
          <w:tcPr>
            <w:tcW w:type="dxa" w:w="252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Full Stack view</w:t>
            </w:r>
          </w:p>
        </w:tc>
        <w:tc>
          <w:tcPr>
            <w:tcW w:type="dxa" w:w="266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Big Data view</w:t>
            </w:r>
          </w:p>
        </w:tc>
        <w:tc>
          <w:tcPr>
            <w:tcW w:type="dxa" w:w="259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Cloud Computing view</w:t>
            </w:r>
          </w:p>
        </w:tc>
      </w:tr>
      <w:tr>
        <w:trPr>
          <w:cantSplit/>
        </w:trPr>
        <w:tc>
          <w:tcPr>
            <w:tcW w:type="dxa" w:w="20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Dataset import and validation</w:t>
            </w:r>
          </w:p>
        </w:tc>
        <w:tc>
          <w:tcPr>
            <w:tcW w:type="dxa" w:w="25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User can upload/select data and sees useful validation messages.</w:t>
            </w:r>
          </w:p>
        </w:tc>
        <w:tc>
          <w:tcPr>
            <w:tcW w:type="dxa" w:w="266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Provenance, record count, cleaning and missing/duplicate checks.</w:t>
            </w:r>
          </w:p>
        </w:tc>
        <w:tc>
          <w:tcPr>
            <w:tcW w:type="dxa" w:w="259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File lands in cloud storage and triggers automated processing.</w:t>
            </w:r>
          </w:p>
        </w:tc>
      </w:tr>
      <w:tr>
        <w:trPr>
          <w:cantSplit/>
        </w:trPr>
        <w:tc>
          <w:tcPr>
            <w:tcW w:type="dxa" w:w="20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Operational product / review records</w:t>
            </w:r>
          </w:p>
        </w:tc>
        <w:tc>
          <w:tcPr>
            <w:tcW w:type="dxa" w:w="25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CRUD screens, APIs and persistent MongoDB records.</w:t>
            </w:r>
          </w:p>
        </w:tc>
        <w:tc>
          <w:tcPr>
            <w:tcW w:type="dxa" w:w="266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NoSQL ingestion, indexing and queries demonstrated.</w:t>
            </w:r>
          </w:p>
        </w:tc>
        <w:tc>
          <w:tcPr>
            <w:tcW w:type="dxa" w:w="259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Some processed/selected analytical data is made available to cloud analytics when needed.</w:t>
            </w:r>
          </w:p>
        </w:tc>
      </w:tr>
      <w:tr>
        <w:trPr>
          <w:cantSplit/>
        </w:trPr>
        <w:tc>
          <w:tcPr>
            <w:tcW w:type="dxa" w:w="20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Batch analytics</w:t>
            </w:r>
          </w:p>
        </w:tc>
        <w:tc>
          <w:tcPr>
            <w:tcW w:type="dxa" w:w="25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Application displays results from the backend.</w:t>
            </w:r>
          </w:p>
        </w:tc>
        <w:tc>
          <w:tcPr>
            <w:tcW w:type="dxa" w:w="266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Hadoop mapper/reducer jobs, HDFS input/output and validated aggregations.</w:t>
            </w:r>
          </w:p>
        </w:tc>
        <w:tc>
          <w:tcPr>
            <w:tcW w:type="dxa" w:w="259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ETL and BigQuery processing produce cloud analytics tables.</w:t>
            </w:r>
          </w:p>
        </w:tc>
      </w:tr>
      <w:tr>
        <w:trPr>
          <w:cantSplit/>
        </w:trPr>
        <w:tc>
          <w:tcPr>
            <w:tcW w:type="dxa" w:w="20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Customer feedback insights</w:t>
            </w:r>
          </w:p>
        </w:tc>
        <w:tc>
          <w:tcPr>
            <w:tcW w:type="dxa" w:w="25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Product-feedback page with review statistics.</w:t>
            </w:r>
          </w:p>
        </w:tc>
        <w:tc>
          <w:tcPr>
            <w:tcW w:type="dxa" w:w="266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Word counts, rating statistics, product aggregates in MapReduce.</w:t>
            </w:r>
          </w:p>
        </w:tc>
        <w:tc>
          <w:tcPr>
            <w:tcW w:type="dxa" w:w="259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Optional cloud dashboard view of review aggregates if the time budget permits.</w:t>
            </w:r>
          </w:p>
        </w:tc>
      </w:tr>
      <w:tr>
        <w:trPr>
          <w:cantSplit/>
        </w:trPr>
        <w:tc>
          <w:tcPr>
            <w:tcW w:type="dxa" w:w="20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Grocery demand forecasting</w:t>
            </w:r>
          </w:p>
        </w:tc>
        <w:tc>
          <w:tcPr>
            <w:tcW w:type="dxa" w:w="25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Forecast page displays future values and model context.</w:t>
            </w:r>
          </w:p>
        </w:tc>
        <w:tc>
          <w:tcPr>
            <w:tcW w:type="dxa" w:w="266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May be shown as an additional analytical result, but does not replace required MapReduce demonstration.</w:t>
            </w:r>
          </w:p>
        </w:tc>
        <w:tc>
          <w:tcPr>
            <w:tcW w:type="dxa" w:w="259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BigQuery ML forecasting and managed model evaluation.</w:t>
            </w:r>
          </w:p>
        </w:tc>
      </w:tr>
      <w:tr>
        <w:trPr>
          <w:cantSplit/>
        </w:trPr>
        <w:tc>
          <w:tcPr>
            <w:tcW w:type="dxa" w:w="20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Interactive dashboards</w:t>
            </w:r>
          </w:p>
        </w:tc>
        <w:tc>
          <w:tcPr>
            <w:tcW w:type="dxa" w:w="25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Responsive React pages with charts/cards and navigation.</w:t>
            </w:r>
          </w:p>
        </w:tc>
        <w:tc>
          <w:tcPr>
            <w:tcW w:type="dxa" w:w="266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Charts derived from MapReduce outputs and validation tables.</w:t>
            </w:r>
          </w:p>
        </w:tc>
        <w:tc>
          <w:tcPr>
            <w:tcW w:type="dxa" w:w="259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Looker Studio dashboard connected to cloud data.</w:t>
            </w:r>
          </w:p>
        </w:tc>
      </w:tr>
      <w:tr>
        <w:trPr>
          <w:cantSplit/>
        </w:trPr>
        <w:tc>
          <w:tcPr>
            <w:tcW w:type="dxa" w:w="20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Deployment and documentation</w:t>
            </w:r>
          </w:p>
        </w:tc>
        <w:tc>
          <w:tcPr>
            <w:tcW w:type="dxa" w:w="25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App demo, API guide, screenshots and tests.</w:t>
            </w:r>
          </w:p>
        </w:tc>
        <w:tc>
          <w:tcPr>
            <w:tcW w:type="dxa" w:w="266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Job commands, source code, HDFS outputs, MongoDB verification, report and PPT.</w:t>
            </w:r>
          </w:p>
        </w:tc>
        <w:tc>
          <w:tcPr>
            <w:tcW w:type="dxa" w:w="259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Docker image, serverless trigger logs, CI/CD workflow, deployment URL and cloud report.</w:t>
            </w:r>
          </w:p>
        </w:tc>
      </w:tr>
    </w:tbl>
    <w:p>
      <w:pPr>
        <w:spacing w:after="20"/>
      </w:pPr>
    </w:p>
    <w:tbl>
      <w:tblPr>
        <w:tblW w:type="auto" w:w="0"/>
        <w:jc w:val="center"/>
        <w:tblLayout w:type="fixed"/>
        <w:tblLook w:firstColumn="1" w:firstRow="1" w:lastColumn="0" w:lastRow="0" w:noHBand="0" w:noVBand="1" w:val="04A0"/>
      </w:tblPr>
      <w:tblGrid>
        <w:gridCol w:w="9864"/>
      </w:tblGrid>
      <w:tr>
        <w:trPr>
          <w:cantSplit/>
        </w:trPr>
        <w:tc>
          <w:tcPr>
            <w:tcW w:type="dxa" w:w="9994"/>
            <w:shd w:fill="E7F5F3"/>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INTEGRATION RULE  </w:t>
            </w:r>
            <w:r>
              <w:t>The project must not simply list many technologies. Each service should perform a visible, testable role. MongoDB is the operational store; Hadoop demonstrates distributed/batch MapReduce; Google Cloud services demonstrate the cloud ETL and managed forecasting pipeline. They share the RetailPulse product context but need not all process the exact same raw file.</w:t>
            </w:r>
          </w:p>
        </w:tc>
      </w:tr>
    </w:tbl>
    <w:p>
      <w:pPr>
        <w:spacing w:after="20"/>
      </w:pPr>
    </w:p>
    <w:p>
      <w:pPr>
        <w:pStyle w:val="Heading1"/>
      </w:pPr>
      <w:r>
        <w:t>7. Recommended product scope for the academic build</w:t>
      </w:r>
    </w:p>
    <w:tbl>
      <w:tblPr>
        <w:tblW w:type="auto" w:w="0"/>
        <w:jc w:val="center"/>
        <w:tblLayout w:type="fixed"/>
        <w:tblLook w:firstColumn="1" w:firstRow="1" w:lastColumn="0" w:lastRow="0" w:noHBand="0" w:noVBand="1" w:val="04A0"/>
      </w:tblPr>
      <w:tblGrid>
        <w:gridCol w:w="1800"/>
        <w:gridCol w:w="3960"/>
        <w:gridCol w:w="4104"/>
      </w:tblGrid>
      <w:tr>
        <w:trPr>
          <w:tblHeader w:val="true"/>
          <w:cantSplit/>
        </w:trPr>
        <w:tc>
          <w:tcPr>
            <w:tcW w:type="dxa" w:w="180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Priority</w:t>
            </w:r>
          </w:p>
        </w:tc>
        <w:tc>
          <w:tcPr>
            <w:tcW w:type="dxa" w:w="396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Feature</w:t>
            </w:r>
          </w:p>
        </w:tc>
        <w:tc>
          <w:tcPr>
            <w:tcW w:type="dxa" w:w="410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Reason</w:t>
            </w:r>
          </w:p>
        </w:tc>
      </w:tr>
      <w:tr>
        <w:trPr>
          <w:cantSplit/>
        </w:trPr>
        <w:tc>
          <w:tcPr>
            <w:tcW w:type="dxa" w:w="18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P0 — Required foundation</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Responsive dashboard; product/review CRUD; CSV ingestion; MongoDB persistence; validation and clear errors.</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Direct Full Stack and NoSQL evidence.</w:t>
            </w:r>
          </w:p>
        </w:tc>
      </w:tr>
      <w:tr>
        <w:trPr>
          <w:cantSplit/>
        </w:trPr>
        <w:tc>
          <w:tcPr>
            <w:tcW w:type="dxa" w:w="18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P0 — Big Data</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Hadoop HDFS + MapReduce jobs; job outputs; MongoDB result collection; independent validation.</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Direct evidence for dataset/MapReduce and result marks.</w:t>
            </w:r>
          </w:p>
        </w:tc>
      </w:tr>
      <w:tr>
        <w:trPr>
          <w:cantSplit/>
        </w:trPr>
        <w:tc>
          <w:tcPr>
            <w:tcW w:type="dxa" w:w="18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P0 — Cloud</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Cloud Storage upload; serverless trigger; ETL to BigQuery; interactive dashboard; Docker; basic CI/CD; managed ML comparison.</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Covers the major cloud rubric expectations.</w:t>
            </w:r>
          </w:p>
        </w:tc>
      </w:tr>
      <w:tr>
        <w:trPr>
          <w:cantSplit/>
        </w:trPr>
        <w:tc>
          <w:tcPr>
            <w:tcW w:type="dxa" w:w="180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P1 — Decision support</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Grocery demand forecast, actual-versus-predicted charts, reorder recommendation using transparent rules.</w:t>
            </w:r>
          </w:p>
        </w:tc>
        <w:tc>
          <w:tcPr>
            <w:tcW w:type="dxa" w:w="410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Connects the product idea to a measurable business outcome.</w:t>
            </w:r>
          </w:p>
        </w:tc>
      </w:tr>
      <w:tr>
        <w:trPr>
          <w:cantSplit/>
        </w:trPr>
        <w:tc>
          <w:tcPr>
            <w:tcW w:type="dxa" w:w="180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P2 — Optional</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Natural-language assistant, advanced supplier optimisation, multi-store transfers, real batch-level expiry optimisation.</w:t>
            </w:r>
          </w:p>
        </w:tc>
        <w:tc>
          <w:tcPr>
            <w:tcW w:type="dxa" w:w="410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Add only after the rubric-critical work is tested and time remains.</w:t>
            </w:r>
          </w:p>
        </w:tc>
      </w:tr>
    </w:tbl>
    <w:p>
      <w:pPr>
        <w:spacing w:after="20"/>
      </w:pPr>
    </w:p>
    <w:p>
      <w:pPr>
        <w:pStyle w:val="Heading1"/>
      </w:pPr>
      <w:r>
        <w:t>8. Implementation phases and completion gates</w:t>
      </w:r>
    </w:p>
    <w:tbl>
      <w:tblPr>
        <w:tblW w:type="auto" w:w="0"/>
        <w:jc w:val="center"/>
        <w:tblLayout w:type="fixed"/>
        <w:tblLook w:firstColumn="1" w:firstRow="1" w:lastColumn="0" w:lastRow="0" w:noHBand="0" w:noVBand="1" w:val="04A0"/>
      </w:tblPr>
      <w:tblGrid>
        <w:gridCol w:w="1656"/>
        <w:gridCol w:w="4320"/>
        <w:gridCol w:w="3888"/>
      </w:tblGrid>
      <w:tr>
        <w:trPr>
          <w:tblHeader w:val="true"/>
          <w:cantSplit/>
        </w:trPr>
        <w:tc>
          <w:tcPr>
            <w:tcW w:type="dxa" w:w="1656"/>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Phase</w:t>
            </w:r>
          </w:p>
        </w:tc>
        <w:tc>
          <w:tcPr>
            <w:tcW w:type="dxa" w:w="432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Work</w:t>
            </w:r>
          </w:p>
        </w:tc>
        <w:tc>
          <w:tcPr>
            <w:tcW w:type="dxa" w:w="388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Exit criteria / evidence</w:t>
            </w:r>
          </w:p>
        </w:tc>
      </w:tr>
      <w:tr>
        <w:trPr>
          <w:cantSplit/>
        </w:trPr>
        <w:tc>
          <w:tcPr>
            <w:tcW w:type="dxa" w:w="165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0. Confirm scope</w:t>
            </w:r>
          </w:p>
        </w:tc>
        <w:tc>
          <w:tcPr>
            <w:tcW w:type="dxa" w:w="43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Confirm instructor interpretation of Hadoop vs MongoDB MapReduce; verify certification links; finalise datasets and data permissions/licences.</w:t>
            </w:r>
          </w:p>
        </w:tc>
        <w:tc>
          <w:tcPr>
            <w:tcW w:type="dxa" w:w="38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Written decision notes; source links; chosen dataset record counts verified after download.</w:t>
            </w:r>
          </w:p>
        </w:tc>
      </w:tr>
      <w:tr>
        <w:trPr>
          <w:cantSplit/>
        </w:trPr>
        <w:tc>
          <w:tcPr>
            <w:tcW w:type="dxa" w:w="165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1. Data preparation</w:t>
            </w:r>
          </w:p>
        </w:tc>
        <w:tc>
          <w:tcPr>
            <w:tcW w:type="dxa" w:w="43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Download, inspect, clean, and document the review dataset and grocery sales dataset. Keep their meanings separate.</w:t>
            </w:r>
          </w:p>
        </w:tc>
        <w:tc>
          <w:tcPr>
            <w:tcW w:type="dxa" w:w="38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Data dictionary, preprocessing script, before/after row counts, quality summary, dataset licence/source notes.</w:t>
            </w:r>
          </w:p>
        </w:tc>
      </w:tr>
      <w:tr>
        <w:trPr>
          <w:cantSplit/>
        </w:trPr>
        <w:tc>
          <w:tcPr>
            <w:tcW w:type="dxa" w:w="165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2. Full Stack foundation</w:t>
            </w:r>
          </w:p>
        </w:tc>
        <w:tc>
          <w:tcPr>
            <w:tcW w:type="dxa" w:w="43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Implement React interface, backend endpoints, MongoDB models/collections and CRUD workflows.</w:t>
            </w:r>
          </w:p>
        </w:tc>
        <w:tc>
          <w:tcPr>
            <w:tcW w:type="dxa" w:w="38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Working product/review pages, data persistence, API checks and responsive UI screenshots.</w:t>
            </w:r>
          </w:p>
        </w:tc>
      </w:tr>
      <w:tr>
        <w:trPr>
          <w:cantSplit/>
        </w:trPr>
        <w:tc>
          <w:tcPr>
            <w:tcW w:type="dxa" w:w="165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3. Big Data pipeline</w:t>
            </w:r>
          </w:p>
        </w:tc>
        <w:tc>
          <w:tcPr>
            <w:tcW w:type="dxa" w:w="43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Stage the review dataset in HDFS and execute MapReduce jobs; write outputs; load results into MongoDB.</w:t>
            </w:r>
          </w:p>
        </w:tc>
        <w:tc>
          <w:tcPr>
            <w:tcW w:type="dxa" w:w="38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Mapper/reducer code, command history, logs, output files, MongoDB results and validation comparisons.</w:t>
            </w:r>
          </w:p>
        </w:tc>
      </w:tr>
      <w:tr>
        <w:trPr>
          <w:cantSplit/>
        </w:trPr>
        <w:tc>
          <w:tcPr>
            <w:tcW w:type="dxa" w:w="165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4. Cloud pipeline</w:t>
            </w:r>
          </w:p>
        </w:tc>
        <w:tc>
          <w:tcPr>
            <w:tcW w:type="dxa" w:w="43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Upload sales data to cloud storage; create event trigger; implement ETL; load BigQuery tables.</w:t>
            </w:r>
          </w:p>
        </w:tc>
        <w:tc>
          <w:tcPr>
            <w:tcW w:type="dxa" w:w="38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Successful upload-trigger-ETL test, cloud logs, table row counts and SQL queries.</w:t>
            </w:r>
          </w:p>
        </w:tc>
      </w:tr>
      <w:tr>
        <w:trPr>
          <w:cantSplit/>
        </w:trPr>
        <w:tc>
          <w:tcPr>
            <w:tcW w:type="dxa" w:w="165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5. Forecasting</w:t>
            </w:r>
          </w:p>
        </w:tc>
        <w:tc>
          <w:tcPr>
            <w:tcW w:type="dxa" w:w="43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Build baseline and managed forecast; evaluate using chronological holdout data; expose charts and recommended decisions.</w:t>
            </w:r>
          </w:p>
        </w:tc>
        <w:tc>
          <w:tcPr>
            <w:tcW w:type="dxa" w:w="38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Actual metrics filled from experiment, comparison chart, documented limitations; no invented performance claims.</w:t>
            </w:r>
          </w:p>
        </w:tc>
      </w:tr>
      <w:tr>
        <w:trPr>
          <w:cantSplit/>
        </w:trPr>
        <w:tc>
          <w:tcPr>
            <w:tcW w:type="dxa" w:w="165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6. Deployment and review</w:t>
            </w:r>
          </w:p>
        </w:tc>
        <w:tc>
          <w:tcPr>
            <w:tcW w:type="dxa" w:w="432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Containerise app, configure GitHub Actions, finalise dashboards and test the full workflow.</w:t>
            </w:r>
          </w:p>
        </w:tc>
        <w:tc>
          <w:tcPr>
            <w:tcW w:type="dxa" w:w="38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Live demo URL if available; successful build/deploy log; three subject-specific demo scripts.</w:t>
            </w:r>
          </w:p>
        </w:tc>
      </w:tr>
      <w:tr>
        <w:trPr>
          <w:cantSplit/>
        </w:trPr>
        <w:tc>
          <w:tcPr>
            <w:tcW w:type="dxa" w:w="165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7. Submission package</w:t>
            </w:r>
          </w:p>
        </w:tc>
        <w:tc>
          <w:tcPr>
            <w:tcW w:type="dxa" w:w="432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Prepare three reports as required by courses, Big Data 7–10 page PPT, citations, screenshots, and certification proofs.</w:t>
            </w:r>
          </w:p>
        </w:tc>
        <w:tc>
          <w:tcPr>
            <w:tcW w:type="dxa" w:w="38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Files reviewed for completeness, citations, readability, and rubric coverage; upload evidence retained.</w:t>
            </w:r>
          </w:p>
        </w:tc>
      </w:tr>
    </w:tbl>
    <w:p>
      <w:pPr>
        <w:spacing w:after="20"/>
      </w:pPr>
    </w:p>
    <w:p>
      <w:pPr>
        <w:pStyle w:val="Heading1"/>
      </w:pPr>
      <w:r>
        <w:t>9. Subject-by-subject demo scripts</w:t>
      </w:r>
    </w:p>
    <w:p>
      <w:pPr>
        <w:pStyle w:val="Heading2"/>
      </w:pPr>
      <w:r>
        <w:t>9.1 Full Stack Development demo</w:t>
      </w:r>
    </w:p>
    <w:p>
      <w:pPr>
        <w:spacing w:after="50"/>
        <w:ind w:left="432" w:hanging="331"/>
      </w:pPr>
      <w:r>
        <w:rPr>
          <w:b/>
          <w:color w:val="0E8F8F"/>
        </w:rPr>
        <w:t xml:space="preserve">1. </w:t>
      </w:r>
      <w:r>
        <w:t>Launch RetailPulse and show that the dashboard contains data returned from the backend.</w:t>
      </w:r>
    </w:p>
    <w:p>
      <w:pPr>
        <w:spacing w:after="50"/>
        <w:ind w:left="432" w:hanging="331"/>
      </w:pPr>
      <w:r>
        <w:rPr>
          <w:b/>
          <w:color w:val="0E8F8F"/>
        </w:rPr>
        <w:t xml:space="preserve">2. </w:t>
      </w:r>
      <w:r>
        <w:t>Create a product or review metadata record, query it, modify a field, and delete a disposable test record.</w:t>
      </w:r>
    </w:p>
    <w:p>
      <w:pPr>
        <w:spacing w:after="50"/>
        <w:ind w:left="432" w:hanging="331"/>
      </w:pPr>
      <w:r>
        <w:rPr>
          <w:b/>
          <w:color w:val="0E8F8F"/>
        </w:rPr>
        <w:t xml:space="preserve">3. </w:t>
      </w:r>
      <w:r>
        <w:t>Show data validation and a meaningful error message for bad input.</w:t>
      </w:r>
    </w:p>
    <w:p>
      <w:pPr>
        <w:spacing w:after="50"/>
        <w:ind w:left="432" w:hanging="331"/>
      </w:pPr>
      <w:r>
        <w:rPr>
          <w:b/>
          <w:color w:val="0E8F8F"/>
        </w:rPr>
        <w:t xml:space="preserve">4. </w:t>
      </w:r>
      <w:r>
        <w:t>Display product/review analytics, demand-forecast views, and one explainable recommendation.</w:t>
      </w:r>
    </w:p>
    <w:p>
      <w:pPr>
        <w:spacing w:after="50"/>
        <w:ind w:left="432" w:hanging="331"/>
      </w:pPr>
      <w:r>
        <w:rPr>
          <w:b/>
          <w:color w:val="0E8F8F"/>
        </w:rPr>
        <w:t xml:space="preserve">5. </w:t>
      </w:r>
      <w:r>
        <w:t>Open MongoDB to verify persistence, then explain frontend, endpoint, validation, and data model choices.</w:t>
      </w:r>
    </w:p>
    <w:p>
      <w:pPr>
        <w:spacing w:after="50"/>
        <w:ind w:left="432" w:hanging="331"/>
      </w:pPr>
      <w:r>
        <w:rPr>
          <w:b/>
          <w:color w:val="0E8F8F"/>
        </w:rPr>
        <w:t xml:space="preserve">6. </w:t>
      </w:r>
      <w:r>
        <w:t>Answer rubric-related questions and show course-certificate completion evidence.</w:t>
      </w:r>
    </w:p>
    <w:p>
      <w:pPr>
        <w:pStyle w:val="Heading2"/>
      </w:pPr>
      <w:r>
        <w:t>9.2 Big Data Tools and Techniques demo</w:t>
      </w:r>
    </w:p>
    <w:p>
      <w:pPr>
        <w:spacing w:after="50"/>
        <w:ind w:left="432" w:hanging="331"/>
      </w:pPr>
      <w:r>
        <w:rPr>
          <w:b/>
          <w:color w:val="0E8F8F"/>
        </w:rPr>
        <w:t xml:space="preserve">1. </w:t>
      </w:r>
      <w:r>
        <w:t>Introduce the Kaggle source, record count, fields, text fields, licence/terms, and data cleaning decisions.</w:t>
      </w:r>
    </w:p>
    <w:p>
      <w:pPr>
        <w:spacing w:after="50"/>
        <w:ind w:left="432" w:hanging="331"/>
      </w:pPr>
      <w:r>
        <w:rPr>
          <w:b/>
          <w:color w:val="0E8F8F"/>
        </w:rPr>
        <w:t xml:space="preserve">2. </w:t>
      </w:r>
      <w:r>
        <w:t>Show HDFS input/output folders and run the Hadoop MapReduce job from a repeatable command or script.</w:t>
      </w:r>
    </w:p>
    <w:p>
      <w:pPr>
        <w:spacing w:after="50"/>
        <w:ind w:left="432" w:hanging="331"/>
      </w:pPr>
      <w:r>
        <w:rPr>
          <w:b/>
          <w:color w:val="0E8F8F"/>
        </w:rPr>
        <w:t xml:space="preserve">3. </w:t>
      </w:r>
      <w:r>
        <w:t>Explain mapper emissions, shuffle/grouping, reducer aggregation, and output format.</w:t>
      </w:r>
    </w:p>
    <w:p>
      <w:pPr>
        <w:spacing w:after="50"/>
        <w:ind w:left="432" w:hanging="331"/>
      </w:pPr>
      <w:r>
        <w:rPr>
          <w:b/>
          <w:color w:val="0E8F8F"/>
        </w:rPr>
        <w:t xml:space="preserve">4. </w:t>
      </w:r>
      <w:r>
        <w:t>Display word-frequency and product-rating result examples, plus at least one additional aggregation.</w:t>
      </w:r>
    </w:p>
    <w:p>
      <w:pPr>
        <w:spacing w:after="50"/>
        <w:ind w:left="432" w:hanging="331"/>
      </w:pPr>
      <w:r>
        <w:rPr>
          <w:b/>
          <w:color w:val="0E8F8F"/>
        </w:rPr>
        <w:t xml:space="preserve">5. </w:t>
      </w:r>
      <w:r>
        <w:t>Compare a sample of Hadoop results with an independent Python calculation and explain any differences.</w:t>
      </w:r>
    </w:p>
    <w:p>
      <w:pPr>
        <w:spacing w:after="50"/>
        <w:ind w:left="432" w:hanging="331"/>
      </w:pPr>
      <w:r>
        <w:rPr>
          <w:b/>
          <w:color w:val="0E8F8F"/>
        </w:rPr>
        <w:t xml:space="preserve">6. </w:t>
      </w:r>
      <w:r>
        <w:t>Show the result collection in MongoDB and verify insert/query/update/delete operations.</w:t>
      </w:r>
    </w:p>
    <w:p>
      <w:pPr>
        <w:spacing w:after="50"/>
        <w:ind w:left="432" w:hanging="331"/>
      </w:pPr>
      <w:r>
        <w:rPr>
          <w:b/>
          <w:color w:val="0E8F8F"/>
        </w:rPr>
        <w:t xml:space="preserve">7. </w:t>
      </w:r>
      <w:r>
        <w:t>Present meaningful findings, limitations, report, PPT and certification proof.</w:t>
      </w:r>
    </w:p>
    <w:p>
      <w:pPr>
        <w:pStyle w:val="Heading2"/>
      </w:pPr>
      <w:r>
        <w:t>9.3 Cloud Computing demo</w:t>
      </w:r>
    </w:p>
    <w:p>
      <w:pPr>
        <w:spacing w:after="50"/>
        <w:ind w:left="432" w:hanging="331"/>
      </w:pPr>
      <w:r>
        <w:rPr>
          <w:b/>
          <w:color w:val="0E8F8F"/>
        </w:rPr>
        <w:t xml:space="preserve">1. </w:t>
      </w:r>
      <w:r>
        <w:t>State the Food-domain problem and show the Kaggle grocery sales dataset source and data profile.</w:t>
      </w:r>
    </w:p>
    <w:p>
      <w:pPr>
        <w:spacing w:after="50"/>
        <w:ind w:left="432" w:hanging="331"/>
      </w:pPr>
      <w:r>
        <w:rPr>
          <w:b/>
          <w:color w:val="0E8F8F"/>
        </w:rPr>
        <w:t xml:space="preserve">2. </w:t>
      </w:r>
      <w:r>
        <w:t>Upload the dataset to cloud storage and show the event-triggered function execution.</w:t>
      </w:r>
    </w:p>
    <w:p>
      <w:pPr>
        <w:spacing w:after="50"/>
        <w:ind w:left="432" w:hanging="331"/>
      </w:pPr>
      <w:r>
        <w:rPr>
          <w:b/>
          <w:color w:val="0E8F8F"/>
        </w:rPr>
        <w:t xml:space="preserve">3. </w:t>
      </w:r>
      <w:r>
        <w:t>Open logs to show validation/ETL steps and prove the cleaned dataset has been loaded into BigQuery.</w:t>
      </w:r>
    </w:p>
    <w:p>
      <w:pPr>
        <w:spacing w:after="50"/>
        <w:ind w:left="432" w:hanging="331"/>
      </w:pPr>
      <w:r>
        <w:rPr>
          <w:b/>
          <w:color w:val="0E8F8F"/>
        </w:rPr>
        <w:t xml:space="preserve">4. </w:t>
      </w:r>
      <w:r>
        <w:t>Run or query the managed forecasting model and display the evaluation results against a baseline.</w:t>
      </w:r>
    </w:p>
    <w:p>
      <w:pPr>
        <w:spacing w:after="50"/>
        <w:ind w:left="432" w:hanging="331"/>
      </w:pPr>
      <w:r>
        <w:rPr>
          <w:b/>
          <w:color w:val="0E8F8F"/>
        </w:rPr>
        <w:t xml:space="preserve">5. </w:t>
      </w:r>
      <w:r>
        <w:t>Open the Looker Studio dashboard, interact with a date/product/category filter, and explain the charts.</w:t>
      </w:r>
    </w:p>
    <w:p>
      <w:pPr>
        <w:spacing w:after="50"/>
        <w:ind w:left="432" w:hanging="331"/>
      </w:pPr>
      <w:r>
        <w:rPr>
          <w:b/>
          <w:color w:val="0E8F8F"/>
        </w:rPr>
        <w:t xml:space="preserve">6. </w:t>
      </w:r>
      <w:r>
        <w:t>Show the Dockerfile and successful GitHub Actions test/build/deployment run.</w:t>
      </w:r>
    </w:p>
    <w:p>
      <w:pPr>
        <w:spacing w:after="50"/>
        <w:ind w:left="432" w:hanging="331"/>
      </w:pPr>
      <w:r>
        <w:rPr>
          <w:b/>
          <w:color w:val="0E8F8F"/>
        </w:rPr>
        <w:t xml:space="preserve">7. </w:t>
      </w:r>
      <w:r>
        <w:t>Explain the cloud design, operating-cost precautions, limitations, sources and report figures.</w:t>
      </w:r>
    </w:p>
    <w:p>
      <w:pPr>
        <w:pStyle w:val="Heading1"/>
      </w:pPr>
      <w:r>
        <w:t>10. Reports, presentation and evidence to maintain</w:t>
      </w:r>
    </w:p>
    <w:tbl>
      <w:tblPr>
        <w:tblW w:type="auto" w:w="0"/>
        <w:jc w:val="center"/>
        <w:tblLayout w:type="fixed"/>
        <w:tblLook w:firstColumn="1" w:firstRow="1" w:lastColumn="0" w:lastRow="0" w:noHBand="0" w:noVBand="1" w:val="04A0"/>
      </w:tblPr>
      <w:tblGrid>
        <w:gridCol w:w="2376"/>
        <w:gridCol w:w="7488"/>
      </w:tblGrid>
      <w:tr>
        <w:trPr>
          <w:tblHeader w:val="true"/>
          <w:cantSplit/>
        </w:trPr>
        <w:tc>
          <w:tcPr>
            <w:tcW w:type="dxa" w:w="2376"/>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Artifact</w:t>
            </w:r>
          </w:p>
        </w:tc>
        <w:tc>
          <w:tcPr>
            <w:tcW w:type="dxa" w:w="7488"/>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Minimum useful contents</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Master project README</w:t>
            </w:r>
          </w:p>
        </w:tc>
        <w:tc>
          <w:tcPr>
            <w:tcW w:type="dxa" w:w="74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Project purpose, run instructions, folder map, dataset links, configuration without secrets, and demo entry points.</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Full Stack report</w:t>
            </w:r>
          </w:p>
        </w:tc>
        <w:tc>
          <w:tcPr>
            <w:tcW w:type="dxa" w:w="74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Problem statement, requirements, UI screenshots, API list, MongoDB data model, CRUD tests, functionality and innovation.</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Big Data report</w:t>
            </w:r>
          </w:p>
        </w:tc>
        <w:tc>
          <w:tcPr>
            <w:tcW w:type="dxa" w:w="74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Kaggle source, record count, data dictionary, preprocessing, Hadoop MapReduce method, logs, output, MongoDB integration, validation and insights.</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Big Data PPT (7–10 pages)</w:t>
            </w:r>
          </w:p>
        </w:tc>
        <w:tc>
          <w:tcPr>
            <w:tcW w:type="dxa" w:w="74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Title/problem, objectives, dataset, cleaning, tools, MapReduce method, architecture/data flow, results/validation, conclusions/references.</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Cloud report</w:t>
            </w:r>
          </w:p>
        </w:tc>
        <w:tc>
          <w:tcPr>
            <w:tcW w:type="dxa" w:w="74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Food-domain problem, cloud source upload, serverless/ETL pipeline, BigQuery tables, managed ML metrics, dashboard, Docker/CI-CD evidence, references.</w:t>
            </w:r>
          </w:p>
        </w:tc>
      </w:tr>
      <w:tr>
        <w:trPr>
          <w:cantSplit/>
        </w:trPr>
        <w:tc>
          <w:tcPr>
            <w:tcW w:type="dxa" w:w="2376"/>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Evidence folder</w:t>
            </w:r>
          </w:p>
        </w:tc>
        <w:tc>
          <w:tcPr>
            <w:tcW w:type="dxa" w:w="7488"/>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Screenshots, test outputs, log snippets, run commands, model metrics, dashboard images, certificates, and demo script.</w:t>
            </w:r>
          </w:p>
        </w:tc>
      </w:tr>
      <w:tr>
        <w:trPr>
          <w:cantSplit/>
        </w:trPr>
        <w:tc>
          <w:tcPr>
            <w:tcW w:type="dxa" w:w="2376"/>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Evaluation record</w:t>
            </w:r>
          </w:p>
        </w:tc>
        <w:tc>
          <w:tcPr>
            <w:tcW w:type="dxa" w:w="7488"/>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For each rubric line: implementation link, screenshot/log/report section, remaining gap, and test status.</w:t>
            </w:r>
          </w:p>
        </w:tc>
      </w:tr>
    </w:tbl>
    <w:p>
      <w:pPr>
        <w:spacing w:after="20"/>
      </w:pPr>
    </w:p>
    <w:p>
      <w:pPr>
        <w:pStyle w:val="Heading1"/>
      </w:pPr>
      <w:r>
        <w:t>11. Important risks and decisions that must remain visible</w:t>
      </w:r>
    </w:p>
    <w:tbl>
      <w:tblPr>
        <w:tblW w:type="auto" w:w="0"/>
        <w:jc w:val="center"/>
        <w:tblLayout w:type="fixed"/>
        <w:tblLook w:firstColumn="1" w:firstRow="1" w:lastColumn="0" w:lastRow="0" w:noHBand="0" w:noVBand="1" w:val="04A0"/>
      </w:tblPr>
      <w:tblGrid>
        <w:gridCol w:w="2232"/>
        <w:gridCol w:w="3672"/>
        <w:gridCol w:w="3960"/>
      </w:tblGrid>
      <w:tr>
        <w:trPr>
          <w:tblHeader w:val="true"/>
          <w:cantSplit/>
        </w:trPr>
        <w:tc>
          <w:tcPr>
            <w:tcW w:type="dxa" w:w="223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Risk / decision</w:t>
            </w:r>
          </w:p>
        </w:tc>
        <w:tc>
          <w:tcPr>
            <w:tcW w:type="dxa" w:w="3672"/>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Why it matters</w:t>
            </w:r>
          </w:p>
        </w:tc>
        <w:tc>
          <w:tcPr>
            <w:tcW w:type="dxa" w:w="396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4"/>
              </w:rPr>
              <w:t>Required action</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Hadoop vs MongoDB MapReduce wording</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The written Big Data handout describes MapReduce programming in MongoDB; the latest user-provided direction says Hadoop is to be used for processing and MongoDB for storage/CRUD.</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Ask the instructor to confirm the intended interpretation before the demo. In the report, document the chosen approach and do not pretend these are identical.</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Two datasets in one project</w:t>
            </w:r>
          </w:p>
        </w:tc>
        <w:tc>
          <w:tcPr>
            <w:tcW w:type="dxa" w:w="36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The review dataset is not the same as the grocery sales dataset and has no guaranteed matching product IDs.</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Keep review analytics and grocery forecasting as separate data modules unless a legitimate mapping is available.</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Inventory/expiry fields missing</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Public grocery sales data may not include physical on-hand stock, batches, purchases, supplier delivery times or expiry dates.</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Use transparent simulated supporting records only for demonstration, or limit features to what the source data supports.</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Cloud costs and account availability</w:t>
            </w:r>
          </w:p>
        </w:tc>
        <w:tc>
          <w:tcPr>
            <w:tcW w:type="dxa" w:w="36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Cloud services may need a billing account and can generate costs.</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Use a small scope, budget alerts, disable unused resources, and document any part demonstrated with a free/temporary environment.</w:t>
            </w:r>
          </w:p>
        </w:tc>
      </w:tr>
      <w:tr>
        <w:trPr>
          <w:cantSplit/>
        </w:trPr>
        <w:tc>
          <w:tcPr>
            <w:tcW w:type="dxa" w:w="223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Certification links</w:t>
            </w:r>
          </w:p>
        </w:tc>
        <w:tc>
          <w:tcPr>
            <w:tcW w:type="dxa" w:w="3672"/>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Some course links are not fully legible in the supplied scans.</w:t>
            </w:r>
          </w:p>
        </w:tc>
        <w:tc>
          <w:tcPr>
            <w:tcW w:type="dxa" w:w="396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Verify exact required course links and completion rules in the instructor/LMS source.</w:t>
            </w:r>
          </w:p>
        </w:tc>
      </w:tr>
      <w:tr>
        <w:trPr>
          <w:cantSplit/>
        </w:trPr>
        <w:tc>
          <w:tcPr>
            <w:tcW w:type="dxa" w:w="223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Forecast quality</w:t>
            </w:r>
          </w:p>
        </w:tc>
        <w:tc>
          <w:tcPr>
            <w:tcW w:type="dxa" w:w="3672"/>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A complex model may not outperform a simple baseline.</w:t>
            </w:r>
          </w:p>
        </w:tc>
        <w:tc>
          <w:tcPr>
            <w:tcW w:type="dxa" w:w="396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4"/>
              </w:rPr>
              <w:t>Use chronological evaluation, report actual metrics, and present the result honestly even if the baseline performs better.</w:t>
            </w:r>
          </w:p>
        </w:tc>
      </w:tr>
    </w:tbl>
    <w:p>
      <w:pPr>
        <w:spacing w:after="20"/>
      </w:pPr>
    </w:p>
    <w:p>
      <w:pPr>
        <w:pStyle w:val="Heading1"/>
      </w:pPr>
      <w:r>
        <w:t>12. Final rubric-to-project checklist</w:t>
      </w:r>
    </w:p>
    <w:tbl>
      <w:tblPr>
        <w:tblW w:type="auto" w:w="0"/>
        <w:jc w:val="center"/>
        <w:tblLayout w:type="fixed"/>
        <w:tblLook w:firstColumn="1" w:firstRow="1" w:lastColumn="0" w:lastRow="0" w:noHBand="0" w:noVBand="1" w:val="04A0"/>
      </w:tblPr>
      <w:tblGrid>
        <w:gridCol w:w="1440"/>
        <w:gridCol w:w="6984"/>
        <w:gridCol w:w="1440"/>
      </w:tblGrid>
      <w:tr>
        <w:trPr>
          <w:tblHeader w:val="true"/>
          <w:cantSplit/>
        </w:trPr>
        <w:tc>
          <w:tcPr>
            <w:tcW w:type="dxa" w:w="144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Subject</w:t>
            </w:r>
          </w:p>
        </w:tc>
        <w:tc>
          <w:tcPr>
            <w:tcW w:type="dxa" w:w="6984"/>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Must-have before final review</w:t>
            </w:r>
          </w:p>
        </w:tc>
        <w:tc>
          <w:tcPr>
            <w:tcW w:type="dxa" w:w="1440"/>
            <w:shd w:fill="183247"/>
            <w:tcMar>
              <w:top w:w="90" w:type="dxa"/>
              <w:start w:w="95" w:type="dxa"/>
              <w:bottom w:w="90" w:type="dxa"/>
              <w:end w:w="95" w:type="dxa"/>
            </w:tcMar>
            <w:vAlign w:val="center"/>
            <w:tcBorders>
              <w:top w:val="single" w:sz="4" w:color="183247"/>
              <w:start w:val="single" w:sz="4" w:color="183247"/>
              <w:bottom w:val="single" w:sz="4" w:color="183247"/>
              <w:end w:val="single" w:sz="4" w:color="183247"/>
            </w:tcBorders>
          </w:tcPr>
          <w:p>
            <w:pPr>
              <w:keepNext/>
              <w:spacing w:after="0"/>
            </w:pPr>
            <w:r>
              <w:rPr>
                <w:rFonts w:ascii="Aptos" w:hAnsi="Aptos"/>
                <w:b/>
                <w:color w:val="FFFFFF"/>
                <w:sz w:val="15"/>
              </w:rPr>
              <w:t>Status</w:t>
            </w:r>
          </w:p>
        </w:tc>
      </w:tr>
      <w:tr>
        <w:trPr>
          <w:cantSplit/>
        </w:trPr>
        <w:tc>
          <w:tcPr>
            <w:tcW w:type="dxa" w:w="144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Full Stack</w:t>
            </w:r>
          </w:p>
        </w:tc>
        <w:tc>
          <w:tcPr>
            <w:tcW w:type="dxa" w:w="698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Responsive UI; React/Bootstrap/JavaScript; Node.js backend; MongoDB integration; working CRUD; polished functionality; innovation; documentation; certification proof.</w:t>
            </w:r>
          </w:p>
        </w:tc>
        <w:tc>
          <w:tcPr>
            <w:tcW w:type="dxa" w:w="144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To implement and verify</w:t>
            </w:r>
          </w:p>
        </w:tc>
      </w:tr>
      <w:tr>
        <w:trPr>
          <w:cantSplit/>
        </w:trPr>
        <w:tc>
          <w:tcPr>
            <w:tcW w:type="dxa" w:w="144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Big Data</w:t>
            </w:r>
          </w:p>
        </w:tc>
        <w:tc>
          <w:tcPr>
            <w:tcW w:type="dxa" w:w="6984"/>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Kaggle dataset meeting the stated data-shape and size guidance; preprocessing; Hadoop MapReduce jobs (subject to instructor confirmation); MongoDB integration; validated results; report and 7–10 page PPT; certification proof.</w:t>
            </w:r>
          </w:p>
        </w:tc>
        <w:tc>
          <w:tcPr>
            <w:tcW w:type="dxa" w:w="1440"/>
            <w:vAlign w:val="top"/>
            <w:tcMar>
              <w:top w:w="75" w:type="dxa"/>
              <w:start w:w="95" w:type="dxa"/>
              <w:bottom w:w="75" w:type="dxa"/>
              <w:end w:w="95" w:type="dxa"/>
            </w:tcMar>
            <w:shd w:fill="F4F7F9"/>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To implement and verify</w:t>
            </w:r>
          </w:p>
        </w:tc>
      </w:tr>
      <w:tr>
        <w:trPr>
          <w:cantSplit/>
        </w:trPr>
        <w:tc>
          <w:tcPr>
            <w:tcW w:type="dxa" w:w="144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Cloud</w:t>
            </w:r>
          </w:p>
        </w:tc>
        <w:tc>
          <w:tcPr>
            <w:tcW w:type="dxa" w:w="6984"/>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Food-domain problem; dataset uploaded to cloud source; cloud-hosted interactive dashboard; Docker; serverless function; ETL; CI/CD; managed cloud ML/analytics; model-metric comparison; report; certification proof.</w:t>
            </w:r>
          </w:p>
        </w:tc>
        <w:tc>
          <w:tcPr>
            <w:tcW w:type="dxa" w:w="1440"/>
            <w:vAlign w:val="top"/>
            <w:tcMar>
              <w:top w:w="75" w:type="dxa"/>
              <w:start w:w="95" w:type="dxa"/>
              <w:bottom w:w="75" w:type="dxa"/>
              <w:end w:w="95" w:type="dxa"/>
            </w:tcMar>
            <w:shd w:fill="FFFFFF"/>
            <w:tcBorders>
              <w:top w:val="single" w:sz="4" w:color="D6E0E5"/>
              <w:start w:val="single" w:sz="4" w:color="D6E0E5"/>
              <w:bottom w:val="single" w:sz="4" w:color="D6E0E5"/>
              <w:end w:val="single" w:sz="4" w:color="D6E0E5"/>
            </w:tcBorders>
          </w:tcPr>
          <w:p>
            <w:pPr>
              <w:spacing w:after="0" w:line="247" w:lineRule="auto"/>
            </w:pPr>
            <w:r>
              <w:rPr>
                <w:rFonts w:ascii="Aptos" w:hAnsi="Aptos"/>
                <w:color w:val="1F2933"/>
                <w:sz w:val="15"/>
              </w:rPr>
              <w:t>To implement and verify</w:t>
            </w:r>
          </w:p>
        </w:tc>
      </w:tr>
    </w:tbl>
    <w:p>
      <w:pPr>
        <w:spacing w:after="20"/>
      </w:pPr>
    </w:p>
    <w:tbl>
      <w:tblPr>
        <w:tblW w:type="auto" w:w="0"/>
        <w:jc w:val="center"/>
        <w:tblLayout w:type="fixed"/>
        <w:tblLook w:firstColumn="1" w:firstRow="1" w:lastColumn="0" w:lastRow="0" w:noHBand="0" w:noVBand="1" w:val="04A0"/>
      </w:tblPr>
      <w:tblGrid>
        <w:gridCol w:w="9864"/>
      </w:tblGrid>
      <w:tr>
        <w:trPr>
          <w:cantSplit/>
        </w:trPr>
        <w:tc>
          <w:tcPr>
            <w:tcW w:type="dxa" w:w="9994"/>
            <w:shd w:fill="EAF3F6"/>
            <w:tcMar>
              <w:top w:w="130" w:type="dxa"/>
              <w:start w:w="170" w:type="dxa"/>
              <w:bottom w:w="130" w:type="dxa"/>
              <w:end w:w="170" w:type="dxa"/>
            </w:tcMar>
            <w:tcBorders>
              <w:top w:val="single" w:sz="4" w:color="D6E0E5"/>
              <w:start w:val="single" w:sz="22" w:color="0E8F8F"/>
              <w:bottom w:val="single" w:sz="4" w:color="D6E0E5"/>
              <w:end w:val="single" w:sz="4" w:color="D6E0E5"/>
            </w:tcBorders>
          </w:tcPr>
          <w:p>
            <w:pPr>
              <w:spacing w:after="0"/>
            </w:pPr>
            <w:r>
              <w:rPr>
                <w:b/>
                <w:color w:val="0E8F8F"/>
              </w:rPr>
              <w:t xml:space="preserve">FINAL POSITION  </w:t>
            </w:r>
            <w:r>
              <w:t>The three rubrics can be addressed by a single integrated RetailPulse project, provided we retain subject-specific proof. The key risks are not whether the idea can be unified, but whether we execute genuine MapReduce, trigger a real cloud pipeline, validate model results, and resolve the written Hadoop/MongoDB MapReduce interpretation with the instructor.</w:t>
            </w:r>
          </w:p>
        </w:tc>
      </w:tr>
    </w:tbl>
    <w:p>
      <w:pPr>
        <w:spacing w:after="20"/>
      </w:pPr>
    </w:p>
    <w:p>
      <w:pPr>
        <w:pStyle w:val="Heading1"/>
      </w:pPr>
      <w:r>
        <w:t>References and source documents</w:t>
      </w:r>
    </w:p>
    <w:p>
      <w:pPr>
        <w:spacing w:after="80"/>
        <w:ind w:left="403" w:hanging="403"/>
      </w:pPr>
      <w:r>
        <w:rPr>
          <w:b/>
          <w:color w:val="0E8F8F"/>
        </w:rPr>
        <w:t xml:space="preserve">[1] </w:t>
      </w:r>
      <w:r>
        <w:t>Karunya Institute of Technology and Sciences. Rubrics for Skill-Based Evaluation (IA III): Full Stack Development, Course Code 23DC2032, Semester V, supplied PDF, pp. 1–2.</w:t>
      </w:r>
    </w:p>
    <w:p>
      <w:pPr>
        <w:spacing w:after="80"/>
        <w:ind w:left="403" w:hanging="403"/>
      </w:pPr>
      <w:r>
        <w:rPr>
          <w:b/>
          <w:color w:val="0E8F8F"/>
        </w:rPr>
        <w:t xml:space="preserve">[2] </w:t>
      </w:r>
      <w:r>
        <w:t>Karunya Institute of Technology and Sciences. Rubrics for Skill-Based Evaluation: Big Data Tools and Techniques, Course Code 23DC2044, Semester V, supplied PDF, pp. 1–2. The separately supplied Big Data project instruction text is also treated as a course instruction for this plan.</w:t>
      </w:r>
    </w:p>
    <w:p>
      <w:pPr>
        <w:spacing w:after="80"/>
        <w:ind w:left="403" w:hanging="403"/>
      </w:pPr>
      <w:r>
        <w:rPr>
          <w:b/>
          <w:color w:val="0E8F8F"/>
        </w:rPr>
        <w:t xml:space="preserve">[3] </w:t>
      </w:r>
      <w:r>
        <w:t>Karunya Institute of Technology and Sciences. Rubrics for Skill-Based Evaluation: Cloud Computing for Data Analytics, Course Code 23DC2043, Semester V, supplied PDF, pp. 1–3.</w:t>
      </w:r>
    </w:p>
    <w:p>
      <w:pPr>
        <w:spacing w:after="80"/>
        <w:ind w:left="403" w:hanging="403"/>
      </w:pPr>
      <w:r>
        <w:rPr>
          <w:b/>
          <w:color w:val="0E8F8F"/>
        </w:rPr>
        <w:t xml:space="preserve">[4] </w:t>
      </w:r>
      <w:r>
        <w:t>NITI Aayog. AI for Inclusive Societal Development, Kirana store workers section (2025). https://www.niti.gov.in/sites/default/files/2025-10/Roadmap_On_AI_for_Inclusive_Societal_Development.pdf</w:t>
      </w:r>
    </w:p>
    <w:p>
      <w:pPr>
        <w:spacing w:after="80"/>
        <w:ind w:left="403" w:hanging="403"/>
      </w:pPr>
      <w:r>
        <w:rPr>
          <w:b/>
          <w:color w:val="0E8F8F"/>
        </w:rPr>
        <w:t xml:space="preserve">[5] </w:t>
      </w:r>
      <w:r>
        <w:t>GoFrugal. Retail POS software features. https://www.gofrugal.com/retail/features/ (accessed 22 October 2026).</w:t>
      </w:r>
    </w:p>
    <w:p>
      <w:pPr>
        <w:spacing w:after="80"/>
        <w:ind w:left="403" w:hanging="403"/>
      </w:pPr>
      <w:r>
        <w:rPr>
          <w:b/>
          <w:color w:val="0E8F8F"/>
        </w:rPr>
        <w:t xml:space="preserve">[6] </w:t>
      </w:r>
      <w:r>
        <w:t>Ginesys. Supermarket billing software. https://www.ginesys.in/solutions/supermarket-billing-software (accessed 22 October 2026).</w:t>
      </w:r>
    </w:p>
    <w:p>
      <w:pPr>
        <w:spacing w:after="80"/>
        <w:ind w:left="403" w:hanging="403"/>
      </w:pPr>
      <w:r>
        <w:rPr>
          <w:b/>
          <w:color w:val="0E8F8F"/>
        </w:rPr>
        <w:t xml:space="preserve">[7] </w:t>
      </w:r>
      <w:r>
        <w:t>Kaggle. Amazon Fine Food Reviews. Dataset page describes 568,454 reviews including product/user information, ratings, and text. https://www.kaggle.com/datasets/snap/amazon-fine-food-reviews (accessed 22 October 2026).</w:t>
      </w:r>
    </w:p>
    <w:p>
      <w:pPr>
        <w:spacing w:after="80"/>
        <w:ind w:left="403" w:hanging="403"/>
      </w:pPr>
      <w:r>
        <w:rPr>
          <w:b/>
          <w:color w:val="0E8F8F"/>
        </w:rPr>
        <w:t xml:space="preserve">[8] </w:t>
      </w:r>
      <w:r>
        <w:t>Kaggle. Store Sales — Time Series Forecasting. Grocery sales forecasting dataset for Corporación Favorita with dates, store/product-family information, promotions and sales. https://www.kaggle.com/competitions/store-sales-time-series-forecasting/ (accessed 22 October 2026).</w:t>
      </w:r>
    </w:p>
    <w:p>
      <w:pPr>
        <w:spacing w:after="80"/>
        <w:ind w:left="403" w:hanging="403"/>
      </w:pPr>
      <w:r>
        <w:rPr>
          <w:b/>
          <w:color w:val="0E8F8F"/>
        </w:rPr>
        <w:t xml:space="preserve">[9] </w:t>
      </w:r>
      <w:r>
        <w:t>MongoDB Documentation. Map-Reduce. States that map-reduce is deprecated starting in MongoDB 5.0 and aggregation pipelines are the recommended alternative. https://www.mongodb.com/docs/manual/core/map-reduce/ (accessed 22 October 2026).</w:t>
      </w:r>
    </w:p>
    <w:p>
      <w:pPr>
        <w:spacing w:after="80"/>
        <w:ind w:left="403" w:hanging="403"/>
      </w:pPr>
      <w:r>
        <w:rPr>
          <w:b/>
          <w:color w:val="0E8F8F"/>
        </w:rPr>
        <w:t xml:space="preserve">[10] </w:t>
      </w:r>
      <w:r>
        <w:t>Google Cloud Documentation. Create triggers from Cloud Storage events in Cloud Run. https://docs.cloud.google.com/run/docs/triggering/storage-triggers (accessed 22 October 2026).</w:t>
      </w:r>
    </w:p>
    <w:p>
      <w:pPr>
        <w:spacing w:after="80"/>
        <w:ind w:left="403" w:hanging="403"/>
      </w:pPr>
      <w:r>
        <w:rPr>
          <w:b/>
          <w:color w:val="0E8F8F"/>
        </w:rPr>
        <w:t xml:space="preserve">[11] </w:t>
      </w:r>
      <w:r>
        <w:t>Google Cloud Documentation. End-to-end user journeys for BigQuery ML time-series forecasting models. https://docs.cloud.google.com/bigquery/docs/e2e-journey-forecast (accessed 22 October 2026).</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912"/>
      <w:gridCol w:w="3024"/>
    </w:tblGrid>
    <w:tr>
      <w:tc>
        <w:tcPr>
          <w:tcW w:type="dxa" w:w="6912"/>
          <w:tcMar>
            <w:top w:w="40" w:type="dxa"/>
            <w:start w:w="0" w:type="dxa"/>
            <w:bottom w:w="0" w:type="dxa"/>
            <w:end w:w="0" w:type="dxa"/>
          </w:tcMar>
          <w:tcBorders>
            <w:top w:val="single" w:sz="4" w:color="D6E0E5"/>
          </w:tcBorders>
        </w:tcPr>
        <w:p>
          <w:pPr>
            <w:spacing w:after="0"/>
          </w:pPr>
          <w:r>
            <w:rPr>
              <w:color w:val="637786"/>
              <w:sz w:val="16"/>
            </w:rPr>
            <w:t>Planning document  •  22 October 2026</w:t>
          </w:r>
        </w:p>
      </w:tc>
      <w:tc>
        <w:tcPr>
          <w:tcW w:type="dxa" w:w="3024"/>
          <w:tcMar>
            <w:top w:w="40" w:type="dxa"/>
            <w:start w:w="0" w:type="dxa"/>
            <w:bottom w:w="0" w:type="dxa"/>
            <w:end w:w="0" w:type="dxa"/>
          </w:tcMar>
          <w:tcBorders>
            <w:top w:val="single" w:sz="4" w:color="D6E0E5"/>
          </w:tcBorders>
        </w:tcPr>
        <w:p>
          <w:pPr>
            <w:spacing w:after="0"/>
            <w:jc w:val="right"/>
          </w:pPr>
          <w:r>
            <w:rPr>
              <w:rFonts w:ascii="Aptos" w:hAnsi="Aptos"/>
              <w:color w:val="637786"/>
              <w:sz w:val="16"/>
            </w:rPr>
            <w:t xml:space="preserve">Page </w:t>
          </w:r>
          <w:r>
            <w:fldChar w:fldCharType="begin"/>
          </w:r>
          <w:r>
            <w:instrText xml:space="preserve"> PAGE </w:instrTex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auto" w:w="0"/>
      <w:tblLayout w:type="fixed"/>
      <w:tblLook w:firstColumn="1" w:firstRow="1" w:lastColumn="0" w:lastRow="0" w:noHBand="0" w:noVBand="1" w:val="04A0"/>
    </w:tblPr>
    <w:tblGrid>
      <w:gridCol w:w="5184"/>
      <w:gridCol w:w="4752"/>
    </w:tblGrid>
    <w:tr>
      <w:tc>
        <w:tcPr>
          <w:tcW w:type="dxa" w:w="5184"/>
          <w:tcMar>
            <w:top w:w="0" w:type="dxa"/>
            <w:start w:w="0" w:type="dxa"/>
            <w:bottom w:w="60" w:type="dxa"/>
            <w:end w:w="0" w:type="dxa"/>
          </w:tcMar>
          <w:tcBorders>
            <w:bottom w:val="single" w:sz="8" w:color="0E8F8F"/>
          </w:tcBorders>
        </w:tcPr>
        <w:p>
          <w:pPr>
            <w:spacing w:after="0"/>
          </w:pPr>
          <w:r>
            <w:rPr>
              <w:b/>
              <w:color w:val="0E8F8F"/>
              <w:sz w:val="16"/>
            </w:rPr>
            <w:t>RETAILPULSE</w:t>
          </w:r>
        </w:p>
      </w:tc>
      <w:tc>
        <w:tcPr>
          <w:tcW w:type="dxa" w:w="4752"/>
          <w:tcMar>
            <w:top w:w="0" w:type="dxa"/>
            <w:start w:w="0" w:type="dxa"/>
            <w:bottom w:w="60" w:type="dxa"/>
            <w:end w:w="0" w:type="dxa"/>
          </w:tcMar>
          <w:tcBorders>
            <w:bottom w:val="single" w:sz="8" w:color="0E8F8F"/>
          </w:tcBorders>
        </w:tcPr>
        <w:p>
          <w:pPr>
            <w:spacing w:after="0"/>
            <w:jc w:val="right"/>
          </w:pPr>
          <w:r>
            <w:rPr>
              <w:color w:val="637786"/>
              <w:sz w:val="15"/>
            </w:rPr>
            <w:t>SUBJECT RUBRIC ALIGNMENT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247"/>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E8F8F"/>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D6A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0E8F8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80"/>
    </w:pPr>
    <w:rPr>
      <w:rFonts w:ascii="Aptos" w:hAnsi="Aptos"/>
      <w:b/>
      <w:color w:val="0E8F8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