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원형의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반지름을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안다고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같은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방향으로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놓으려고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원으로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생각할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바닥에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닿아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있어야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파이프든지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위에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있어서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바닥과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떨어져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있으면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안된다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원으로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보이는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방향에서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보았을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놓았을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끝부터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끝까지의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거리를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최소화하라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그림은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5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배치한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두가지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방법을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보여준다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방법보다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방법의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끝까지의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거리가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작음을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noProof/>
          <w:color w:val="333333"/>
          <w:kern w:val="0"/>
          <w:sz w:val="21"/>
          <w:szCs w:val="21"/>
        </w:rPr>
        <w:drawing>
          <wp:inline distT="0" distB="0" distL="0" distR="0">
            <wp:extent cx="9715500" cy="2849880"/>
            <wp:effectExtent l="0" t="0" r="0" b="7620"/>
            <wp:docPr id="2" name="그림 2" descr="https://cdn.codeground.org/resources/6c1f923869/AWtz5iyqABwAUC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deground.org/resources/6c1f923869/AWtz5iyqABwAUCa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문제는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주최측이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계산한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답에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대한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비례로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채점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방식을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확인하라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 (Java 4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C++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통과하지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-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메모리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사용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heap, global, static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총계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256MB, stack 100MB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br/>
        <w:t xml:space="preserve">-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제한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: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최대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10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회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(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제출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횟수를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반영하여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순위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결정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(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proofErr w:type="gramEnd"/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≤30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1≤T≤30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(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</w:t>
      </w:r>
      <w:proofErr w:type="gramEnd"/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3≤N≤100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반지름이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반지름은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1,000,000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이하이다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제출하여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각각의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만점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 xml:space="preserve"> 200</w:t>
      </w:r>
      <w:r w:rsidRPr="00F873D2">
        <w:rPr>
          <w:rFonts w:ascii="Arial" w:eastAsia="굴림" w:hAnsi="Arial" w:cs="Arial"/>
          <w:b/>
          <w:bCs/>
          <w:color w:val="333333"/>
          <w:kern w:val="0"/>
          <w:sz w:val="21"/>
          <w:szCs w:val="21"/>
        </w:rPr>
        <w:t>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대해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주최측이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계산한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답과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비교하여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산정된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테스트케이스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모두에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대해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평균한다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평균이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200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넘을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때는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200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점으로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결정된다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참가자가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해에서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겹치는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등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문제의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조건을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위배하면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점이다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이외의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주최측이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계산한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왼쪽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오른쪽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끝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거리가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gramStart"/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,</w:t>
      </w:r>
      <w:proofErr w:type="gram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제출된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거리가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일때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식에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정해진다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- 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B≤2A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: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200(2−</w:t>
      </w:r>
      <w:r w:rsidRPr="00F873D2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BA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200(2−BA)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- 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proofErr w:type="gramEnd"/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&gt;2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B&gt;2A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: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</w:p>
    <w:p w:rsidR="00F873D2" w:rsidRPr="00F873D2" w:rsidRDefault="00F873D2" w:rsidP="00F873D2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F873D2" w:rsidRPr="00F873D2" w:rsidRDefault="00F873D2" w:rsidP="00F873D2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#C”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입력에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순서대로의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중심의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좌표를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파이프들의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위치는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어디이든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상관없으나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값의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절대값이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F873D2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18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1018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이하라야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좌표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값은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실수로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적어도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소수점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이하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자리까지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출력해야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정확한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채점을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보장할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출력한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원들의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위치에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대해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임의의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원을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잡았을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F873D2">
        <w:rPr>
          <w:rFonts w:ascii="Arial Unicode MS" w:eastAsia="굴림" w:hAnsi="Arial Unicode MS" w:cs="Arial"/>
          <w:color w:val="333333"/>
          <w:kern w:val="0"/>
          <w:sz w:val="21"/>
          <w:szCs w:val="21"/>
          <w:bdr w:val="none" w:sz="0" w:space="0" w:color="auto" w:frame="1"/>
        </w:rPr>
        <w:t>중심사이의거리</w:t>
      </w:r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)≥(</w:t>
      </w:r>
      <w:proofErr w:type="spellStart"/>
      <w:r w:rsidRPr="00F873D2">
        <w:rPr>
          <w:rFonts w:ascii="Arial Unicode MS" w:eastAsia="굴림" w:hAnsi="Arial Unicode MS" w:cs="Arial"/>
          <w:color w:val="333333"/>
          <w:kern w:val="0"/>
          <w:sz w:val="21"/>
          <w:szCs w:val="21"/>
          <w:bdr w:val="none" w:sz="0" w:space="0" w:color="auto" w:frame="1"/>
        </w:rPr>
        <w:t>반지름의길이합</w:t>
      </w:r>
      <w:proofErr w:type="spellEnd"/>
      <w:r w:rsidRPr="00F873D2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)−10</w:t>
      </w:r>
      <w:r w:rsidRPr="00F873D2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−6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중심사이의거리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)≥(</w:t>
      </w:r>
      <w:proofErr w:type="spellStart"/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반지름의길이합</w:t>
      </w:r>
      <w:proofErr w:type="spellEnd"/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)−10−</w:t>
      </w:r>
      <w:proofErr w:type="gramStart"/>
      <w:r w:rsidRPr="00F873D2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6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proofErr w:type="gramEnd"/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만족해야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점수가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F873D2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F873D2" w:rsidRPr="00F873D2" w:rsidRDefault="00F873D2" w:rsidP="00F873D2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F873D2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</w:p>
    <w:tbl>
      <w:tblPr>
        <w:tblW w:w="10308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8"/>
      </w:tblGrid>
      <w:tr w:rsidR="00F873D2" w:rsidRPr="00F873D2" w:rsidTr="00F873D2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873D2" w:rsidRPr="00F873D2" w:rsidRDefault="00F873D2" w:rsidP="00F873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F873D2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F873D2" w:rsidRPr="00F873D2" w:rsidTr="00F873D2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290328 356166 438877 410830 219438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7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405391 510242 439253 547312 465626 534027 608087</w:t>
            </w:r>
          </w:p>
        </w:tc>
      </w:tr>
      <w:tr w:rsidR="00F873D2" w:rsidRPr="00F873D2" w:rsidTr="00F873D2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F873D2" w:rsidRPr="00F873D2" w:rsidRDefault="00F873D2" w:rsidP="00F873D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F873D2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F873D2" w:rsidRPr="00F873D2" w:rsidTr="00F873D2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lastRenderedPageBreak/>
              <w:t>Case #1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1334579.04753950797021389008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2790350.17604429880157113075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620665.09850643284153193235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2025304.61457753228023648262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0.00000000000000000000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0.00000000000000000000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6058220.07462551258504390717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2026643.68445300729945302010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3007272.94760193023830652237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4016911.88764336891472339630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5014221.98165024258196353912</w:t>
            </w:r>
          </w:p>
          <w:p w:rsidR="00F873D2" w:rsidRPr="00F873D2" w:rsidRDefault="00F873D2" w:rsidP="00F873D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F873D2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993001.50456482195295393467</w:t>
            </w:r>
          </w:p>
        </w:tc>
      </w:tr>
    </w:tbl>
    <w:p w:rsidR="003D3EE1" w:rsidRPr="00F873D2" w:rsidRDefault="00F873D2" w:rsidP="00F873D2">
      <w:bookmarkStart w:id="0" w:name="_GoBack"/>
      <w:bookmarkEnd w:id="0"/>
    </w:p>
    <w:sectPr w:rsidR="003D3EE1" w:rsidRPr="00F873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AC"/>
    <w:rsid w:val="00064FC6"/>
    <w:rsid w:val="003225C5"/>
    <w:rsid w:val="006A16FA"/>
    <w:rsid w:val="009C05AC"/>
    <w:rsid w:val="00BB20A3"/>
    <w:rsid w:val="00F8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3B376-0C14-4A9D-AA7E-802ABCBE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BB20A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B20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BB20A3"/>
  </w:style>
  <w:style w:type="character" w:customStyle="1" w:styleId="mjxassistivemathml">
    <w:name w:val="mjx_assistive_mathml"/>
    <w:basedOn w:val="a0"/>
    <w:rsid w:val="00BB20A3"/>
  </w:style>
  <w:style w:type="character" w:customStyle="1" w:styleId="mn">
    <w:name w:val="mn"/>
    <w:basedOn w:val="a0"/>
    <w:rsid w:val="00BB20A3"/>
  </w:style>
  <w:style w:type="character" w:styleId="a4">
    <w:name w:val="Strong"/>
    <w:basedOn w:val="a0"/>
    <w:uiPriority w:val="22"/>
    <w:qFormat/>
    <w:rsid w:val="00BB20A3"/>
    <w:rPr>
      <w:b/>
      <w:bCs/>
    </w:rPr>
  </w:style>
  <w:style w:type="character" w:customStyle="1" w:styleId="mo">
    <w:name w:val="mo"/>
    <w:basedOn w:val="a0"/>
    <w:rsid w:val="00BB20A3"/>
  </w:style>
  <w:style w:type="paragraph" w:styleId="HTML">
    <w:name w:val="HTML Preformatted"/>
    <w:basedOn w:val="a"/>
    <w:link w:val="HTMLChar"/>
    <w:uiPriority w:val="99"/>
    <w:semiHidden/>
    <w:unhideWhenUsed/>
    <w:rsid w:val="00BB2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0A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70643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746027485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9575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316626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636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284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360471997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025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8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787320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76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9668">
          <w:marLeft w:val="0"/>
          <w:marRight w:val="0"/>
          <w:marTop w:val="0"/>
          <w:marBottom w:val="300"/>
          <w:divBdr>
            <w:top w:val="single" w:sz="6" w:space="15" w:color="E7E7E7"/>
            <w:left w:val="single" w:sz="6" w:space="15" w:color="E7E7E7"/>
            <w:bottom w:val="single" w:sz="6" w:space="15" w:color="E7E7E7"/>
            <w:right w:val="single" w:sz="6" w:space="15" w:color="E7E7E7"/>
          </w:divBdr>
        </w:div>
        <w:div w:id="1342782976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453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03312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193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0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Ji Chung</dc:creator>
  <cp:keywords/>
  <dc:description/>
  <cp:lastModifiedBy>Min Ji Chung</cp:lastModifiedBy>
  <cp:revision>2</cp:revision>
  <dcterms:created xsi:type="dcterms:W3CDTF">2019-06-21T15:03:00Z</dcterms:created>
  <dcterms:modified xsi:type="dcterms:W3CDTF">2019-06-21T15:03:00Z</dcterms:modified>
</cp:coreProperties>
</file>