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Carlos Barroso</w:t>
      </w:r>
      <w:r w:rsidRPr="0027672C">
        <w:rPr>
          <w:rFonts w:ascii="Avenir Next LT Pro" w:hAnsi="Avenir Next LT Pro"/>
        </w:rPr>
        <w:br/>
        <w:t xml:space="preserve">SERVICLINICA S.A.</w:t>
        <w:br/>
        <w:t xml:space="preserve">LATORRE 98 / 2290000 CALERA</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LN: 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Carlos Barroso,</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ONB5STF</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J4D3663Y</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708143041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