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FDAD3C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8FAA599" w14:textId="082C7C92" w:rsidR="00563730" w:rsidRPr="00A20CA0" w:rsidRDefault="00E472C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주석이 적절히 쓰이면 코드</w:t>
      </w:r>
      <w:r w:rsidR="000373DB">
        <w:rPr>
          <w:rFonts w:ascii="굴림체" w:eastAsia="굴림체" w:hAnsi="굴림체" w:cs="굴림체" w:hint="eastAsia"/>
        </w:rPr>
        <w:t>에 내용을 추가하고 더 분명히 할 수 있습니다.</w:t>
      </w:r>
      <w:bookmarkStart w:id="0" w:name="_GoBack"/>
      <w:bookmarkEnd w:id="0"/>
      <w:r w:rsidR="005A5027" w:rsidRPr="00A20CA0">
        <w:rPr>
          <w:rFonts w:ascii="굴림체" w:eastAsia="굴림체" w:hAnsi="굴림체" w:cs="굴림체" w:hint="eastAsia"/>
        </w:rPr>
        <w:t>Comments can add clarity and context to code when used appropriately.</w:t>
      </w:r>
    </w:p>
    <w:p w14:paraId="72AFBC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over-used, they clutter the code and provide no value.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A8D5B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are some guidelines that should be followed:</w:t>
      </w:r>
    </w:p>
    <w:p w14:paraId="221C50B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35202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In general, when the code is doing something out of the ordinary, a comment is appropriate.</w:t>
      </w:r>
    </w:p>
    <w:p w14:paraId="6C25C8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Device Handler custom commands and attributes should have a comment describing the purpose, parameters, and exception conditions (if applicable).</w:t>
      </w:r>
    </w:p>
    <w:p w14:paraId="007862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Non-trivial methods should be documented with comments describing what it does, its return type, exception conditions, and parameters. `</w:t>
      </w:r>
      <w:proofErr w:type="spellStart"/>
      <w:r w:rsidRPr="00A20CA0">
        <w:rPr>
          <w:rFonts w:ascii="굴림체" w:eastAsia="굴림체" w:hAnsi="굴림체" w:cs="굴림체" w:hint="eastAsia"/>
        </w:rPr>
        <w:t>JavaDoc</w:t>
      </w:r>
      <w:proofErr w:type="spellEnd"/>
      <w:r w:rsidRPr="00A20CA0">
        <w:rPr>
          <w:rFonts w:ascii="굴림체" w:eastAsia="굴림체" w:hAnsi="굴림체" w:cs="굴림체" w:hint="eastAsia"/>
        </w:rPr>
        <w:t xml:space="preserve"> style comments &lt;https://en.wikipedia.org/wiki/Javadoc#Overview_of_Javadoc&gt;`__ can be used, though there is no tooling in place to generate documentation from the source.</w:t>
      </w:r>
    </w:p>
    <w:p w14:paraId="257908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Comments should add value - commenting every line of readable code simply clutters the code and is unnecessary.</w:t>
      </w:r>
    </w:p>
    <w:p w14:paraId="2F432DA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3A6E4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using comments appropriately for documenting a method:</w:t>
      </w:r>
    </w:p>
    <w:p w14:paraId="3FA4F0B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118285D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1E265A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563077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E17AF5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DAE97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Oftentimes, the first thing we do is turn lights on or off,</w:t>
      </w:r>
    </w:p>
    <w:p w14:paraId="7DF0AC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</w:t>
      </w:r>
      <w:proofErr w:type="gramStart"/>
      <w:r w:rsidRPr="00A20CA0">
        <w:rPr>
          <w:rFonts w:ascii="굴림체" w:eastAsia="굴림체" w:hAnsi="굴림체" w:cs="굴림체" w:hint="eastAsia"/>
        </w:rPr>
        <w:t>so</w:t>
      </w:r>
      <w:proofErr w:type="gramEnd"/>
      <w:r w:rsidRPr="00A20CA0">
        <w:rPr>
          <w:rFonts w:ascii="굴림체" w:eastAsia="굴림체" w:hAnsi="굴림체" w:cs="굴림체" w:hint="eastAsia"/>
        </w:rPr>
        <w:t xml:space="preserve"> make sure we don't stop as soon as we start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33E8BD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AE9C0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 example of inappropriate comments is below.</w:t>
      </w:r>
    </w:p>
    <w:p w14:paraId="7FA3835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Note how the comments simply repeat what is obvious by reading the code; no value is added.</w:t>
      </w:r>
    </w:p>
    <w:p w14:paraId="3EF37F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C34D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36A92C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1AD17D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E5C5D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Here are some gotchas to be aware of: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62C150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D3F216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^^^^^^^^^^^^^^^^^^^^^^^^^^^^^^^^^^^^^^^^^^^^^^^^^^^^^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606E59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9C2A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634BE9F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0414739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your code executes more frequently than every five minutes, add a comment to your code explaining why this is necessary.</w:t>
      </w:r>
    </w:p>
    <w:p w14:paraId="5AC7E6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42B6BF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DE8FB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280B6DD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0D9B3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782A2C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319F7E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7E3DBE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04DFB2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E6FB70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7016309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10BD043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0D786EB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CAF2907" w14:textId="77777777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sectPr w:rsidR="00A20CA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9449" w14:textId="77777777" w:rsidR="00130A19" w:rsidRDefault="00130A19" w:rsidP="00130A19">
      <w:pPr>
        <w:spacing w:after="0" w:line="240" w:lineRule="auto"/>
      </w:pPr>
      <w:r>
        <w:separator/>
      </w:r>
    </w:p>
  </w:endnote>
  <w:endnote w:type="continuationSeparator" w:id="0">
    <w:p w14:paraId="312B581E" w14:textId="77777777" w:rsidR="00130A19" w:rsidRDefault="00130A19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8B84" w14:textId="77777777" w:rsidR="00130A19" w:rsidRDefault="00130A19" w:rsidP="00130A19">
      <w:pPr>
        <w:spacing w:after="0" w:line="240" w:lineRule="auto"/>
      </w:pPr>
      <w:r>
        <w:separator/>
      </w:r>
    </w:p>
  </w:footnote>
  <w:footnote w:type="continuationSeparator" w:id="0">
    <w:p w14:paraId="111629C8" w14:textId="77777777" w:rsidR="00130A19" w:rsidRDefault="00130A19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90B4D"/>
    <w:rsid w:val="000F5583"/>
    <w:rsid w:val="00130A19"/>
    <w:rsid w:val="001631EB"/>
    <w:rsid w:val="002B2486"/>
    <w:rsid w:val="00316464"/>
    <w:rsid w:val="00360705"/>
    <w:rsid w:val="003F56FD"/>
    <w:rsid w:val="004721F6"/>
    <w:rsid w:val="00563730"/>
    <w:rsid w:val="005A5027"/>
    <w:rsid w:val="00636FEE"/>
    <w:rsid w:val="00732706"/>
    <w:rsid w:val="00773B87"/>
    <w:rsid w:val="007D62BE"/>
    <w:rsid w:val="009D586E"/>
    <w:rsid w:val="00A20CA0"/>
    <w:rsid w:val="00BB5C7D"/>
    <w:rsid w:val="00C012E3"/>
    <w:rsid w:val="00C148CB"/>
    <w:rsid w:val="00C265D2"/>
    <w:rsid w:val="00CA38EC"/>
    <w:rsid w:val="00CE0A2A"/>
    <w:rsid w:val="00CE1C9A"/>
    <w:rsid w:val="00CF49F2"/>
    <w:rsid w:val="00D1417A"/>
    <w:rsid w:val="00D46DA7"/>
    <w:rsid w:val="00D826B3"/>
    <w:rsid w:val="00DF4253"/>
    <w:rsid w:val="00E472CD"/>
    <w:rsid w:val="00E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30</cp:revision>
  <dcterms:created xsi:type="dcterms:W3CDTF">2018-05-27T13:10:00Z</dcterms:created>
  <dcterms:modified xsi:type="dcterms:W3CDTF">2018-05-29T09:25:00Z</dcterms:modified>
</cp:coreProperties>
</file>