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7EA94">
      <w:pPr>
        <w:rPr>
          <w:rFonts w:hint="eastAsia"/>
          <w:sz w:val="24"/>
        </w:rPr>
      </w:pPr>
      <w:r>
        <w:rPr>
          <w:rFonts w:hint="eastAsia"/>
          <w:sz w:val="24"/>
        </w:rPr>
        <w:t>附表</w:t>
      </w:r>
      <w:r>
        <w:rPr>
          <w:sz w:val="24"/>
        </w:rPr>
        <w:t>1</w:t>
      </w:r>
      <w:r>
        <w:rPr>
          <w:rFonts w:hint="eastAsia"/>
          <w:sz w:val="24"/>
        </w:rPr>
        <w:t>：</w:t>
      </w:r>
    </w:p>
    <w:p w14:paraId="6FD2A61F">
      <w:pPr>
        <w:spacing w:before="120" w:after="120"/>
        <w:jc w:val="center"/>
        <w:rPr>
          <w:rFonts w:hint="eastAsia" w:eastAsia="楷体_GB2312"/>
          <w:b/>
          <w:sz w:val="32"/>
          <w:szCs w:val="32"/>
        </w:rPr>
      </w:pPr>
    </w:p>
    <w:p w14:paraId="1EE164BA">
      <w:pPr>
        <w:spacing w:before="120"/>
        <w:jc w:val="center"/>
        <w:rPr>
          <w:rFonts w:hint="eastAsia"/>
          <w:b/>
          <w:sz w:val="52"/>
        </w:rPr>
      </w:pPr>
      <w:bookmarkStart w:id="0" w:name="bgxxmc"/>
      <w:bookmarkEnd w:id="0"/>
      <w:r>
        <w:rPr>
          <w:rFonts w:hint="eastAsia"/>
          <w:b/>
          <w:sz w:val="52"/>
        </w:rPr>
        <w:t>苏州大学应用技术学院</w:t>
      </w:r>
    </w:p>
    <w:p w14:paraId="4B3291EF">
      <w:pPr>
        <w:spacing w:before="120"/>
        <w:jc w:val="center"/>
        <w:rPr>
          <w:rFonts w:hint="eastAsia"/>
          <w:b/>
          <w:sz w:val="52"/>
        </w:rPr>
      </w:pPr>
      <w:r>
        <w:rPr>
          <w:rFonts w:hint="eastAsia"/>
          <w:b/>
          <w:sz w:val="52"/>
        </w:rPr>
        <w:t>毕业设计（论文）开题报告</w:t>
      </w:r>
    </w:p>
    <w:p w14:paraId="0B57E4FC">
      <w:pPr>
        <w:spacing w:after="120"/>
        <w:jc w:val="center"/>
        <w:rPr>
          <w:rFonts w:hint="eastAsia" w:ascii="宋体"/>
          <w:sz w:val="32"/>
        </w:rPr>
      </w:pPr>
    </w:p>
    <w:p w14:paraId="51DEA012">
      <w:pPr>
        <w:spacing w:after="120"/>
        <w:jc w:val="center"/>
        <w:rPr>
          <w:rFonts w:hint="eastAsia" w:ascii="宋体"/>
          <w:sz w:val="32"/>
        </w:rPr>
      </w:pPr>
    </w:p>
    <w:tbl>
      <w:tblPr>
        <w:tblStyle w:val="2"/>
        <w:tblW w:w="0" w:type="auto"/>
        <w:tblInd w:w="108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1800"/>
        <w:gridCol w:w="1733"/>
        <w:gridCol w:w="1040"/>
        <w:gridCol w:w="2627"/>
      </w:tblGrid>
      <w:tr w14:paraId="28EB9D1F">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864" w:hRule="atLeast"/>
        </w:trPr>
        <w:tc>
          <w:tcPr>
            <w:tcW w:w="1800" w:type="dxa"/>
            <w:vAlign w:val="bottom"/>
          </w:tcPr>
          <w:p w14:paraId="078E60BC">
            <w:pPr>
              <w:tabs>
                <w:tab w:val="left" w:pos="3261"/>
              </w:tabs>
              <w:spacing w:line="400" w:lineRule="exact"/>
              <w:jc w:val="center"/>
              <w:rPr>
                <w:rFonts w:hint="eastAsia" w:ascii="宋体"/>
                <w:b/>
                <w:sz w:val="30"/>
                <w:szCs w:val="30"/>
              </w:rPr>
            </w:pPr>
            <w:r>
              <w:rPr>
                <w:rFonts w:hint="eastAsia" w:ascii="宋体"/>
                <w:b/>
                <w:sz w:val="30"/>
                <w:szCs w:val="30"/>
              </w:rPr>
              <w:t>题    目</w:t>
            </w:r>
          </w:p>
        </w:tc>
        <w:tc>
          <w:tcPr>
            <w:tcW w:w="5400" w:type="dxa"/>
            <w:gridSpan w:val="3"/>
            <w:vAlign w:val="bottom"/>
          </w:tcPr>
          <w:p w14:paraId="5F5BB5C4">
            <w:pPr>
              <w:tabs>
                <w:tab w:val="left" w:pos="3261"/>
              </w:tabs>
              <w:spacing w:line="400" w:lineRule="exact"/>
              <w:jc w:val="center"/>
              <w:rPr>
                <w:rFonts w:hint="default" w:eastAsia="宋体"/>
                <w:sz w:val="24"/>
                <w:lang w:val="en-US" w:eastAsia="zh-CN"/>
              </w:rPr>
            </w:pPr>
            <w:bookmarkStart w:id="1" w:name="bgtm"/>
            <w:bookmarkEnd w:id="1"/>
            <w:r>
              <w:rPr>
                <w:rFonts w:hint="eastAsia"/>
                <w:sz w:val="24"/>
              </w:rPr>
              <w:t>基于</w:t>
            </w:r>
            <w:r>
              <w:rPr>
                <w:rFonts w:hint="eastAsia"/>
                <w:sz w:val="24"/>
                <w:lang w:val="en-US" w:eastAsia="zh-CN"/>
              </w:rPr>
              <w:t>微信小程序的大整数分解系统设计与实现</w:t>
            </w:r>
          </w:p>
        </w:tc>
      </w:tr>
      <w:tr w14:paraId="0B41D8AB">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864" w:hRule="atLeast"/>
        </w:trPr>
        <w:tc>
          <w:tcPr>
            <w:tcW w:w="1800" w:type="dxa"/>
            <w:vAlign w:val="bottom"/>
          </w:tcPr>
          <w:p w14:paraId="24BF36FF">
            <w:pPr>
              <w:tabs>
                <w:tab w:val="left" w:pos="3261"/>
              </w:tabs>
              <w:spacing w:line="400" w:lineRule="exact"/>
              <w:jc w:val="center"/>
              <w:rPr>
                <w:rFonts w:hint="eastAsia" w:ascii="宋体"/>
                <w:b/>
                <w:sz w:val="30"/>
                <w:szCs w:val="30"/>
              </w:rPr>
            </w:pPr>
            <w:r>
              <w:rPr>
                <w:rFonts w:hint="eastAsia" w:ascii="宋体"/>
                <w:b/>
                <w:sz w:val="30"/>
                <w:szCs w:val="30"/>
              </w:rPr>
              <w:t>二级学院</w:t>
            </w:r>
          </w:p>
        </w:tc>
        <w:tc>
          <w:tcPr>
            <w:tcW w:w="5400" w:type="dxa"/>
            <w:gridSpan w:val="3"/>
            <w:vAlign w:val="bottom"/>
          </w:tcPr>
          <w:p w14:paraId="6CB85528">
            <w:pPr>
              <w:tabs>
                <w:tab w:val="left" w:pos="3261"/>
              </w:tabs>
              <w:spacing w:line="400" w:lineRule="exact"/>
              <w:jc w:val="center"/>
              <w:rPr>
                <w:rFonts w:hint="eastAsia" w:ascii="宋体"/>
                <w:b w:val="0"/>
                <w:bCs/>
                <w:sz w:val="24"/>
                <w:szCs w:val="24"/>
              </w:rPr>
            </w:pPr>
            <w:bookmarkStart w:id="2" w:name="bgxy"/>
            <w:bookmarkEnd w:id="2"/>
            <w:r>
              <w:rPr>
                <w:rFonts w:hint="eastAsia" w:ascii="宋体"/>
                <w:sz w:val="28"/>
                <w:szCs w:val="28"/>
                <w:lang w:val="en-US" w:eastAsia="zh-CN"/>
              </w:rPr>
              <w:t>工学院</w:t>
            </w:r>
          </w:p>
        </w:tc>
      </w:tr>
      <w:tr w14:paraId="3EDD2FEE">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864" w:hRule="atLeast"/>
        </w:trPr>
        <w:tc>
          <w:tcPr>
            <w:tcW w:w="1800" w:type="dxa"/>
            <w:vAlign w:val="bottom"/>
          </w:tcPr>
          <w:p w14:paraId="487AA334">
            <w:pPr>
              <w:tabs>
                <w:tab w:val="left" w:pos="3261"/>
              </w:tabs>
              <w:spacing w:line="400" w:lineRule="exact"/>
              <w:jc w:val="center"/>
              <w:rPr>
                <w:rFonts w:hint="eastAsia" w:ascii="宋体"/>
                <w:b/>
                <w:sz w:val="30"/>
                <w:szCs w:val="30"/>
              </w:rPr>
            </w:pPr>
            <w:r>
              <w:rPr>
                <w:rFonts w:hint="eastAsia" w:ascii="宋体"/>
                <w:b/>
                <w:sz w:val="30"/>
                <w:szCs w:val="30"/>
              </w:rPr>
              <w:t>专    业</w:t>
            </w:r>
          </w:p>
        </w:tc>
        <w:tc>
          <w:tcPr>
            <w:tcW w:w="5400" w:type="dxa"/>
            <w:gridSpan w:val="3"/>
            <w:vAlign w:val="bottom"/>
          </w:tcPr>
          <w:p w14:paraId="2A8E8265">
            <w:pPr>
              <w:tabs>
                <w:tab w:val="left" w:pos="3261"/>
              </w:tabs>
              <w:spacing w:line="400" w:lineRule="exact"/>
              <w:jc w:val="center"/>
              <w:rPr>
                <w:rFonts w:hint="eastAsia" w:ascii="宋体"/>
                <w:sz w:val="24"/>
                <w:szCs w:val="24"/>
                <w:lang w:val="en-US" w:eastAsia="zh-CN"/>
              </w:rPr>
            </w:pPr>
            <w:bookmarkStart w:id="3" w:name="bgzy"/>
            <w:bookmarkEnd w:id="3"/>
            <w:r>
              <w:rPr>
                <w:rFonts w:hint="eastAsia" w:ascii="宋体"/>
                <w:sz w:val="24"/>
                <w:szCs w:val="24"/>
                <w:lang w:val="en-US" w:eastAsia="zh-CN"/>
              </w:rPr>
              <w:t>数据科学与大数据技术</w:t>
            </w:r>
          </w:p>
        </w:tc>
      </w:tr>
      <w:tr w14:paraId="5EAFB07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864" w:hRule="atLeast"/>
        </w:trPr>
        <w:tc>
          <w:tcPr>
            <w:tcW w:w="1800" w:type="dxa"/>
            <w:vAlign w:val="bottom"/>
          </w:tcPr>
          <w:p w14:paraId="78F6129D">
            <w:pPr>
              <w:tabs>
                <w:tab w:val="left" w:pos="3261"/>
              </w:tabs>
              <w:spacing w:line="400" w:lineRule="exact"/>
              <w:jc w:val="center"/>
              <w:rPr>
                <w:rFonts w:hint="eastAsia" w:ascii="宋体"/>
                <w:b/>
                <w:sz w:val="30"/>
                <w:szCs w:val="30"/>
              </w:rPr>
            </w:pPr>
            <w:r>
              <w:rPr>
                <w:rFonts w:hint="eastAsia" w:ascii="宋体"/>
                <w:b/>
                <w:sz w:val="30"/>
                <w:szCs w:val="30"/>
              </w:rPr>
              <w:t>学生姓名</w:t>
            </w:r>
          </w:p>
        </w:tc>
        <w:tc>
          <w:tcPr>
            <w:tcW w:w="1733" w:type="dxa"/>
            <w:vAlign w:val="bottom"/>
          </w:tcPr>
          <w:p w14:paraId="4B4EA593">
            <w:pPr>
              <w:bidi w:val="0"/>
              <w:ind w:firstLine="280" w:firstLineChars="100"/>
              <w:jc w:val="both"/>
              <w:rPr>
                <w:rFonts w:hint="default" w:ascii="宋体"/>
                <w:szCs w:val="24"/>
                <w:lang w:val="en-US" w:eastAsia="zh-CN"/>
              </w:rPr>
            </w:pPr>
            <w:bookmarkStart w:id="4" w:name="bgxs"/>
            <w:bookmarkEnd w:id="4"/>
            <w:r>
              <w:rPr>
                <w:rFonts w:hint="eastAsia" w:ascii="宋体"/>
                <w:szCs w:val="24"/>
                <w:lang w:val="en-US" w:eastAsia="zh-CN"/>
              </w:rPr>
              <w:t xml:space="preserve"> 肖清清</w:t>
            </w:r>
          </w:p>
        </w:tc>
        <w:tc>
          <w:tcPr>
            <w:tcW w:w="1040" w:type="dxa"/>
            <w:vAlign w:val="bottom"/>
          </w:tcPr>
          <w:p w14:paraId="5DE12B30">
            <w:pPr>
              <w:tabs>
                <w:tab w:val="left" w:pos="3261"/>
              </w:tabs>
              <w:spacing w:line="400" w:lineRule="exact"/>
              <w:jc w:val="center"/>
              <w:rPr>
                <w:rFonts w:hint="eastAsia" w:ascii="宋体"/>
                <w:b/>
                <w:sz w:val="30"/>
                <w:szCs w:val="30"/>
              </w:rPr>
            </w:pPr>
            <w:r>
              <w:rPr>
                <w:rFonts w:hint="eastAsia" w:ascii="宋体"/>
                <w:b/>
                <w:sz w:val="30"/>
                <w:szCs w:val="30"/>
              </w:rPr>
              <w:t>学号</w:t>
            </w:r>
          </w:p>
        </w:tc>
        <w:tc>
          <w:tcPr>
            <w:tcW w:w="2627" w:type="dxa"/>
            <w:vAlign w:val="bottom"/>
          </w:tcPr>
          <w:p w14:paraId="4FD9729E">
            <w:pPr>
              <w:bidi w:val="0"/>
              <w:rPr>
                <w:rFonts w:hint="default" w:ascii="宋体" w:hAnsi="宋体" w:eastAsia="宋体"/>
                <w:szCs w:val="24"/>
                <w:lang w:val="en-US" w:eastAsia="zh-CN"/>
              </w:rPr>
            </w:pPr>
            <w:bookmarkStart w:id="5" w:name="bgxh"/>
            <w:bookmarkEnd w:id="5"/>
            <w:r>
              <w:rPr>
                <w:rFonts w:hint="eastAsia"/>
                <w:lang w:val="en-US" w:eastAsia="zh-CN"/>
              </w:rPr>
              <w:t>2216420007</w:t>
            </w:r>
          </w:p>
        </w:tc>
      </w:tr>
      <w:tr w14:paraId="2B21CC3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864" w:hRule="atLeast"/>
        </w:trPr>
        <w:tc>
          <w:tcPr>
            <w:tcW w:w="1800" w:type="dxa"/>
            <w:vAlign w:val="bottom"/>
          </w:tcPr>
          <w:p w14:paraId="3E48C1CD">
            <w:pPr>
              <w:tabs>
                <w:tab w:val="left" w:pos="3261"/>
              </w:tabs>
              <w:spacing w:line="400" w:lineRule="exact"/>
              <w:jc w:val="center"/>
              <w:rPr>
                <w:rFonts w:hint="eastAsia" w:ascii="宋体"/>
                <w:b/>
                <w:sz w:val="30"/>
                <w:szCs w:val="30"/>
              </w:rPr>
            </w:pPr>
            <w:r>
              <w:rPr>
                <w:rFonts w:hint="eastAsia" w:ascii="宋体"/>
                <w:b/>
                <w:sz w:val="30"/>
                <w:szCs w:val="30"/>
              </w:rPr>
              <w:t>指导教师</w:t>
            </w:r>
          </w:p>
        </w:tc>
        <w:tc>
          <w:tcPr>
            <w:tcW w:w="1733" w:type="dxa"/>
            <w:vAlign w:val="bottom"/>
          </w:tcPr>
          <w:p w14:paraId="3A01E293">
            <w:pPr>
              <w:bidi w:val="0"/>
              <w:rPr>
                <w:rFonts w:hint="eastAsia" w:ascii="宋体" w:eastAsia="宋体"/>
                <w:szCs w:val="24"/>
                <w:lang w:val="en-US" w:eastAsia="zh-CN"/>
              </w:rPr>
            </w:pPr>
            <w:bookmarkStart w:id="6" w:name="bgjs"/>
            <w:bookmarkEnd w:id="6"/>
            <w:r>
              <w:rPr>
                <w:rFonts w:hint="eastAsia" w:ascii="宋体"/>
                <w:szCs w:val="24"/>
                <w:lang w:val="en-US" w:eastAsia="zh-CN"/>
              </w:rPr>
              <w:t>苏梦</w:t>
            </w:r>
          </w:p>
        </w:tc>
        <w:tc>
          <w:tcPr>
            <w:tcW w:w="1040" w:type="dxa"/>
            <w:vAlign w:val="bottom"/>
          </w:tcPr>
          <w:p w14:paraId="088AF616">
            <w:pPr>
              <w:tabs>
                <w:tab w:val="left" w:pos="3261"/>
              </w:tabs>
              <w:spacing w:line="400" w:lineRule="exact"/>
              <w:jc w:val="center"/>
              <w:rPr>
                <w:rFonts w:hint="eastAsia" w:ascii="宋体"/>
                <w:b/>
                <w:sz w:val="30"/>
                <w:szCs w:val="30"/>
              </w:rPr>
            </w:pPr>
            <w:r>
              <w:rPr>
                <w:rFonts w:hint="eastAsia" w:ascii="宋体"/>
                <w:b/>
                <w:sz w:val="30"/>
                <w:szCs w:val="30"/>
              </w:rPr>
              <w:t>职称</w:t>
            </w:r>
          </w:p>
        </w:tc>
        <w:tc>
          <w:tcPr>
            <w:tcW w:w="2627" w:type="dxa"/>
            <w:vAlign w:val="bottom"/>
          </w:tcPr>
          <w:p w14:paraId="77D0372E">
            <w:pPr>
              <w:bidi w:val="0"/>
              <w:rPr>
                <w:rFonts w:hint="default" w:ascii="宋体"/>
                <w:szCs w:val="24"/>
                <w:lang w:val="en-US" w:eastAsia="zh-CN"/>
              </w:rPr>
            </w:pPr>
            <w:bookmarkStart w:id="7" w:name="bgzc"/>
            <w:bookmarkEnd w:id="7"/>
            <w:r>
              <w:rPr>
                <w:rFonts w:hint="eastAsia" w:ascii="宋体"/>
                <w:szCs w:val="24"/>
                <w:lang w:val="en-US" w:eastAsia="zh-CN"/>
              </w:rPr>
              <w:t>副教授</w:t>
            </w:r>
          </w:p>
        </w:tc>
      </w:tr>
      <w:tr w14:paraId="421751F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864" w:hRule="atLeast"/>
        </w:trPr>
        <w:tc>
          <w:tcPr>
            <w:tcW w:w="1800" w:type="dxa"/>
            <w:vAlign w:val="bottom"/>
          </w:tcPr>
          <w:p w14:paraId="0488C433">
            <w:pPr>
              <w:tabs>
                <w:tab w:val="left" w:pos="3261"/>
              </w:tabs>
              <w:spacing w:line="400" w:lineRule="exact"/>
              <w:jc w:val="center"/>
              <w:rPr>
                <w:rFonts w:hint="eastAsia" w:ascii="宋体"/>
                <w:b/>
                <w:sz w:val="30"/>
                <w:szCs w:val="30"/>
              </w:rPr>
            </w:pPr>
            <w:r>
              <w:rPr>
                <w:rFonts w:hint="eastAsia" w:ascii="宋体"/>
                <w:b/>
                <w:sz w:val="30"/>
                <w:szCs w:val="30"/>
              </w:rPr>
              <w:t>毕设地点</w:t>
            </w:r>
          </w:p>
        </w:tc>
        <w:tc>
          <w:tcPr>
            <w:tcW w:w="5400" w:type="dxa"/>
            <w:gridSpan w:val="3"/>
            <w:vAlign w:val="bottom"/>
          </w:tcPr>
          <w:p w14:paraId="333ED70B">
            <w:pPr>
              <w:bidi w:val="0"/>
              <w:rPr>
                <w:rFonts w:hint="eastAsia" w:ascii="宋体"/>
                <w:b w:val="0"/>
                <w:bCs/>
                <w:szCs w:val="24"/>
              </w:rPr>
            </w:pPr>
            <w:bookmarkStart w:id="8" w:name="bgdd"/>
            <w:bookmarkEnd w:id="8"/>
            <w:r>
              <w:rPr>
                <w:rFonts w:hint="eastAsia"/>
              </w:rPr>
              <w:t>苏州</w:t>
            </w:r>
            <w:r>
              <w:t>大学应用技术学院</w:t>
            </w:r>
          </w:p>
        </w:tc>
      </w:tr>
    </w:tbl>
    <w:p w14:paraId="61C3C4E3">
      <w:pPr>
        <w:spacing w:before="120" w:after="120"/>
        <w:jc w:val="center"/>
        <w:rPr>
          <w:rFonts w:hint="eastAsia"/>
          <w:b/>
          <w:sz w:val="24"/>
          <w:szCs w:val="24"/>
        </w:rPr>
      </w:pPr>
    </w:p>
    <w:p w14:paraId="1DDE0A70">
      <w:pPr>
        <w:spacing w:before="120" w:after="120"/>
        <w:jc w:val="center"/>
        <w:rPr>
          <w:rFonts w:hint="eastAsia"/>
          <w:b/>
          <w:sz w:val="24"/>
          <w:szCs w:val="24"/>
        </w:rPr>
      </w:pPr>
    </w:p>
    <w:p w14:paraId="4EAD79D1">
      <w:pPr>
        <w:spacing w:before="120" w:after="120"/>
        <w:jc w:val="center"/>
        <w:rPr>
          <w:rFonts w:hint="eastAsia"/>
          <w:b/>
          <w:sz w:val="24"/>
          <w:szCs w:val="24"/>
        </w:rPr>
      </w:pPr>
    </w:p>
    <w:p w14:paraId="4F29DB14">
      <w:pPr>
        <w:spacing w:before="120" w:after="120"/>
        <w:jc w:val="center"/>
        <w:rPr>
          <w:rFonts w:hint="eastAsia"/>
          <w:b/>
          <w:sz w:val="24"/>
          <w:szCs w:val="24"/>
        </w:rPr>
      </w:pPr>
    </w:p>
    <w:p w14:paraId="22609093">
      <w:pPr>
        <w:spacing w:before="120" w:after="120"/>
        <w:jc w:val="center"/>
        <w:rPr>
          <w:rFonts w:hint="eastAsia"/>
          <w:b/>
          <w:sz w:val="24"/>
          <w:szCs w:val="24"/>
        </w:rPr>
      </w:pPr>
    </w:p>
    <w:p w14:paraId="4BCB7813">
      <w:pPr>
        <w:spacing w:before="120" w:after="120"/>
        <w:jc w:val="center"/>
        <w:rPr>
          <w:rFonts w:hint="eastAsia"/>
          <w:b/>
          <w:sz w:val="24"/>
          <w:szCs w:val="24"/>
        </w:rPr>
      </w:pPr>
    </w:p>
    <w:p w14:paraId="2B0FC01F">
      <w:pPr>
        <w:spacing w:before="120" w:after="120"/>
        <w:jc w:val="center"/>
        <w:rPr>
          <w:rFonts w:hint="eastAsia"/>
          <w:sz w:val="32"/>
        </w:rPr>
        <w:sectPr>
          <w:pgSz w:w="11906" w:h="16838"/>
          <w:pgMar w:top="1134" w:right="1134" w:bottom="1418" w:left="1134" w:header="851" w:footer="992" w:gutter="0"/>
          <w:pgBorders>
            <w:top w:val="none" w:sz="0" w:space="0"/>
            <w:left w:val="none" w:sz="0" w:space="0"/>
            <w:bottom w:val="none" w:sz="0" w:space="0"/>
            <w:right w:val="none" w:sz="0" w:space="0"/>
          </w:pgBorders>
          <w:cols w:space="720" w:num="1"/>
          <w:docGrid w:type="lines" w:linePitch="312" w:charSpace="0"/>
        </w:sectPr>
      </w:pPr>
      <w:bookmarkStart w:id="9" w:name="bgn"/>
      <w:bookmarkEnd w:id="9"/>
      <w:r>
        <w:rPr>
          <w:rFonts w:hint="eastAsia"/>
          <w:sz w:val="32"/>
        </w:rPr>
        <w:t>20</w:t>
      </w:r>
      <w:r>
        <w:rPr>
          <w:rFonts w:hint="eastAsia"/>
          <w:sz w:val="32"/>
          <w:lang w:val="en-US" w:eastAsia="zh-CN"/>
        </w:rPr>
        <w:t>25</w:t>
      </w:r>
      <w:r>
        <w:rPr>
          <w:rFonts w:hint="eastAsia"/>
          <w:sz w:val="32"/>
        </w:rPr>
        <w:t xml:space="preserve">年 </w:t>
      </w:r>
      <w:r>
        <w:rPr>
          <w:rFonts w:hint="eastAsia"/>
          <w:sz w:val="32"/>
          <w:lang w:val="en-US" w:eastAsia="zh-CN"/>
        </w:rPr>
        <w:t>10</w:t>
      </w:r>
      <w:r>
        <w:rPr>
          <w:sz w:val="32"/>
        </w:rPr>
        <w:t xml:space="preserve"> </w:t>
      </w:r>
      <w:r>
        <w:rPr>
          <w:rFonts w:hint="eastAsia"/>
          <w:sz w:val="32"/>
        </w:rPr>
        <w:t xml:space="preserve">月 </w:t>
      </w:r>
      <w:bookmarkStart w:id="10" w:name="bgr"/>
      <w:bookmarkEnd w:id="10"/>
      <w:r>
        <w:rPr>
          <w:rFonts w:hint="eastAsia"/>
          <w:sz w:val="32"/>
          <w:lang w:val="en-US" w:eastAsia="zh-CN"/>
        </w:rPr>
        <w:t>16</w:t>
      </w:r>
      <w:r>
        <w:rPr>
          <w:sz w:val="32"/>
        </w:rPr>
        <w:t xml:space="preserve"> </w:t>
      </w:r>
      <w:r>
        <w:rPr>
          <w:rFonts w:hint="eastAsia"/>
          <w:sz w:val="32"/>
        </w:rPr>
        <w:t>日</w:t>
      </w:r>
    </w:p>
    <w:tbl>
      <w:tblPr>
        <w:tblStyle w:val="2"/>
        <w:tblW w:w="0" w:type="auto"/>
        <w:tblInd w:w="1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1"/>
      </w:tblGrid>
      <w:tr w14:paraId="7AB5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9361" w:type="dxa"/>
            <w:vAlign w:val="center"/>
          </w:tcPr>
          <w:p w14:paraId="631546D8">
            <w:pPr>
              <w:widowControl/>
              <w:numPr>
                <w:ilvl w:val="0"/>
                <w:numId w:val="1"/>
              </w:numPr>
              <w:tabs>
                <w:tab w:val="clear" w:pos="420"/>
              </w:tabs>
              <w:spacing w:line="20" w:lineRule="atLeast"/>
              <w:rPr>
                <w:rFonts w:hint="eastAsia"/>
                <w:b/>
              </w:rPr>
            </w:pPr>
            <w:r>
              <w:rPr>
                <w:rFonts w:hint="eastAsia"/>
                <w:b/>
              </w:rPr>
              <w:t>结合毕业设计（论文）课题任务情况，根据所查阅的文献资料，撰写1500～2000字左右的文献综述：</w:t>
            </w:r>
          </w:p>
        </w:tc>
      </w:tr>
      <w:tr w14:paraId="1B03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trPr>
        <w:tc>
          <w:tcPr>
            <w:tcW w:w="9361" w:type="dxa"/>
            <w:vAlign w:val="top"/>
          </w:tcPr>
          <w:p w14:paraId="2A0940CA">
            <w:pPr>
              <w:pStyle w:val="7"/>
              <w:numPr>
                <w:ilvl w:val="0"/>
                <w:numId w:val="0"/>
              </w:numPr>
              <w:spacing w:before="468" w:line="440" w:lineRule="exact"/>
              <w:jc w:val="left"/>
              <w:rPr>
                <w:rFonts w:hint="eastAsia" w:ascii="Times New Roman" w:hAnsi="Times New Roman" w:eastAsia="宋体"/>
                <w:b w:val="0"/>
                <w:kern w:val="2"/>
                <w:sz w:val="24"/>
                <w:szCs w:val="24"/>
                <w:lang w:val="en-US" w:eastAsia="zh-CN" w:bidi="ar-SA"/>
              </w:rPr>
            </w:pPr>
            <w:r>
              <w:rPr>
                <w:rFonts w:hint="eastAsia"/>
              </w:rPr>
              <w:t>1.前言</w:t>
            </w:r>
          </w:p>
          <w:p w14:paraId="2699E862">
            <w:pPr>
              <w:pStyle w:val="7"/>
              <w:numPr>
                <w:ilvl w:val="0"/>
                <w:numId w:val="0"/>
              </w:numPr>
              <w:spacing w:before="468" w:line="440" w:lineRule="exact"/>
              <w:ind w:firstLine="480" w:firstLineChars="200"/>
              <w:jc w:val="left"/>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信息时代下，网络安全至关重要，RSA公钥加密算法因数学基础可靠，成为电商、在线支付等领域的核心安全支撑。大整数分解是破解RSA的直接手段，其研究既关乎密码系统安全评估，也推动数论与算法发展。传统大整数分解工具多局限于桌面端或服务器端，存在便携性不足、操作门槛较高、无法实现即时性分析等痛点，而微信小程序凭借其“无需安装、即开即用、跨平台兼容”的特性，为大整数分解功能的轻量化、普及化实现提供了全新路径——这一实现方式不仅能突破设备与场景限制，让开发者、安全研究者及相关学习者可通过移动终端随时随地开展分解测试与算法验证，更能借助小程序的轻量化架构平衡算法运行效率与终端资源占用，实现复杂算法在移动环境下的高效适配。故设计一个以微信小程序开发技术为核心落地载体，系统梳理相关研究成果，分析Pollard's Rho等主流算法的特性，重点探讨算法优化适配移动终端、小程序端交互设计与性能调优、跨设备数据同步等关键技术路径，突出小程序在大整数分解场景下的便携性、即时性与易用性亮点，为相关领域的研究与轻量化应用提供参考。</w:t>
            </w:r>
          </w:p>
          <w:p w14:paraId="162F43B8">
            <w:pPr>
              <w:pStyle w:val="7"/>
              <w:numPr>
                <w:ilvl w:val="0"/>
                <w:numId w:val="0"/>
              </w:numPr>
              <w:spacing w:before="468" w:line="440" w:lineRule="exact"/>
              <w:jc w:val="left"/>
              <w:rPr>
                <w:rFonts w:hint="eastAsia"/>
              </w:rPr>
            </w:pPr>
            <w:r>
              <w:rPr>
                <w:rFonts w:hint="eastAsia"/>
              </w:rPr>
              <w:t>2.课题研究的意义</w:t>
            </w:r>
          </w:p>
          <w:p w14:paraId="003E4311">
            <w:pPr>
              <w:spacing w:line="440" w:lineRule="exact"/>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理论意义</w:t>
            </w:r>
            <w:r>
              <w:rPr>
                <w:rFonts w:hint="eastAsia" w:ascii="宋体" w:hAnsi="宋体" w:cs="宋体"/>
                <w:sz w:val="24"/>
                <w:szCs w:val="24"/>
                <w:lang w:val="en-US" w:eastAsia="zh-CN"/>
              </w:rPr>
              <w:t>：</w:t>
            </w:r>
            <w:r>
              <w:rPr>
                <w:rFonts w:hint="eastAsia" w:ascii="宋体" w:hAnsi="宋体" w:eastAsia="宋体" w:cs="宋体"/>
                <w:sz w:val="24"/>
                <w:szCs w:val="24"/>
              </w:rPr>
              <w:t>大整数分解问题是数论与计算复杂性理论的交叉核心议题，其求解难度的边界探索推动了算法设计理论的发展。通过对分解算法的研究，可深化对素数分布规律、模运算性质、随机化算法收敛性等基础理论的理解，促进数论与密码学的交叉创新。同时，将算法移植到微信小程序的过程中，需要解决有限资源环境下的算法优化问题，这为</w:t>
            </w:r>
            <w:r>
              <w:rPr>
                <w:rFonts w:hint="eastAsia" w:ascii="宋体" w:hAnsi="宋体" w:cs="宋体"/>
                <w:sz w:val="24"/>
                <w:szCs w:val="24"/>
                <w:lang w:eastAsia="zh-CN"/>
              </w:rPr>
              <w:t>“</w:t>
            </w:r>
            <w:r>
              <w:rPr>
                <w:rFonts w:hint="eastAsia" w:ascii="宋体" w:hAnsi="宋体" w:eastAsia="宋体" w:cs="宋体"/>
                <w:sz w:val="24"/>
                <w:szCs w:val="24"/>
              </w:rPr>
              <w:t>算法</w:t>
            </w:r>
            <w:r>
              <w:rPr>
                <w:rFonts w:hint="eastAsia" w:ascii="宋体" w:hAnsi="宋体" w:cs="宋体"/>
                <w:sz w:val="24"/>
                <w:szCs w:val="24"/>
                <w:lang w:eastAsia="zh-CN"/>
              </w:rPr>
              <w:t>—</w:t>
            </w:r>
            <w:r>
              <w:rPr>
                <w:rFonts w:hint="eastAsia" w:ascii="宋体" w:hAnsi="宋体" w:eastAsia="宋体" w:cs="宋体"/>
                <w:sz w:val="24"/>
                <w:szCs w:val="24"/>
              </w:rPr>
              <w:t>平台</w:t>
            </w:r>
            <w:r>
              <w:rPr>
                <w:rFonts w:hint="eastAsia" w:ascii="宋体" w:hAnsi="宋体" w:cs="宋体"/>
                <w:sz w:val="24"/>
                <w:szCs w:val="24"/>
                <w:lang w:eastAsia="zh-CN"/>
              </w:rPr>
              <w:t>”</w:t>
            </w:r>
            <w:r>
              <w:rPr>
                <w:rFonts w:hint="eastAsia" w:ascii="宋体" w:hAnsi="宋体" w:eastAsia="宋体" w:cs="宋体"/>
                <w:sz w:val="24"/>
                <w:szCs w:val="24"/>
              </w:rPr>
              <w:t>协同设计提供了新的研究视角，丰富了移动计算环境下的算法适配理论。</w:t>
            </w:r>
          </w:p>
          <w:p w14:paraId="12348A5A">
            <w:pPr>
              <w:spacing w:line="440" w:lineRule="exact"/>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现实意义</w:t>
            </w:r>
            <w:r>
              <w:rPr>
                <w:rFonts w:hint="eastAsia" w:ascii="宋体" w:hAnsi="宋体" w:eastAsia="宋体" w:cs="宋体"/>
                <w:sz w:val="24"/>
                <w:szCs w:val="24"/>
              </w:rPr>
              <w:t>：将大整数分解功能移植到微信小程序中，可突破传统桌面端工具的使用限制，实现</w:t>
            </w:r>
            <w:r>
              <w:rPr>
                <w:rFonts w:hint="eastAsia" w:ascii="宋体" w:hAnsi="宋体" w:cs="宋体"/>
                <w:sz w:val="24"/>
                <w:szCs w:val="24"/>
                <w:lang w:eastAsia="zh-CN"/>
              </w:rPr>
              <w:t>“</w:t>
            </w:r>
            <w:r>
              <w:rPr>
                <w:rFonts w:hint="eastAsia" w:ascii="宋体" w:hAnsi="宋体" w:eastAsia="宋体" w:cs="宋体"/>
                <w:sz w:val="24"/>
                <w:szCs w:val="24"/>
              </w:rPr>
              <w:t>即点即用</w:t>
            </w:r>
            <w:r>
              <w:rPr>
                <w:rFonts w:hint="eastAsia" w:ascii="宋体" w:hAnsi="宋体" w:cs="宋体"/>
                <w:sz w:val="24"/>
                <w:szCs w:val="24"/>
                <w:lang w:eastAsia="zh-CN"/>
              </w:rPr>
              <w:t>”</w:t>
            </w:r>
            <w:r>
              <w:rPr>
                <w:rFonts w:hint="eastAsia" w:ascii="宋体" w:hAnsi="宋体" w:eastAsia="宋体" w:cs="宋体"/>
                <w:sz w:val="24"/>
                <w:szCs w:val="24"/>
              </w:rPr>
              <w:t>的轻量化密码分析工具，为密码学教学、安全测试、密钥强度验证等场景提供便捷支持，推动密码安全知识的普及与实践应用。</w:t>
            </w:r>
          </w:p>
          <w:p w14:paraId="30682113">
            <w:pPr>
              <w:pStyle w:val="7"/>
              <w:numPr>
                <w:ilvl w:val="0"/>
                <w:numId w:val="0"/>
              </w:numPr>
              <w:spacing w:before="468" w:line="440" w:lineRule="exact"/>
              <w:jc w:val="left"/>
              <w:rPr>
                <w:rFonts w:hint="eastAsia"/>
              </w:rPr>
            </w:pPr>
            <w:r>
              <w:rPr>
                <w:rFonts w:hint="eastAsia"/>
              </w:rPr>
              <w:t>3.开发技术分析</w:t>
            </w:r>
          </w:p>
          <w:p w14:paraId="528E0AAA">
            <w:pPr>
              <w:spacing w:line="440" w:lineRule="exact"/>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大整数处理技术：微信小程序基于JavaScript开发，技术方案包括以下三个部分</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1.原生BigInt类型</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JavaScript的BigInt类型支持任意精度整数运算，可直接处理数百位甚至上千位整数，无需额外实现高精度运算逻辑，大幅降低开发复杂度。2.算法适配优化：针对小程序运行环境的内存与算力限制，需对Pollard's Rho算法的迭代次数、随机函数生成策略进行轻量化改造，平衡分解效率与资源占用。3.素性测试协同：结合Miller-Rabin素性测试算法，在分解前快速判断整数是否为素数，避免无效计算，提升流程效率。</w:t>
            </w:r>
          </w:p>
          <w:p w14:paraId="05A30BE3">
            <w:pPr>
              <w:spacing w:line="440" w:lineRule="exact"/>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微信小程序开发框架的技术优势：微信小程序作为轻量化应用载体，其技术特性为大整数分解工具提供了独特支持。1.跨平台适配：基于微信生态运行，无需安装即可在 iOS、Android等系统使用，覆盖超 10 亿月活用户，显著降低工具的传播与使用门槛。2.双线程架构：通过视图层（渲染线程）与逻辑层（JavaScriptCore线程）分离设计，可将密集型分解计算放入Worker线程，避免界面卡顿，保障用户体验。3.原生能力调用：支持本地存储保存分解历史、网络请求调用云端算力扩展，实现 "本地轻量计算 + 云端重度加速" 的混合模式。3.组件化开发：通过自定义组件封装算法核心模块，实现代码复用与逻辑解耦，便于后续功能迭代与算法优化。</w:t>
            </w:r>
          </w:p>
          <w:p w14:paraId="6F7C6229">
            <w:pPr>
              <w:spacing w:line="440" w:lineRule="exact"/>
              <w:ind w:firstLine="480" w:firstLineChars="200"/>
              <w:jc w:val="left"/>
              <w:rPr>
                <w:rFonts w:hint="default" w:ascii="宋体" w:hAnsi="宋体" w:cs="宋体"/>
                <w:sz w:val="24"/>
                <w:szCs w:val="24"/>
                <w:lang w:val="en-US" w:eastAsia="zh-CN"/>
              </w:rPr>
            </w:pPr>
            <w:r>
              <w:rPr>
                <w:rFonts w:hint="eastAsia" w:ascii="宋体" w:hAnsi="宋体" w:cs="宋体"/>
                <w:sz w:val="24"/>
                <w:szCs w:val="24"/>
                <w:lang w:val="en-US" w:eastAsia="zh-CN"/>
              </w:rPr>
              <w:t>核心算法：Pollard's Rho算法的适配性。1.时间复杂度优势：平均时间复杂度为</w:t>
            </w:r>
            <w:r>
              <w:rPr>
                <w:rFonts w:hint="eastAsia" w:ascii="宋体" w:hAnsi="宋体" w:eastAsia="宋体" w:cs="宋体"/>
                <w:i w:val="0"/>
                <w:iCs w:val="0"/>
                <w:caps w:val="0"/>
                <w:spacing w:val="0"/>
                <w:sz w:val="24"/>
                <w:szCs w:val="24"/>
                <w:shd w:val="clear" w:fill="F9FAFB"/>
                <w:lang w:val="en-US" w:eastAsia="zh-CN"/>
              </w:rPr>
              <w:t>O</w:t>
            </w:r>
            <w:r>
              <w:rPr>
                <w:rFonts w:hint="eastAsia" w:ascii="宋体" w:hAnsi="宋体" w:cs="宋体"/>
                <w:sz w:val="24"/>
                <w:szCs w:val="24"/>
                <w:lang w:val="en-US" w:eastAsia="zh-CN"/>
              </w:rPr>
              <w:t xml:space="preserve"> (n^1/4)，显著优于试除法（O(n^1/2)），在中小规模大整数（100位以内）分解中效率突出。2.空间复杂度低：算法仅需存储少量中间变量，适合小程序的内存受限环境。3.随机性优化：通过调整随机函数（如 f(x)=(x²+c) mod n，c≠0,1）可提升分解成功率，且易于在JavaScript中实现。4.可中断性：支持计算过程的暂停与恢复，适配小程序的生命周期管理机制。</w:t>
            </w:r>
          </w:p>
          <w:p w14:paraId="22EDAD65">
            <w:pPr>
              <w:pStyle w:val="7"/>
              <w:numPr>
                <w:ilvl w:val="0"/>
                <w:numId w:val="0"/>
              </w:numPr>
              <w:spacing w:before="468" w:line="440" w:lineRule="exact"/>
              <w:jc w:val="left"/>
              <w:rPr>
                <w:rFonts w:hint="eastAsia"/>
              </w:rPr>
            </w:pPr>
            <w:r>
              <w:rPr>
                <w:rFonts w:hint="eastAsia"/>
              </w:rPr>
              <w:t>4.国内外研究情况及其发展</w:t>
            </w:r>
          </w:p>
          <w:p w14:paraId="3E8AADD5">
            <w:pPr>
              <w:pStyle w:val="7"/>
              <w:numPr>
                <w:ilvl w:val="0"/>
                <w:numId w:val="0"/>
              </w:numPr>
              <w:spacing w:before="468" w:line="440" w:lineRule="exact"/>
              <w:ind w:firstLine="480" w:firstLineChars="200"/>
              <w:jc w:val="left"/>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国外研究进展：国外在大整数分解领域形成了从理论到实践的完整体系。1.算法理论奠基：1975年Pollard提出的Rho算法开创了随机化分解的新路径</w:t>
            </w:r>
            <w:r>
              <w:rPr>
                <w:rFonts w:hint="eastAsia" w:cs="宋体"/>
                <w:b w:val="0"/>
                <w:kern w:val="2"/>
                <w:sz w:val="24"/>
                <w:szCs w:val="24"/>
                <w:lang w:val="en-US" w:eastAsia="zh-CN" w:bidi="ar-SA"/>
              </w:rPr>
              <w:t>；</w:t>
            </w:r>
            <w:r>
              <w:rPr>
                <w:rFonts w:hint="eastAsia" w:ascii="宋体" w:hAnsi="宋体" w:eastAsia="宋体" w:cs="宋体"/>
                <w:b w:val="0"/>
                <w:kern w:val="2"/>
                <w:sz w:val="24"/>
                <w:szCs w:val="24"/>
                <w:lang w:val="en-US" w:eastAsia="zh-CN" w:bidi="ar-SA"/>
              </w:rPr>
              <w:t>1980年代出现的二次筛法（QS）和1990年代的数域筛法（NFS）将分解能力推向百位数级别，其中2020年成功分解的RSA-250（250位）便是NFS算法的里程碑成果。2.工程化实现：GNU GMP库、FactorDB在线分解平台等工具将经典算法工程化，支持大规模整数运算。3.移动端探索：早期研究集中于Android平台的大整数运算库开发（如BigInteger类扩展）</w:t>
            </w:r>
            <w:r>
              <w:rPr>
                <w:rFonts w:hint="eastAsia" w:cs="宋体"/>
                <w:b w:val="0"/>
                <w:kern w:val="2"/>
                <w:sz w:val="24"/>
                <w:szCs w:val="24"/>
                <w:lang w:val="en-US" w:eastAsia="zh-CN" w:bidi="ar-SA"/>
              </w:rPr>
              <w:t>，</w:t>
            </w:r>
            <w:r>
              <w:rPr>
                <w:rFonts w:hint="eastAsia" w:ascii="宋体" w:hAnsi="宋体" w:eastAsia="宋体" w:cs="宋体"/>
                <w:b w:val="0"/>
                <w:kern w:val="2"/>
                <w:sz w:val="24"/>
                <w:szCs w:val="24"/>
                <w:lang w:val="en-US" w:eastAsia="zh-CN" w:bidi="ar-SA"/>
              </w:rPr>
              <w:t>但缺乏针对轻量化场景的优化。</w:t>
            </w:r>
          </w:p>
          <w:p w14:paraId="2B29ED62">
            <w:pPr>
              <w:pStyle w:val="7"/>
              <w:numPr>
                <w:ilvl w:val="0"/>
                <w:numId w:val="0"/>
              </w:numPr>
              <w:spacing w:before="468" w:line="440" w:lineRule="exact"/>
              <w:ind w:firstLine="480" w:firstLineChars="200"/>
              <w:jc w:val="left"/>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国内研究现状：国内研究聚焦算法优化与应用场景创新。1.算法改进：学者针对Pollard's Rho算法的循环检测效率问题，提出基于Brent算法的改进方案，将迭代次数减少30%以上。2.密码分析应用：在RSA密钥安全性评估中，结合GPU并行计算实现了1024位整数的分解测试（202</w:t>
            </w:r>
            <w:r>
              <w:rPr>
                <w:rFonts w:hint="eastAsia" w:cs="宋体"/>
                <w:b w:val="0"/>
                <w:kern w:val="2"/>
                <w:sz w:val="24"/>
                <w:szCs w:val="24"/>
                <w:lang w:val="en-US" w:eastAsia="zh-CN" w:bidi="ar-SA"/>
              </w:rPr>
              <w:t>2</w:t>
            </w:r>
            <w:r>
              <w:rPr>
                <w:rFonts w:hint="eastAsia" w:ascii="宋体" w:hAnsi="宋体" w:eastAsia="宋体" w:cs="宋体"/>
                <w:b w:val="0"/>
                <w:kern w:val="2"/>
                <w:sz w:val="24"/>
                <w:szCs w:val="24"/>
                <w:lang w:val="en-US" w:eastAsia="zh-CN" w:bidi="ar-SA"/>
              </w:rPr>
              <w:t>年）。3.小程序领域空白：现有研究多集中于桌面端或原生APP</w:t>
            </w:r>
            <w:r>
              <w:rPr>
                <w:rFonts w:hint="eastAsia" w:cs="宋体"/>
                <w:b w:val="0"/>
                <w:kern w:val="2"/>
                <w:sz w:val="24"/>
                <w:szCs w:val="24"/>
                <w:lang w:val="en-US" w:eastAsia="zh-CN" w:bidi="ar-SA"/>
              </w:rPr>
              <w:t>，</w:t>
            </w:r>
            <w:r>
              <w:rPr>
                <w:rFonts w:hint="eastAsia" w:ascii="宋体" w:hAnsi="宋体" w:eastAsia="宋体" w:cs="宋体"/>
                <w:b w:val="0"/>
                <w:kern w:val="2"/>
                <w:sz w:val="24"/>
                <w:szCs w:val="24"/>
                <w:lang w:val="en-US" w:eastAsia="zh-CN" w:bidi="ar-SA"/>
              </w:rPr>
              <w:t>微信小程序作为超大规模流量入口</w:t>
            </w:r>
            <w:r>
              <w:rPr>
                <w:rFonts w:hint="eastAsia" w:cs="宋体"/>
                <w:b w:val="0"/>
                <w:kern w:val="2"/>
                <w:sz w:val="24"/>
                <w:szCs w:val="24"/>
                <w:lang w:val="en-US" w:eastAsia="zh-CN" w:bidi="ar-SA"/>
              </w:rPr>
              <w:t>，</w:t>
            </w:r>
            <w:r>
              <w:rPr>
                <w:rFonts w:hint="eastAsia" w:ascii="宋体" w:hAnsi="宋体" w:eastAsia="宋体" w:cs="宋体"/>
                <w:b w:val="0"/>
                <w:kern w:val="2"/>
                <w:sz w:val="24"/>
                <w:szCs w:val="24"/>
                <w:lang w:val="en-US" w:eastAsia="zh-CN" w:bidi="ar-SA"/>
              </w:rPr>
              <w:t>其在密码算法实现领域的应用仍处于起步阶段，尚未见成熟的大整数分解工具。</w:t>
            </w:r>
          </w:p>
          <w:p w14:paraId="34931A62">
            <w:pPr>
              <w:pStyle w:val="7"/>
              <w:numPr>
                <w:ilvl w:val="0"/>
                <w:numId w:val="0"/>
              </w:numPr>
              <w:spacing w:before="468" w:line="440" w:lineRule="exact"/>
              <w:jc w:val="left"/>
              <w:rPr>
                <w:rFonts w:hint="eastAsia"/>
              </w:rPr>
            </w:pPr>
            <w:r>
              <w:rPr>
                <w:rFonts w:hint="eastAsia"/>
                <w:lang w:val="en-US" w:eastAsia="zh-CN"/>
              </w:rPr>
              <w:t>5.</w:t>
            </w:r>
            <w:r>
              <w:rPr>
                <w:rFonts w:hint="eastAsia"/>
              </w:rPr>
              <w:t>总结</w:t>
            </w:r>
          </w:p>
          <w:p w14:paraId="3336CFD7">
            <w:pPr>
              <w:pStyle w:val="6"/>
              <w:numPr>
                <w:ilvl w:val="0"/>
                <w:numId w:val="0"/>
              </w:numPr>
              <w:spacing w:before="468" w:after="156" w:line="440" w:lineRule="exact"/>
              <w:ind w:firstLine="480" w:firstLineChars="200"/>
              <w:jc w:val="both"/>
              <w:rPr>
                <w:rFonts w:hint="eastAsia" w:asciiTheme="minorEastAsia" w:hAnsiTheme="minorEastAsia" w:eastAsiaTheme="minorEastAsia" w:cstheme="minorEastAsia"/>
                <w:b w:val="0"/>
                <w:kern w:val="2"/>
                <w:sz w:val="24"/>
                <w:szCs w:val="24"/>
                <w:lang w:val="en-US" w:eastAsia="zh-CN" w:bidi="ar-SA"/>
              </w:rPr>
            </w:pPr>
            <w:r>
              <w:rPr>
                <w:rFonts w:hint="eastAsia" w:asciiTheme="minorEastAsia" w:hAnsiTheme="minorEastAsia" w:eastAsiaTheme="minorEastAsia" w:cstheme="minorEastAsia"/>
                <w:b w:val="0"/>
                <w:kern w:val="2"/>
                <w:sz w:val="24"/>
                <w:szCs w:val="24"/>
                <w:lang w:val="en-US" w:eastAsia="zh-CN" w:bidi="ar-SA"/>
              </w:rPr>
              <w:t>综上所述，大整数分解作为密码学与数论的交叉课题，其研究既推动着基础理论的进步，又关系到实际信息系统的安全。Pollard's Rho 算法凭借高效性与轻量性，成为中小规模大整数分解的优选方案，而微信小程序的跨平台性、低门槛特性为其提供了创新应用载体。当前研究存在移动端实现的明显缺口，将大整数分解集成于微信小程序的创新点在于：利用 BigInt 原生支持简化开发、通过双线程架构保障用户体验、依托微信生态实现低成本传播、结合云边协同扩展算力边界。未来研究需进一步优化算法在移动终端的执行效率，探索教育与安全测试场景的深度适配，为密码学实践提供更便捷的技术工具。</w:t>
            </w:r>
          </w:p>
          <w:p w14:paraId="4A3046FD">
            <w:pPr>
              <w:pStyle w:val="6"/>
              <w:numPr>
                <w:ilvl w:val="0"/>
                <w:numId w:val="0"/>
              </w:numPr>
              <w:spacing w:before="468" w:after="156" w:line="440" w:lineRule="exact"/>
              <w:jc w:val="center"/>
              <w:rPr>
                <w:rStyle w:val="22"/>
                <w:rFonts w:hint="eastAsia" w:ascii="宋体" w:hAnsi="宋体"/>
                <w:b/>
                <w:bCs/>
                <w:color w:val="000000"/>
                <w:spacing w:val="15"/>
                <w:sz w:val="30"/>
                <w:szCs w:val="30"/>
                <w:shd w:val="clear" w:color="auto" w:fill="FFFFFF"/>
              </w:rPr>
            </w:pPr>
            <w:r>
              <w:rPr>
                <w:rStyle w:val="22"/>
                <w:rFonts w:hint="eastAsia" w:ascii="宋体" w:hAnsi="宋体"/>
                <w:b/>
                <w:bCs/>
                <w:color w:val="000000"/>
                <w:spacing w:val="15"/>
                <w:sz w:val="30"/>
                <w:szCs w:val="30"/>
                <w:shd w:val="clear" w:color="auto" w:fill="FFFFFF"/>
              </w:rPr>
              <w:t>参考</w:t>
            </w:r>
            <w:r>
              <w:rPr>
                <w:rFonts w:hint="eastAsia" w:ascii="宋体" w:hAnsi="宋体"/>
                <w:b/>
                <w:bCs/>
                <w:sz w:val="30"/>
                <w:szCs w:val="30"/>
              </w:rPr>
              <w:t>文献</w:t>
            </w:r>
          </w:p>
          <w:p w14:paraId="2011A58D">
            <w:pPr>
              <w:pStyle w:val="27"/>
              <w:bidi w:val="0"/>
              <w:adjustRightInd w:val="0"/>
              <w:spacing w:line="440" w:lineRule="atLeast"/>
              <w:ind w:left="0" w:leftChars="0" w:firstLine="0" w:firstLineChars="0"/>
              <w:jc w:val="both"/>
              <w:rPr>
                <w:rFonts w:hint="eastAsia"/>
                <w:sz w:val="21"/>
                <w:szCs w:val="21"/>
              </w:rPr>
            </w:pPr>
            <w:r>
              <w:rPr>
                <w:rFonts w:hint="eastAsia"/>
                <w:sz w:val="21"/>
                <w:szCs w:val="21"/>
              </w:rPr>
              <w:t>[1]刘新星;邹潇湘;谭建龙.大数因子分解算法综述[J].计算机应用研究,2014,v.31;No.277(11).</w:t>
            </w:r>
          </w:p>
          <w:p w14:paraId="12123319">
            <w:pPr>
              <w:pStyle w:val="27"/>
              <w:bidi w:val="0"/>
              <w:adjustRightInd w:val="0"/>
              <w:spacing w:line="440" w:lineRule="atLeast"/>
              <w:ind w:left="0" w:leftChars="0" w:firstLine="0" w:firstLineChars="0"/>
              <w:jc w:val="both"/>
              <w:rPr>
                <w:rFonts w:hint="eastAsia"/>
                <w:sz w:val="21"/>
                <w:szCs w:val="21"/>
              </w:rPr>
            </w:pPr>
            <w:r>
              <w:rPr>
                <w:rFonts w:hint="eastAsia"/>
                <w:sz w:val="21"/>
                <w:szCs w:val="21"/>
              </w:rPr>
              <w:t>[2]Rivest R L, Shamir A, Adleman L. A method for obtaining digital signatures and public-key cryptosystems[J]. Communications of the ACM, 1978, 21(2): 120-126.</w:t>
            </w:r>
          </w:p>
          <w:p w14:paraId="480AB670">
            <w:pPr>
              <w:pStyle w:val="27"/>
              <w:bidi w:val="0"/>
              <w:adjustRightInd w:val="0"/>
              <w:spacing w:line="440" w:lineRule="atLeast"/>
              <w:ind w:left="0" w:leftChars="0" w:firstLine="0" w:firstLineChars="0"/>
              <w:jc w:val="both"/>
              <w:rPr>
                <w:rFonts w:hint="eastAsia"/>
                <w:sz w:val="21"/>
                <w:szCs w:val="21"/>
              </w:rPr>
            </w:pPr>
            <w:r>
              <w:rPr>
                <w:rFonts w:hint="eastAsia"/>
                <w:sz w:val="21"/>
                <w:szCs w:val="21"/>
              </w:rPr>
              <w:t>[3]王兴波,唐春明,李建辉.公钥密码体制中大整数分解算法研究[J].现代信息科技，2020，4(16):125-133.</w:t>
            </w:r>
          </w:p>
          <w:p w14:paraId="6F502476">
            <w:pPr>
              <w:pStyle w:val="27"/>
              <w:bidi w:val="0"/>
              <w:adjustRightInd w:val="0"/>
              <w:spacing w:line="440" w:lineRule="atLeast"/>
              <w:ind w:left="0" w:leftChars="0" w:firstLine="0" w:firstLineChars="0"/>
              <w:jc w:val="both"/>
              <w:rPr>
                <w:rFonts w:hint="eastAsia"/>
                <w:sz w:val="21"/>
                <w:szCs w:val="21"/>
              </w:rPr>
            </w:pPr>
            <w:r>
              <w:rPr>
                <w:rFonts w:hint="eastAsia"/>
                <w:sz w:val="21"/>
                <w:szCs w:val="21"/>
              </w:rPr>
              <w:t>[4]刘莺迎.大整数分解算法的设计与实现[J].科学技术创新,2020,(36):109-110.</w:t>
            </w:r>
          </w:p>
          <w:p w14:paraId="2F8CE6B0">
            <w:pPr>
              <w:pStyle w:val="27"/>
              <w:bidi w:val="0"/>
              <w:adjustRightInd w:val="0"/>
              <w:spacing w:line="440" w:lineRule="atLeast"/>
              <w:ind w:left="0" w:leftChars="0" w:firstLine="0" w:firstLineChars="0"/>
              <w:jc w:val="both"/>
              <w:rPr>
                <w:rFonts w:hint="eastAsia"/>
                <w:sz w:val="21"/>
                <w:szCs w:val="21"/>
              </w:rPr>
            </w:pPr>
            <w:r>
              <w:rPr>
                <w:rFonts w:hint="eastAsia"/>
                <w:sz w:val="21"/>
                <w:szCs w:val="21"/>
              </w:rPr>
              <w:t>[5] 刘建伟，王育民。大整数分解算法的 GPU 加速实现 [J]. 电子与信息学报，2022, 44 (7): 2415-2421.</w:t>
            </w:r>
          </w:p>
          <w:p w14:paraId="508D9DA3">
            <w:pPr>
              <w:pStyle w:val="27"/>
              <w:bidi w:val="0"/>
              <w:adjustRightInd w:val="0"/>
              <w:spacing w:line="440" w:lineRule="atLeast"/>
              <w:ind w:left="0" w:leftChars="0" w:firstLine="0" w:firstLineChars="0"/>
              <w:jc w:val="both"/>
              <w:rPr>
                <w:rFonts w:hint="default" w:eastAsia="宋体"/>
                <w:sz w:val="21"/>
                <w:szCs w:val="21"/>
                <w:lang w:val="en-US" w:eastAsia="zh-CN"/>
              </w:rPr>
            </w:pPr>
            <w:r>
              <w:rPr>
                <w:rFonts w:hint="eastAsia"/>
                <w:sz w:val="21"/>
                <w:szCs w:val="21"/>
              </w:rPr>
              <w:t>[6]胡建军,王伟,李恒杰.Pollard rho算法特征研究[J].兰州文理学院学报(自然科学版)，2018，32(01):62-66.</w:t>
            </w:r>
          </w:p>
          <w:p w14:paraId="6DF6288A">
            <w:pPr>
              <w:pStyle w:val="27"/>
              <w:bidi w:val="0"/>
              <w:ind w:left="0" w:leftChars="0" w:firstLine="0" w:firstLineChars="0"/>
              <w:jc w:val="both"/>
              <w:rPr>
                <w:rFonts w:hint="eastAsia"/>
                <w:sz w:val="21"/>
                <w:szCs w:val="21"/>
              </w:rPr>
            </w:pPr>
            <w:r>
              <w:rPr>
                <w:rFonts w:hint="eastAsia"/>
                <w:sz w:val="21"/>
                <w:szCs w:val="21"/>
              </w:rPr>
              <w:t>[7]</w:t>
            </w:r>
            <w:r>
              <w:rPr>
                <w:rFonts w:hint="eastAsia"/>
                <w:sz w:val="21"/>
                <w:szCs w:val="21"/>
                <w:lang w:val="en-US" w:eastAsia="zh-CN"/>
              </w:rPr>
              <w:t>孙荣辛</w:t>
            </w:r>
            <w:r>
              <w:rPr>
                <w:rFonts w:hint="eastAsia"/>
                <w:sz w:val="21"/>
                <w:szCs w:val="21"/>
              </w:rPr>
              <w:t>,田园.基于Miller-Rabin素性检测的多项式分解算法[J].计算机科学与探索,2014,8(12):1474-1484.</w:t>
            </w:r>
          </w:p>
          <w:p w14:paraId="55286DA0">
            <w:pPr>
              <w:pStyle w:val="27"/>
              <w:bidi w:val="0"/>
              <w:ind w:left="0" w:leftChars="0" w:firstLine="0" w:firstLineChars="0"/>
              <w:jc w:val="both"/>
              <w:rPr>
                <w:rFonts w:hint="eastAsia"/>
                <w:sz w:val="21"/>
                <w:szCs w:val="21"/>
              </w:rPr>
            </w:pPr>
            <w:r>
              <w:rPr>
                <w:rFonts w:hint="eastAsia"/>
                <w:sz w:val="21"/>
                <w:szCs w:val="21"/>
              </w:rPr>
              <w:t>[8]王景中,周靖.论Miller-Rabin算法预处理的局限性[J].通信技术,2015,48(04):469-472.</w:t>
            </w:r>
          </w:p>
          <w:p w14:paraId="6EAB89AF">
            <w:pPr>
              <w:pStyle w:val="27"/>
              <w:bidi w:val="0"/>
              <w:ind w:left="0" w:leftChars="0" w:firstLine="0" w:firstLineChars="0"/>
              <w:jc w:val="both"/>
              <w:rPr>
                <w:rFonts w:hint="eastAsia" w:eastAsia="宋体"/>
                <w:sz w:val="21"/>
              </w:rPr>
            </w:pPr>
            <w:r>
              <w:rPr>
                <w:rFonts w:hint="eastAsia" w:cs="Times New Roman"/>
                <w:sz w:val="21"/>
                <w:szCs w:val="21"/>
              </w:rPr>
              <w:t>[9]刘学军,邢玲玲,林和平,等.Miller-Rabin素数检测优化算法研究与实现[J].信息技术,2008,32(12):141-143+147.</w:t>
            </w:r>
          </w:p>
        </w:tc>
      </w:tr>
    </w:tbl>
    <w:p w14:paraId="2A686309">
      <w:pPr>
        <w:spacing w:line="20" w:lineRule="atLeast"/>
        <w:rPr>
          <w:b/>
        </w:rPr>
        <w:sectPr>
          <w:pgSz w:w="11906" w:h="16838"/>
          <w:pgMar w:top="1134" w:right="1134" w:bottom="1418" w:left="1134" w:header="851" w:footer="992" w:gutter="0"/>
          <w:pgBorders>
            <w:top w:val="none" w:sz="0" w:space="0"/>
            <w:left w:val="none" w:sz="0" w:space="0"/>
            <w:bottom w:val="none" w:sz="0" w:space="0"/>
            <w:right w:val="none" w:sz="0" w:space="0"/>
          </w:pgBorders>
          <w:cols w:space="720" w:num="1"/>
          <w:docGrid w:type="lines" w:linePitch="312" w:charSpace="0"/>
        </w:sectPr>
      </w:pPr>
    </w:p>
    <w:tbl>
      <w:tblPr>
        <w:tblStyle w:val="2"/>
        <w:tblW w:w="0" w:type="auto"/>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1"/>
      </w:tblGrid>
      <w:tr w14:paraId="3D21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361" w:type="dxa"/>
            <w:vAlign w:val="center"/>
          </w:tcPr>
          <w:p w14:paraId="297CCCFD">
            <w:pPr>
              <w:widowControl/>
              <w:numPr>
                <w:ilvl w:val="0"/>
                <w:numId w:val="1"/>
              </w:numPr>
              <w:tabs>
                <w:tab w:val="clear" w:pos="420"/>
              </w:tabs>
              <w:spacing w:line="20" w:lineRule="atLeast"/>
              <w:rPr>
                <w:rFonts w:hint="eastAsia"/>
                <w:b/>
              </w:rPr>
            </w:pPr>
            <w:r>
              <w:rPr>
                <w:rFonts w:hint="eastAsia"/>
                <w:b/>
              </w:rPr>
              <w:t>毕业设计任务要研究或解决的问题和拟采用的方法：</w:t>
            </w:r>
          </w:p>
        </w:tc>
      </w:tr>
      <w:tr w14:paraId="2AAB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5" w:hRule="atLeast"/>
        </w:trPr>
        <w:tc>
          <w:tcPr>
            <w:tcW w:w="9361" w:type="dxa"/>
            <w:vAlign w:val="top"/>
          </w:tcPr>
          <w:p w14:paraId="42C78DD4">
            <w:pPr>
              <w:pStyle w:val="11"/>
              <w:ind w:left="0" w:leftChars="0" w:firstLine="0" w:firstLineChars="0"/>
              <w:jc w:val="left"/>
              <w:rPr>
                <w:rFonts w:hint="eastAsia" w:ascii="Times New Roman" w:hAnsi="Times New Roman"/>
                <w:b w:val="0"/>
                <w:kern w:val="2"/>
                <w:sz w:val="24"/>
                <w:szCs w:val="24"/>
                <w:lang w:val="en-US" w:eastAsia="zh-CN" w:bidi="ar-SA"/>
              </w:rPr>
            </w:pPr>
            <w:r>
              <w:rPr>
                <w:rFonts w:hint="eastAsia" w:ascii="Times New Roman" w:hAnsi="Times New Roman"/>
                <w:b w:val="0"/>
                <w:kern w:val="2"/>
                <w:sz w:val="24"/>
                <w:szCs w:val="24"/>
                <w:lang w:val="en-US" w:eastAsia="zh-CN" w:bidi="ar-SA"/>
              </w:rPr>
              <w:t>要</w:t>
            </w:r>
            <w:r>
              <w:rPr>
                <w:rFonts w:hint="eastAsia" w:ascii="Times New Roman" w:hAnsi="Times New Roman" w:eastAsia="宋体"/>
                <w:b w:val="0"/>
                <w:kern w:val="2"/>
                <w:sz w:val="24"/>
                <w:szCs w:val="24"/>
                <w:lang w:val="en-US" w:eastAsia="zh-CN" w:bidi="ar-SA"/>
              </w:rPr>
              <w:t>研究或解决的问题</w:t>
            </w:r>
            <w:r>
              <w:rPr>
                <w:rFonts w:hint="eastAsia" w:ascii="Times New Roman" w:hAnsi="Times New Roman"/>
                <w:b w:val="0"/>
                <w:kern w:val="2"/>
                <w:sz w:val="24"/>
                <w:szCs w:val="24"/>
                <w:lang w:val="en-US" w:eastAsia="zh-CN" w:bidi="ar-SA"/>
              </w:rPr>
              <w:t>：</w:t>
            </w:r>
          </w:p>
          <w:p w14:paraId="5E1A7186">
            <w:pPr>
              <w:pStyle w:val="11"/>
              <w:numPr>
                <w:ilvl w:val="0"/>
                <w:numId w:val="4"/>
              </w:numPr>
              <w:ind w:left="0" w:leftChars="0" w:firstLine="0" w:firstLineChars="0"/>
              <w:jc w:val="left"/>
              <w:rPr>
                <w:rFonts w:hint="eastAsia" w:ascii="Times New Roman" w:hAnsi="Times New Roman"/>
                <w:b w:val="0"/>
                <w:kern w:val="2"/>
                <w:sz w:val="24"/>
                <w:szCs w:val="24"/>
                <w:lang w:val="en-US" w:eastAsia="zh-CN" w:bidi="ar-SA"/>
              </w:rPr>
            </w:pPr>
            <w:r>
              <w:rPr>
                <w:rFonts w:hint="eastAsia" w:ascii="Times New Roman" w:hAnsi="Times New Roman"/>
                <w:b w:val="0"/>
                <w:kern w:val="2"/>
                <w:sz w:val="24"/>
                <w:szCs w:val="24"/>
                <w:lang w:val="en-US" w:eastAsia="zh-CN" w:bidi="ar-SA"/>
              </w:rPr>
              <w:t>移动终端算力有限导致分解效率低下；</w:t>
            </w:r>
          </w:p>
          <w:p w14:paraId="1B149CAB">
            <w:pPr>
              <w:pStyle w:val="11"/>
              <w:numPr>
                <w:ilvl w:val="0"/>
                <w:numId w:val="4"/>
              </w:numPr>
              <w:ind w:left="0" w:leftChars="0" w:firstLine="0" w:firstLineChars="0"/>
              <w:jc w:val="left"/>
              <w:rPr>
                <w:rFonts w:hint="eastAsia" w:ascii="Times New Roman" w:hAnsi="Times New Roman"/>
                <w:b w:val="0"/>
                <w:kern w:val="2"/>
                <w:sz w:val="24"/>
                <w:szCs w:val="24"/>
                <w:lang w:val="en-US" w:eastAsia="zh-CN" w:bidi="ar-SA"/>
              </w:rPr>
            </w:pPr>
            <w:r>
              <w:rPr>
                <w:rFonts w:hint="eastAsia" w:ascii="Times New Roman" w:hAnsi="Times New Roman"/>
                <w:b w:val="0"/>
                <w:kern w:val="2"/>
                <w:sz w:val="24"/>
                <w:szCs w:val="24"/>
                <w:lang w:val="en-US" w:eastAsia="zh-CN" w:bidi="ar-SA"/>
              </w:rPr>
              <w:t>分解遇到超大整数自动终止分解；</w:t>
            </w:r>
          </w:p>
          <w:p w14:paraId="5227CC6C">
            <w:pPr>
              <w:pStyle w:val="11"/>
              <w:numPr>
                <w:ilvl w:val="0"/>
                <w:numId w:val="4"/>
              </w:numPr>
              <w:ind w:left="0" w:leftChars="0" w:firstLine="0" w:firstLineChars="0"/>
              <w:jc w:val="left"/>
              <w:rPr>
                <w:rFonts w:hint="eastAsia" w:ascii="Times New Roman" w:hAnsi="Times New Roman"/>
                <w:b w:val="0"/>
                <w:kern w:val="2"/>
                <w:sz w:val="24"/>
                <w:szCs w:val="24"/>
                <w:lang w:val="en-US" w:eastAsia="zh-CN" w:bidi="ar-SA"/>
              </w:rPr>
            </w:pPr>
            <w:r>
              <w:rPr>
                <w:rFonts w:hint="eastAsia" w:ascii="Times New Roman" w:hAnsi="Times New Roman"/>
                <w:b w:val="0"/>
                <w:kern w:val="2"/>
                <w:sz w:val="24"/>
                <w:szCs w:val="24"/>
                <w:lang w:val="en-US" w:eastAsia="zh-CN" w:bidi="ar-SA"/>
              </w:rPr>
              <w:t>小程序页面设计与计算流程的协同；</w:t>
            </w:r>
          </w:p>
          <w:p w14:paraId="7899F0C4">
            <w:pPr>
              <w:pStyle w:val="11"/>
              <w:numPr>
                <w:ilvl w:val="0"/>
                <w:numId w:val="4"/>
              </w:numPr>
              <w:ind w:left="0" w:leftChars="0" w:firstLine="0" w:firstLineChars="0"/>
              <w:jc w:val="left"/>
              <w:rPr>
                <w:rFonts w:hint="eastAsia" w:ascii="Times New Roman" w:hAnsi="Times New Roman"/>
                <w:b w:val="0"/>
                <w:kern w:val="2"/>
                <w:sz w:val="24"/>
                <w:szCs w:val="24"/>
                <w:lang w:val="en-US" w:eastAsia="zh-CN" w:bidi="ar-SA"/>
              </w:rPr>
            </w:pPr>
            <w:r>
              <w:rPr>
                <w:rFonts w:hint="eastAsia" w:ascii="Times New Roman" w:hAnsi="Times New Roman"/>
                <w:b w:val="0"/>
                <w:kern w:val="2"/>
                <w:sz w:val="24"/>
                <w:szCs w:val="24"/>
                <w:lang w:val="en-US" w:eastAsia="zh-CN" w:bidi="ar-SA"/>
              </w:rPr>
              <w:t>小程序页面动态实现各功能；</w:t>
            </w:r>
          </w:p>
          <w:p w14:paraId="2E2D129C">
            <w:pPr>
              <w:pStyle w:val="11"/>
              <w:numPr>
                <w:ilvl w:val="0"/>
                <w:numId w:val="4"/>
              </w:numPr>
              <w:ind w:left="0" w:leftChars="0" w:firstLine="0" w:firstLineChars="0"/>
              <w:jc w:val="left"/>
              <w:rPr>
                <w:rFonts w:hint="eastAsia" w:ascii="Times New Roman" w:hAnsi="Times New Roman"/>
                <w:b w:val="0"/>
                <w:kern w:val="2"/>
                <w:sz w:val="24"/>
                <w:szCs w:val="24"/>
                <w:lang w:val="en-US" w:eastAsia="zh-CN" w:bidi="ar-SA"/>
              </w:rPr>
            </w:pPr>
            <w:r>
              <w:rPr>
                <w:rFonts w:hint="eastAsia" w:ascii="Times New Roman" w:hAnsi="Times New Roman"/>
                <w:b w:val="0"/>
                <w:kern w:val="2"/>
                <w:sz w:val="24"/>
                <w:szCs w:val="24"/>
                <w:lang w:val="en-US" w:eastAsia="zh-CN" w:bidi="ar-SA"/>
              </w:rPr>
              <w:t>用户分不同等级分解相应大整数位数。</w:t>
            </w:r>
          </w:p>
          <w:p w14:paraId="5C38070A">
            <w:pPr>
              <w:pStyle w:val="11"/>
              <w:ind w:left="0" w:leftChars="0" w:firstLine="0" w:firstLineChars="0"/>
              <w:jc w:val="left"/>
              <w:rPr>
                <w:rFonts w:hint="eastAsia" w:ascii="Times New Roman" w:hAnsi="Times New Roman" w:eastAsia="宋体"/>
                <w:b w:val="0"/>
                <w:kern w:val="2"/>
                <w:sz w:val="24"/>
                <w:szCs w:val="24"/>
                <w:lang w:val="en-US" w:eastAsia="zh-CN" w:bidi="ar-SA"/>
              </w:rPr>
            </w:pPr>
            <w:r>
              <w:rPr>
                <w:rFonts w:hint="eastAsia" w:ascii="Times New Roman" w:hAnsi="Times New Roman" w:eastAsia="宋体"/>
                <w:b w:val="0"/>
                <w:kern w:val="2"/>
                <w:sz w:val="24"/>
                <w:szCs w:val="24"/>
                <w:lang w:val="en-US" w:eastAsia="zh-CN" w:bidi="ar-SA"/>
              </w:rPr>
              <w:t>拟采用的方法</w:t>
            </w:r>
            <w:r>
              <w:rPr>
                <w:rFonts w:hint="eastAsia" w:ascii="Times New Roman" w:hAnsi="Times New Roman"/>
                <w:b w:val="0"/>
                <w:kern w:val="2"/>
                <w:sz w:val="24"/>
                <w:szCs w:val="24"/>
                <w:lang w:val="en-US" w:eastAsia="zh-CN" w:bidi="ar-SA"/>
              </w:rPr>
              <w:t>：</w:t>
            </w:r>
          </w:p>
          <w:p w14:paraId="2EABF8DF">
            <w:pPr>
              <w:pStyle w:val="11"/>
              <w:numPr>
                <w:ilvl w:val="0"/>
                <w:numId w:val="5"/>
              </w:numPr>
              <w:ind w:left="0" w:leftChars="0" w:firstLine="0" w:firstLineChars="0"/>
              <w:jc w:val="left"/>
              <w:rPr>
                <w:rFonts w:hint="eastAsia" w:asciiTheme="minorEastAsia" w:hAnsiTheme="minorEastAsia" w:eastAsiaTheme="minorEastAsia" w:cstheme="minorEastAsia"/>
                <w:b w:val="0"/>
                <w:sz w:val="24"/>
                <w:lang w:val="en-US" w:eastAsia="zh-CN" w:bidi="ar-SA"/>
              </w:rPr>
            </w:pPr>
            <w:r>
              <w:rPr>
                <w:rFonts w:hint="eastAsia" w:asciiTheme="minorEastAsia" w:hAnsiTheme="minorEastAsia" w:eastAsiaTheme="minorEastAsia" w:cstheme="minorEastAsia"/>
                <w:b w:val="0"/>
                <w:sz w:val="24"/>
                <w:lang w:val="en-US" w:eastAsia="zh-CN" w:bidi="ar-SA"/>
              </w:rPr>
              <w:t>算法轻量化优化：针对小程序环境调整Pollard's Rho算法的迭代策略，引入Brent循环检测法替代传统Floyd算法，减少约30%的迭代次数；同时优化随机函数f (x)=(x²+c) mod n的参数c生成逻辑采用动态调整机制提升因子发现效率。算力分级处理：根据输入整数的位数（通过字符串长度判断）动态分配计算策略。</w:t>
            </w:r>
          </w:p>
          <w:p w14:paraId="788D1AB5">
            <w:pPr>
              <w:pStyle w:val="11"/>
              <w:numPr>
                <w:ilvl w:val="0"/>
                <w:numId w:val="5"/>
              </w:numPr>
              <w:ind w:left="0" w:leftChars="0" w:firstLine="0" w:firstLineChars="0"/>
              <w:jc w:val="left"/>
              <w:rPr>
                <w:rFonts w:hint="eastAsia" w:asciiTheme="minorEastAsia" w:hAnsiTheme="minorEastAsia" w:eastAsiaTheme="minorEastAsia" w:cstheme="minorEastAsia"/>
                <w:b w:val="0"/>
                <w:sz w:val="24"/>
                <w:lang w:val="en-US" w:eastAsia="zh-CN" w:bidi="ar-SA"/>
              </w:rPr>
            </w:pPr>
            <w:r>
              <w:rPr>
                <w:rFonts w:hint="eastAsia" w:asciiTheme="minorEastAsia" w:hAnsiTheme="minorEastAsia" w:eastAsiaTheme="minorEastAsia" w:cstheme="minorEastAsia"/>
                <w:b w:val="0"/>
                <w:sz w:val="24"/>
                <w:lang w:val="en-US" w:eastAsia="zh-CN" w:bidi="ar-SA"/>
              </w:rPr>
              <w:t>双重判定标准：1.位数阈值：通过输入整数的字符串长度判断，预设阈值（如120 位），超过该阈值时直接判定为 “超大整数”，提示用户需通过云端计算。2.时间阈值：对未达位数阈值但分解耗时过长的整数（如本地计算超过30</w:t>
            </w:r>
            <w:bookmarkStart w:id="21" w:name="_GoBack"/>
            <w:bookmarkEnd w:id="21"/>
            <w:r>
              <w:rPr>
                <w:rFonts w:hint="eastAsia" w:asciiTheme="minorEastAsia" w:hAnsiTheme="minorEastAsia" w:eastAsiaTheme="minorEastAsia" w:cstheme="minorEastAsia"/>
                <w:b w:val="0"/>
                <w:sz w:val="24"/>
                <w:lang w:val="en-US" w:eastAsia="zh-CN" w:bidi="ar-SA"/>
              </w:rPr>
              <w:t>秒），触发自动终止。</w:t>
            </w:r>
          </w:p>
          <w:p w14:paraId="68EB7E97">
            <w:pPr>
              <w:pStyle w:val="11"/>
              <w:numPr>
                <w:ilvl w:val="0"/>
                <w:numId w:val="5"/>
              </w:numPr>
              <w:ind w:left="0" w:leftChars="0" w:firstLine="0" w:firstLineChars="0"/>
              <w:jc w:val="left"/>
              <w:rPr>
                <w:rFonts w:hint="eastAsia" w:asciiTheme="minorEastAsia" w:hAnsiTheme="minorEastAsia" w:eastAsiaTheme="minorEastAsia" w:cstheme="minorEastAsia"/>
                <w:b w:val="0"/>
                <w:sz w:val="24"/>
                <w:lang w:val="en-US" w:eastAsia="zh-CN" w:bidi="ar-SA"/>
              </w:rPr>
            </w:pPr>
            <w:r>
              <w:rPr>
                <w:rFonts w:hint="eastAsia" w:asciiTheme="minorEastAsia" w:hAnsiTheme="minorEastAsia" w:eastAsiaTheme="minorEastAsia" w:cstheme="minorEastAsia"/>
                <w:b w:val="0"/>
                <w:sz w:val="24"/>
                <w:lang w:val="en-US" w:eastAsia="zh-CN" w:bidi="ar-SA"/>
              </w:rPr>
              <w:t>分层交互设计：将界面划分为“输入层-计算层-结果层”三部分，通过滑动切换实现流程衔接。</w:t>
            </w:r>
          </w:p>
          <w:p w14:paraId="480AF7D4">
            <w:pPr>
              <w:pStyle w:val="11"/>
              <w:numPr>
                <w:ilvl w:val="0"/>
                <w:numId w:val="5"/>
              </w:numPr>
              <w:ind w:left="0" w:leftChars="0" w:firstLine="0" w:firstLineChars="0"/>
              <w:jc w:val="left"/>
              <w:rPr>
                <w:rFonts w:hint="eastAsia" w:asciiTheme="minorEastAsia" w:hAnsiTheme="minorEastAsia" w:eastAsiaTheme="minorEastAsia" w:cstheme="minorEastAsia"/>
                <w:b w:val="0"/>
                <w:sz w:val="24"/>
                <w:lang w:val="en-US" w:eastAsia="zh-CN" w:bidi="ar-SA"/>
              </w:rPr>
            </w:pPr>
            <w:r>
              <w:rPr>
                <w:rFonts w:hint="eastAsia" w:asciiTheme="minorEastAsia" w:hAnsiTheme="minorEastAsia" w:eastAsiaTheme="minorEastAsia" w:cstheme="minorEastAsia"/>
                <w:b w:val="0"/>
                <w:sz w:val="24"/>
                <w:lang w:val="en-US" w:eastAsia="zh-CN" w:bidi="ar-SA"/>
              </w:rPr>
              <w:t>分解页面支持用户输入任意长度大整数，实时检测格式合法性，并提供位数提示、错误反馈。</w:t>
            </w:r>
          </w:p>
          <w:p w14:paraId="550492A6">
            <w:pPr>
              <w:pStyle w:val="11"/>
              <w:numPr>
                <w:ilvl w:val="0"/>
                <w:numId w:val="5"/>
              </w:numPr>
              <w:ind w:left="0" w:leftChars="0" w:firstLine="0" w:firstLineChars="0"/>
              <w:jc w:val="left"/>
              <w:rPr>
                <w:rFonts w:hint="default" w:ascii="Times New Roman" w:hAnsi="Times New Roman"/>
                <w:b w:val="0"/>
                <w:sz w:val="24"/>
                <w:lang w:val="en-US" w:eastAsia="zh-CN" w:bidi="ar-SA"/>
              </w:rPr>
            </w:pPr>
            <w:r>
              <w:rPr>
                <w:rFonts w:hint="eastAsia" w:asciiTheme="minorEastAsia" w:hAnsiTheme="minorEastAsia" w:eastAsiaTheme="minorEastAsia" w:cstheme="minorEastAsia"/>
                <w:b w:val="0"/>
                <w:sz w:val="24"/>
                <w:lang w:val="en-US" w:eastAsia="zh-CN" w:bidi="ar-SA"/>
              </w:rPr>
              <w:t>用户分为普通用户，会员用户（注册页面实现）和管理员，会员用户分为Vip和Svip用户。普通用户可分解0~20位的整数；Vip用户可分解21~50位的整数；Svip用户可分解51~100位的整数；管理员可分解任意大整数。</w:t>
            </w:r>
          </w:p>
        </w:tc>
      </w:tr>
    </w:tbl>
    <w:p w14:paraId="672DC938">
      <w:pPr>
        <w:spacing w:before="120" w:after="120"/>
        <w:sectPr>
          <w:pgSz w:w="11906" w:h="16838"/>
          <w:pgMar w:top="1134" w:right="1134" w:bottom="1418" w:left="1134" w:header="851" w:footer="992" w:gutter="0"/>
          <w:pgBorders>
            <w:top w:val="none" w:sz="0" w:space="0"/>
            <w:left w:val="none" w:sz="0" w:space="0"/>
            <w:bottom w:val="none" w:sz="0" w:space="0"/>
            <w:right w:val="none" w:sz="0" w:space="0"/>
          </w:pgBorders>
          <w:cols w:space="720" w:num="1"/>
          <w:docGrid w:type="lines" w:linePitch="312" w:charSpace="0"/>
        </w:sectPr>
      </w:pPr>
    </w:p>
    <w:tbl>
      <w:tblPr>
        <w:tblStyle w:val="2"/>
        <w:tblW w:w="0" w:type="auto"/>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1"/>
      </w:tblGrid>
      <w:tr w14:paraId="50B6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blHeader/>
        </w:trPr>
        <w:tc>
          <w:tcPr>
            <w:tcW w:w="9361" w:type="dxa"/>
            <w:vAlign w:val="center"/>
          </w:tcPr>
          <w:p w14:paraId="5691481B">
            <w:pPr>
              <w:spacing w:line="300" w:lineRule="auto"/>
              <w:rPr>
                <w:rFonts w:hint="eastAsia"/>
                <w:b/>
              </w:rPr>
            </w:pPr>
            <w:r>
              <w:rPr>
                <w:rFonts w:hint="eastAsia"/>
                <w:b/>
              </w:rPr>
              <w:t>指导教师意见（对课题的深度、广度及工作量的意见和对毕业设计（论文）结果的预测）</w:t>
            </w:r>
            <w:r>
              <w:rPr>
                <w:rFonts w:hint="eastAsia"/>
                <w:b/>
                <w:sz w:val="24"/>
                <w:szCs w:val="24"/>
              </w:rPr>
              <w:t>：</w:t>
            </w:r>
          </w:p>
        </w:tc>
      </w:tr>
      <w:tr w14:paraId="26EA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2" w:hRule="exact"/>
          <w:tblHeader/>
        </w:trPr>
        <w:tc>
          <w:tcPr>
            <w:tcW w:w="9361" w:type="dxa"/>
            <w:vAlign w:val="top"/>
          </w:tcPr>
          <w:p w14:paraId="648E0548">
            <w:pPr>
              <w:spacing w:line="360" w:lineRule="auto"/>
              <w:rPr>
                <w:sz w:val="24"/>
                <w:szCs w:val="24"/>
              </w:rPr>
            </w:pPr>
            <w:bookmarkStart w:id="11" w:name="jsyj"/>
            <w:bookmarkEnd w:id="11"/>
          </w:p>
        </w:tc>
      </w:tr>
      <w:tr w14:paraId="1207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blHeader/>
        </w:trPr>
        <w:tc>
          <w:tcPr>
            <w:tcW w:w="9361" w:type="dxa"/>
            <w:vAlign w:val="center"/>
          </w:tcPr>
          <w:p w14:paraId="7E7A1CB6">
            <w:pPr>
              <w:tabs>
                <w:tab w:val="right" w:pos="-3130"/>
                <w:tab w:val="left" w:pos="2990"/>
                <w:tab w:val="right" w:pos="7130"/>
                <w:tab w:val="right" w:pos="7850"/>
                <w:tab w:val="right" w:pos="8570"/>
                <w:tab w:val="left" w:pos="11990"/>
              </w:tabs>
              <w:wordWrap w:val="0"/>
              <w:spacing w:before="100" w:beforeAutospacing="1" w:after="100" w:afterAutospacing="1" w:line="60" w:lineRule="atLeast"/>
              <w:ind w:right="496" w:rightChars="177"/>
              <w:jc w:val="right"/>
              <w:rPr>
                <w:rFonts w:hint="eastAsia"/>
                <w:sz w:val="24"/>
                <w:szCs w:val="24"/>
              </w:rPr>
            </w:pPr>
            <w:r>
              <w:rPr>
                <w:rFonts w:hint="eastAsia"/>
                <w:sz w:val="24"/>
                <w:szCs w:val="24"/>
              </w:rPr>
              <w:t>指导教师签字</w:t>
            </w:r>
            <w:r>
              <w:rPr>
                <w:rFonts w:hint="eastAsia"/>
                <w:sz w:val="24"/>
              </w:rPr>
              <w:t>：</w:t>
            </w:r>
            <w:r>
              <w:rPr>
                <w:rFonts w:hint="eastAsia"/>
                <w:sz w:val="24"/>
                <w:szCs w:val="24"/>
              </w:rPr>
              <w:t xml:space="preserve"> </w:t>
            </w:r>
            <w:bookmarkStart w:id="12" w:name="jsqm"/>
            <w:bookmarkEnd w:id="12"/>
            <w:r>
              <w:rPr>
                <w:rFonts w:hint="eastAsia"/>
                <w:sz w:val="24"/>
                <w:szCs w:val="24"/>
              </w:rPr>
              <w:t xml:space="preserve">                  </w:t>
            </w:r>
            <w:bookmarkStart w:id="13" w:name="jsn"/>
            <w:bookmarkEnd w:id="13"/>
            <w:r>
              <w:rPr>
                <w:rFonts w:hint="eastAsia"/>
                <w:sz w:val="24"/>
                <w:szCs w:val="24"/>
              </w:rPr>
              <w:t xml:space="preserve"> 年 </w:t>
            </w:r>
            <w:bookmarkStart w:id="14" w:name="jsy"/>
            <w:bookmarkEnd w:id="14"/>
            <w:r>
              <w:rPr>
                <w:rFonts w:hint="eastAsia"/>
                <w:sz w:val="24"/>
                <w:szCs w:val="24"/>
              </w:rPr>
              <w:t xml:space="preserve"> 月 </w:t>
            </w:r>
            <w:bookmarkStart w:id="15" w:name="jsr"/>
            <w:bookmarkEnd w:id="15"/>
            <w:r>
              <w:rPr>
                <w:rFonts w:hint="eastAsia"/>
                <w:sz w:val="24"/>
                <w:szCs w:val="24"/>
              </w:rPr>
              <w:t xml:space="preserve"> 日</w:t>
            </w:r>
          </w:p>
        </w:tc>
      </w:tr>
      <w:tr w14:paraId="4576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blHeader/>
        </w:trPr>
        <w:tc>
          <w:tcPr>
            <w:tcW w:w="9361" w:type="dxa"/>
            <w:vAlign w:val="center"/>
          </w:tcPr>
          <w:p w14:paraId="3CB6BF4E">
            <w:pPr>
              <w:spacing w:before="100" w:beforeAutospacing="1" w:after="100" w:afterAutospacing="1" w:line="60" w:lineRule="atLeast"/>
              <w:rPr>
                <w:rFonts w:hint="eastAsia"/>
                <w:b/>
              </w:rPr>
            </w:pPr>
            <w:r>
              <w:rPr>
                <w:rFonts w:hint="eastAsia"/>
                <w:b/>
              </w:rPr>
              <w:t>二级</w:t>
            </w:r>
            <w:r>
              <w:rPr>
                <w:b/>
              </w:rPr>
              <w:t>学院</w:t>
            </w:r>
            <w:r>
              <w:rPr>
                <w:rFonts w:hint="eastAsia"/>
                <w:b/>
              </w:rPr>
              <w:t>审查意见：</w:t>
            </w:r>
          </w:p>
        </w:tc>
      </w:tr>
      <w:tr w14:paraId="0798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exact"/>
          <w:tblHeader/>
        </w:trPr>
        <w:tc>
          <w:tcPr>
            <w:tcW w:w="9361" w:type="dxa"/>
            <w:vAlign w:val="top"/>
          </w:tcPr>
          <w:p w14:paraId="3C8E71ED">
            <w:pPr>
              <w:ind w:firstLine="480" w:firstLineChars="200"/>
              <w:rPr>
                <w:rFonts w:hint="eastAsia"/>
                <w:sz w:val="24"/>
                <w:szCs w:val="24"/>
              </w:rPr>
            </w:pPr>
            <w:bookmarkStart w:id="16" w:name="scyj"/>
            <w:bookmarkEnd w:id="16"/>
          </w:p>
        </w:tc>
      </w:tr>
      <w:tr w14:paraId="36D2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blHeader/>
        </w:trPr>
        <w:tc>
          <w:tcPr>
            <w:tcW w:w="9361" w:type="dxa"/>
            <w:vAlign w:val="center"/>
          </w:tcPr>
          <w:p w14:paraId="2BE39D8B">
            <w:pPr>
              <w:tabs>
                <w:tab w:val="right" w:pos="-3130"/>
                <w:tab w:val="left" w:pos="2990"/>
                <w:tab w:val="right" w:pos="7130"/>
                <w:tab w:val="right" w:pos="7850"/>
                <w:tab w:val="right" w:pos="8570"/>
              </w:tabs>
              <w:wordWrap w:val="0"/>
              <w:spacing w:before="100" w:beforeAutospacing="1" w:after="100" w:afterAutospacing="1" w:line="60" w:lineRule="atLeast"/>
              <w:ind w:right="496" w:rightChars="177"/>
              <w:jc w:val="right"/>
              <w:rPr>
                <w:rFonts w:hint="eastAsia"/>
                <w:sz w:val="24"/>
              </w:rPr>
            </w:pPr>
            <w:r>
              <w:rPr>
                <w:rFonts w:hint="eastAsia"/>
                <w:sz w:val="24"/>
              </w:rPr>
              <w:t xml:space="preserve"> 负责人签字： </w:t>
            </w:r>
            <w:bookmarkStart w:id="17" w:name="xqm"/>
            <w:bookmarkEnd w:id="17"/>
            <w:r>
              <w:rPr>
                <w:rFonts w:hint="eastAsia"/>
                <w:sz w:val="24"/>
              </w:rPr>
              <w:t xml:space="preserve">                  </w:t>
            </w:r>
            <w:bookmarkStart w:id="18" w:name="xn"/>
            <w:bookmarkEnd w:id="18"/>
            <w:r>
              <w:rPr>
                <w:rFonts w:hint="eastAsia"/>
                <w:sz w:val="24"/>
              </w:rPr>
              <w:t xml:space="preserve"> </w:t>
            </w:r>
            <w:r>
              <w:rPr>
                <w:rFonts w:hint="eastAsia"/>
                <w:sz w:val="24"/>
                <w:szCs w:val="24"/>
              </w:rPr>
              <w:t xml:space="preserve">年 </w:t>
            </w:r>
            <w:bookmarkStart w:id="19" w:name="xy"/>
            <w:bookmarkEnd w:id="19"/>
            <w:r>
              <w:rPr>
                <w:rFonts w:hint="eastAsia"/>
                <w:sz w:val="24"/>
                <w:szCs w:val="24"/>
              </w:rPr>
              <w:t xml:space="preserve"> 月 </w:t>
            </w:r>
            <w:bookmarkStart w:id="20" w:name="xr"/>
            <w:bookmarkEnd w:id="20"/>
            <w:r>
              <w:rPr>
                <w:rFonts w:hint="eastAsia"/>
                <w:sz w:val="24"/>
                <w:szCs w:val="24"/>
              </w:rPr>
              <w:t xml:space="preserve"> 日</w:t>
            </w:r>
          </w:p>
        </w:tc>
      </w:tr>
    </w:tbl>
    <w:p w14:paraId="1398F0AA"/>
    <w:sectPr>
      <w:type w:val="continuous"/>
      <w:pgSz w:w="11906" w:h="16838"/>
      <w:pgMar w:top="1134" w:right="1134" w:bottom="1418" w:left="1134"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19F996"/>
    <w:multiLevelType w:val="singleLevel"/>
    <w:tmpl w:val="1119F996"/>
    <w:lvl w:ilvl="0" w:tentative="0">
      <w:start w:val="1"/>
      <w:numFmt w:val="chineseCounting"/>
      <w:suff w:val="nothing"/>
      <w:lvlText w:val="（%1）"/>
      <w:lvlJc w:val="left"/>
      <w:rPr>
        <w:rFonts w:hint="eastAsia"/>
      </w:rPr>
    </w:lvl>
  </w:abstractNum>
  <w:abstractNum w:abstractNumId="1">
    <w:nsid w:val="1A69297A"/>
    <w:multiLevelType w:val="singleLevel"/>
    <w:tmpl w:val="1A69297A"/>
    <w:lvl w:ilvl="0" w:tentative="0">
      <w:start w:val="1"/>
      <w:numFmt w:val="chineseCounting"/>
      <w:suff w:val="nothing"/>
      <w:lvlText w:val="（%1）"/>
      <w:lvlJc w:val="left"/>
      <w:rPr>
        <w:rFonts w:hint="eastAsia"/>
      </w:rPr>
    </w:lvl>
  </w:abstractNum>
  <w:abstractNum w:abstractNumId="2">
    <w:nsid w:val="25C40889"/>
    <w:multiLevelType w:val="multilevel"/>
    <w:tmpl w:val="25C40889"/>
    <w:lvl w:ilvl="0" w:tentative="0">
      <w:start w:val="4"/>
      <w:numFmt w:val="decimal"/>
      <w:lvlText w:val="%1."/>
      <w:lvlJc w:val="left"/>
      <w:pPr>
        <w:tabs>
          <w:tab w:val="left" w:pos="840"/>
        </w:tabs>
        <w:ind w:left="840" w:hanging="360"/>
      </w:pPr>
    </w:lvl>
    <w:lvl w:ilvl="1" w:tentative="0">
      <w:start w:val="1"/>
      <w:numFmt w:val="lowerLetter"/>
      <w:pStyle w:val="7"/>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
    <w:nsid w:val="3650688E"/>
    <w:multiLevelType w:val="multilevel"/>
    <w:tmpl w:val="3650688E"/>
    <w:lvl w:ilvl="0" w:tentative="0">
      <w:start w:val="1"/>
      <w:numFmt w:val="decimal"/>
      <w:pStyle w:val="6"/>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56813422"/>
    <w:multiLevelType w:val="multilevel"/>
    <w:tmpl w:val="56813422"/>
    <w:lvl w:ilvl="0" w:tentative="0">
      <w:start w:val="2"/>
      <w:numFmt w:val="decimal"/>
      <w:pStyle w:val="25"/>
      <w:suff w:val="space"/>
      <w:lvlText w:val="%1. "/>
      <w:lvlJc w:val="left"/>
      <w:pPr>
        <w:tabs>
          <w:tab w:val="left" w:pos="0"/>
        </w:tabs>
        <w:ind w:left="0" w:firstLine="0"/>
      </w:p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454" w:firstLine="0"/>
      </w:pPr>
      <w:rPr>
        <w:rFonts w:hint="eastAsia"/>
      </w:rPr>
    </w:lvl>
    <w:lvl w:ilvl="3" w:tentative="0">
      <w:start w:val="1"/>
      <w:numFmt w:val="decimal"/>
      <w:suff w:val="space"/>
      <w:lvlText w:val="(%4)、"/>
      <w:lvlJc w:val="left"/>
      <w:pPr>
        <w:ind w:left="454" w:firstLine="0"/>
      </w:pPr>
      <w:rPr>
        <w:rFonts w:hint="eastAsia"/>
      </w:rPr>
    </w:lvl>
    <w:lvl w:ilvl="4" w:tentative="0">
      <w:start w:val="1"/>
      <w:numFmt w:val="decimal"/>
      <w:suff w:val="space"/>
      <w:lvlText w:val="(%5)."/>
      <w:lvlJc w:val="left"/>
      <w:pPr>
        <w:ind w:left="0" w:firstLine="710"/>
      </w:pPr>
      <w:rPr>
        <w:rFonts w:hint="eastAsia"/>
      </w:rPr>
    </w:lvl>
    <w:lvl w:ilvl="5" w:tentative="0">
      <w:start w:val="1"/>
      <w:numFmt w:val="upperLetter"/>
      <w:suff w:val="space"/>
      <w:lvlText w:val="%6."/>
      <w:lvlJc w:val="left"/>
      <w:pPr>
        <w:ind w:left="0" w:firstLine="420"/>
      </w:pPr>
      <w:rPr>
        <w:rFonts w:hint="eastAsia"/>
      </w:rPr>
    </w:lvl>
    <w:lvl w:ilvl="6" w:tentative="0">
      <w:start w:val="1"/>
      <w:numFmt w:val="lowerLetter"/>
      <w:suff w:val="space"/>
      <w:lvlText w:val="(%7)."/>
      <w:lvlJc w:val="left"/>
      <w:pPr>
        <w:ind w:left="-147" w:firstLine="567"/>
      </w:pPr>
      <w:rPr>
        <w:rFonts w:hint="eastAsia"/>
      </w:rPr>
    </w:lvl>
    <w:lvl w:ilvl="7" w:tentative="0">
      <w:start w:val="1"/>
      <w:numFmt w:val="decimal"/>
      <w:suff w:val="space"/>
      <w:lvlText w:val="%1.%2.%3.%4.%5.%6.%7.%8"/>
      <w:lvlJc w:val="left"/>
      <w:pPr>
        <w:ind w:left="-147" w:firstLine="567"/>
      </w:pPr>
      <w:rPr>
        <w:rFonts w:hint="eastAsia"/>
      </w:rPr>
    </w:lvl>
    <w:lvl w:ilvl="8" w:tentative="0">
      <w:start w:val="1"/>
      <w:numFmt w:val="decimal"/>
      <w:suff w:val="space"/>
      <w:lvlText w:val="%1.%2.%3.%4.%5.%6.%7.%8.%9"/>
      <w:lvlJc w:val="left"/>
      <w:pPr>
        <w:ind w:left="-147" w:firstLine="567"/>
      </w:pPr>
      <w:rPr>
        <w:rFonts w:hint="eastAsia"/>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15234"/>
    <w:rsid w:val="0AB35D0B"/>
    <w:rsid w:val="0D904269"/>
    <w:rsid w:val="0FEC6512"/>
    <w:rsid w:val="11FA43A7"/>
    <w:rsid w:val="14ED1FA1"/>
    <w:rsid w:val="1C511C86"/>
    <w:rsid w:val="207B4B5A"/>
    <w:rsid w:val="20B56069"/>
    <w:rsid w:val="28AE4107"/>
    <w:rsid w:val="29E4351B"/>
    <w:rsid w:val="2B87175B"/>
    <w:rsid w:val="2CB15707"/>
    <w:rsid w:val="33CE6555"/>
    <w:rsid w:val="351F5D4F"/>
    <w:rsid w:val="38ED5A83"/>
    <w:rsid w:val="4A5412BD"/>
    <w:rsid w:val="4DC73F79"/>
    <w:rsid w:val="51621046"/>
    <w:rsid w:val="54EB350B"/>
    <w:rsid w:val="571F0C53"/>
    <w:rsid w:val="5CDB5D57"/>
    <w:rsid w:val="5D0768EC"/>
    <w:rsid w:val="5FB54A17"/>
    <w:rsid w:val="60435333"/>
    <w:rsid w:val="6CC60283"/>
    <w:rsid w:val="6D026D01"/>
    <w:rsid w:val="6F3741B1"/>
    <w:rsid w:val="72B150C7"/>
    <w:rsid w:val="78444715"/>
    <w:rsid w:val="79076E85"/>
    <w:rsid w:val="7DBD7D5E"/>
    <w:rsid w:val="7E101E61"/>
    <w:rsid w:val="7FE945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3"/>
    <w:qFormat/>
    <w:uiPriority w:val="0"/>
    <w:pPr>
      <w:widowControl w:val="0"/>
      <w:jc w:val="center"/>
    </w:pPr>
    <w:rPr>
      <w:rFonts w:ascii="Times New Roman" w:hAnsi="Times New Roman" w:eastAsia="宋体" w:cs="Times New Roman"/>
      <w:kern w:val="2"/>
      <w:sz w:val="28"/>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qFormat/>
    <w:uiPriority w:val="0"/>
    <w:rPr>
      <w:color w:val="0000FF"/>
      <w:u w:val="single"/>
    </w:rPr>
  </w:style>
  <w:style w:type="paragraph" w:customStyle="1" w:styleId="6">
    <w:name w:val="标题 11"/>
    <w:basedOn w:val="1"/>
    <w:link w:val="10"/>
    <w:qFormat/>
    <w:uiPriority w:val="0"/>
    <w:pPr>
      <w:keepNext/>
      <w:keepLines/>
      <w:numPr>
        <w:ilvl w:val="0"/>
        <w:numId w:val="1"/>
      </w:numPr>
      <w:tabs>
        <w:tab w:val="clear" w:pos="420"/>
      </w:tabs>
      <w:spacing w:before="340" w:after="330" w:line="576" w:lineRule="auto"/>
      <w:outlineLvl w:val="0"/>
    </w:pPr>
    <w:rPr>
      <w:b/>
      <w:kern w:val="44"/>
      <w:sz w:val="44"/>
    </w:rPr>
  </w:style>
  <w:style w:type="paragraph" w:customStyle="1" w:styleId="7">
    <w:name w:val="标题 21"/>
    <w:basedOn w:val="1"/>
    <w:link w:val="12"/>
    <w:qFormat/>
    <w:uiPriority w:val="0"/>
    <w:pPr>
      <w:numPr>
        <w:ilvl w:val="1"/>
        <w:numId w:val="2"/>
      </w:numPr>
      <w:tabs>
        <w:tab w:val="clear" w:pos="1320"/>
      </w:tabs>
      <w:snapToGrid w:val="0"/>
      <w:spacing w:before="312" w:after="156"/>
      <w:outlineLvl w:val="1"/>
    </w:pPr>
    <w:rPr>
      <w:rFonts w:ascii="宋体" w:hAnsi="宋体"/>
      <w:b/>
      <w:sz w:val="30"/>
      <w:szCs w:val="30"/>
    </w:rPr>
  </w:style>
  <w:style w:type="character" w:customStyle="1" w:styleId="8">
    <w:name w:val="默认段落字体1"/>
    <w:link w:val="1"/>
    <w:qFormat/>
    <w:uiPriority w:val="0"/>
  </w:style>
  <w:style w:type="table" w:customStyle="1" w:styleId="9">
    <w:name w:val="普通表格1"/>
    <w:qFormat/>
    <w:uiPriority w:val="0"/>
  </w:style>
  <w:style w:type="character" w:customStyle="1" w:styleId="10">
    <w:name w:val="标题 1 字符"/>
    <w:link w:val="6"/>
    <w:qFormat/>
    <w:uiPriority w:val="0"/>
    <w:rPr>
      <w:rFonts w:ascii="Times New Roman" w:hAnsi="Times New Roman"/>
      <w:b/>
      <w:kern w:val="44"/>
      <w:sz w:val="44"/>
    </w:rPr>
  </w:style>
  <w:style w:type="paragraph" w:customStyle="1" w:styleId="11">
    <w:name w:val="正文文字1"/>
    <w:basedOn w:val="1"/>
    <w:qFormat/>
    <w:uiPriority w:val="0"/>
    <w:pPr>
      <w:snapToGrid w:val="0"/>
      <w:spacing w:line="440" w:lineRule="atLeast"/>
      <w:ind w:firstLine="480" w:firstLineChars="200"/>
    </w:pPr>
    <w:rPr>
      <w:rFonts w:ascii="宋体" w:hAnsi="宋体"/>
      <w:sz w:val="24"/>
    </w:rPr>
  </w:style>
  <w:style w:type="character" w:customStyle="1" w:styleId="12">
    <w:name w:val="标题 2 字符"/>
    <w:link w:val="7"/>
    <w:qFormat/>
    <w:uiPriority w:val="0"/>
    <w:rPr>
      <w:rFonts w:ascii="宋体" w:hAnsi="宋体"/>
      <w:b/>
      <w:kern w:val="2"/>
      <w:sz w:val="30"/>
      <w:szCs w:val="30"/>
    </w:rPr>
  </w:style>
  <w:style w:type="paragraph" w:customStyle="1" w:styleId="13">
    <w:name w:val="批注文字1"/>
    <w:basedOn w:val="1"/>
    <w:qFormat/>
    <w:uiPriority w:val="0"/>
    <w:pPr>
      <w:jc w:val="left"/>
    </w:pPr>
  </w:style>
  <w:style w:type="paragraph" w:customStyle="1" w:styleId="14">
    <w:name w:val="正文文本缩进1"/>
    <w:basedOn w:val="1"/>
    <w:qFormat/>
    <w:uiPriority w:val="0"/>
    <w:pPr>
      <w:spacing w:line="600" w:lineRule="exact"/>
      <w:ind w:firstLine="3680" w:firstLineChars="1150"/>
    </w:pPr>
    <w:rPr>
      <w:rFonts w:ascii="仿宋_GB2312" w:eastAsia="仿宋_GB2312"/>
      <w:sz w:val="32"/>
      <w:szCs w:val="32"/>
    </w:rPr>
  </w:style>
  <w:style w:type="paragraph" w:customStyle="1" w:styleId="15">
    <w:name w:val="批注框文本1"/>
    <w:basedOn w:val="1"/>
    <w:link w:val="16"/>
    <w:qFormat/>
    <w:uiPriority w:val="0"/>
    <w:rPr>
      <w:sz w:val="18"/>
      <w:szCs w:val="18"/>
    </w:rPr>
  </w:style>
  <w:style w:type="character" w:customStyle="1" w:styleId="16">
    <w:name w:val="批注框文本 字符"/>
    <w:link w:val="15"/>
    <w:semiHidden/>
    <w:qFormat/>
    <w:uiPriority w:val="0"/>
    <w:rPr>
      <w:rFonts w:ascii="Times New Roman" w:hAnsi="Times New Roman"/>
      <w:kern w:val="2"/>
      <w:sz w:val="18"/>
      <w:szCs w:val="18"/>
    </w:rPr>
  </w:style>
  <w:style w:type="paragraph" w:customStyle="1" w:styleId="17">
    <w:name w:val="页脚1"/>
    <w:basedOn w:val="1"/>
    <w:link w:val="18"/>
    <w:qFormat/>
    <w:uiPriority w:val="0"/>
    <w:pPr>
      <w:tabs>
        <w:tab w:val="center" w:pos="4153"/>
        <w:tab w:val="right" w:pos="8306"/>
      </w:tabs>
      <w:snapToGrid w:val="0"/>
      <w:jc w:val="left"/>
    </w:pPr>
    <w:rPr>
      <w:sz w:val="18"/>
      <w:szCs w:val="18"/>
    </w:rPr>
  </w:style>
  <w:style w:type="character" w:customStyle="1" w:styleId="18">
    <w:name w:val="页脚 字符"/>
    <w:link w:val="17"/>
    <w:semiHidden/>
    <w:qFormat/>
    <w:uiPriority w:val="0"/>
    <w:rPr>
      <w:rFonts w:ascii="Times New Roman" w:hAnsi="Times New Roman"/>
      <w:kern w:val="2"/>
      <w:sz w:val="18"/>
      <w:szCs w:val="18"/>
    </w:rPr>
  </w:style>
  <w:style w:type="paragraph" w:customStyle="1" w:styleId="19">
    <w:name w:val="页眉1"/>
    <w:basedOn w:val="1"/>
    <w:link w:val="20"/>
    <w:qFormat/>
    <w:uiPriority w:val="0"/>
    <w:pPr>
      <w:pBdr>
        <w:bottom w:val="single" w:color="auto" w:sz="6" w:space="1"/>
      </w:pBdr>
      <w:tabs>
        <w:tab w:val="center" w:pos="4153"/>
        <w:tab w:val="right" w:pos="8306"/>
      </w:tabs>
      <w:snapToGrid w:val="0"/>
      <w:jc w:val="center"/>
    </w:pPr>
    <w:rPr>
      <w:sz w:val="18"/>
      <w:szCs w:val="18"/>
    </w:rPr>
  </w:style>
  <w:style w:type="character" w:customStyle="1" w:styleId="20">
    <w:name w:val="页眉 字符"/>
    <w:link w:val="19"/>
    <w:semiHidden/>
    <w:qFormat/>
    <w:uiPriority w:val="0"/>
    <w:rPr>
      <w:rFonts w:ascii="Times New Roman" w:hAnsi="Times New Roman"/>
      <w:kern w:val="2"/>
      <w:sz w:val="18"/>
      <w:szCs w:val="18"/>
    </w:rPr>
  </w:style>
  <w:style w:type="table" w:customStyle="1" w:styleId="21">
    <w:name w:val="网格型1"/>
    <w:basedOn w:val="9"/>
    <w:qFormat/>
    <w:uiPriority w:val="0"/>
    <w:pPr>
      <w:spacing w:after="200" w:line="276" w:lineRule="auto"/>
    </w:pPr>
  </w:style>
  <w:style w:type="character" w:customStyle="1" w:styleId="22">
    <w:name w:val="要点1"/>
    <w:link w:val="1"/>
    <w:qFormat/>
    <w:uiPriority w:val="0"/>
    <w:rPr>
      <w:rFonts w:ascii="Tahoma" w:hAnsi="Tahoma"/>
      <w:b/>
      <w:sz w:val="24"/>
      <w:szCs w:val="20"/>
    </w:rPr>
  </w:style>
  <w:style w:type="character" w:customStyle="1" w:styleId="23">
    <w:name w:val="超链接1"/>
    <w:link w:val="1"/>
    <w:qFormat/>
    <w:uiPriority w:val="0"/>
    <w:rPr>
      <w:rFonts w:ascii="Tahoma" w:hAnsi="Tahoma" w:eastAsia="宋体"/>
      <w:color w:val="0000FF"/>
      <w:sz w:val="28"/>
      <w:szCs w:val="20"/>
      <w:u w:val="single"/>
    </w:rPr>
  </w:style>
  <w:style w:type="paragraph" w:customStyle="1" w:styleId="24">
    <w:name w:val="_Style 6"/>
    <w:basedOn w:val="1"/>
    <w:qFormat/>
    <w:uiPriority w:val="0"/>
    <w:rPr>
      <w:szCs w:val="24"/>
    </w:rPr>
  </w:style>
  <w:style w:type="paragraph" w:customStyle="1" w:styleId="25">
    <w:name w:val="论文-最终参考文献"/>
    <w:basedOn w:val="1"/>
    <w:qFormat/>
    <w:uiPriority w:val="0"/>
    <w:pPr>
      <w:numPr>
        <w:ilvl w:val="0"/>
        <w:numId w:val="3"/>
      </w:numPr>
      <w:tabs>
        <w:tab w:val="clear" w:pos="0"/>
      </w:tabs>
      <w:spacing w:line="440" w:lineRule="exact"/>
      <w:jc w:val="left"/>
    </w:pPr>
    <w:rPr>
      <w:sz w:val="24"/>
      <w:szCs w:val="21"/>
    </w:rPr>
  </w:style>
  <w:style w:type="paragraph" w:customStyle="1" w:styleId="26">
    <w:name w:val="修订"/>
    <w:qFormat/>
    <w:uiPriority w:val="0"/>
    <w:rPr>
      <w:rFonts w:ascii="Times New Roman" w:hAnsi="Times New Roman" w:eastAsia="宋体" w:cs="Times New Roman"/>
      <w:kern w:val="2"/>
      <w:sz w:val="21"/>
      <w:lang w:val="en-US" w:eastAsia="zh-CN" w:bidi="ar-SA"/>
    </w:rPr>
  </w:style>
  <w:style w:type="paragraph" w:customStyle="1" w:styleId="27">
    <w:name w:val="参考文献"/>
    <w:basedOn w:val="1"/>
    <w:qFormat/>
    <w:uiPriority w:val="0"/>
    <w:pPr>
      <w:snapToGrid w:val="0"/>
      <w:spacing w:line="360" w:lineRule="atLeast"/>
    </w:pPr>
    <w:rPr>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3133</Words>
  <Characters>3824</Characters>
  <Lines>0</Lines>
  <Paragraphs>0</Paragraphs>
  <TotalTime>2</TotalTime>
  <ScaleCrop>false</ScaleCrop>
  <LinksUpToDate>false</LinksUpToDate>
  <CharactersWithSpaces>3946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2025-09-11T14:49:00Z</dcterms:created>
  <dc:creator>WPS_1664613479</dc:creator>
  <cp:lastModifiedBy>你午睡了吗</cp:lastModifiedBy>
  <dcterms:modified xsi:type="dcterms:W3CDTF">2025-10-21T14:19:56Z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eyJoZGlkIjoiZTMxNWQzYjY4NTM4MmQ4ODMzNTU4Nzk1ODA2YjI2ODYiLCJ1c2VySWQiOiI2ODI1MjE5NjQifQ==</vt:lpwstr>
  </property>
  <property fmtid="{D5CDD505-2E9C-101B-9397-08002B2CF9AE}" pid="3" name="KSOProductBuildVer">
    <vt:lpwstr>2052-12.1.0.22529</vt:lpwstr>
  </property>
  <property fmtid="{D5CDD505-2E9C-101B-9397-08002B2CF9AE}" pid="4" name="ICV">
    <vt:lpwstr>4EBD856FF5604CDC844090399716A5DC_13</vt:lpwstr>
  </property>
</Properties>
</file>