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sz w:val="48"/>
          <w:szCs w:val="28"/>
          <w:lang w:eastAsia="zh-CN"/>
        </w:rPr>
      </w:pPr>
      <w:r>
        <w:rPr>
          <w:rFonts w:hint="eastAsia"/>
          <w:sz w:val="52"/>
          <w:szCs w:val="32"/>
          <w:lang w:eastAsia="zh-CN"/>
        </w:rPr>
        <w:t>秒杀系统设计文档</w:t>
      </w:r>
    </w:p>
    <w:p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整体架构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-695" w:hanging="1459" w:hangingChars="695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7139940" cy="4327525"/>
            <wp:effectExtent l="0" t="0" r="3810" b="15875"/>
            <wp:docPr id="4" name="图片 4" descr="秒杀架构图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秒杀架构图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39940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静态资源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2" w:firstLineChars="200"/>
        <w:textAlignment w:val="auto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通过动静分离去除业务处理和前端资源的耦合，降低业务服务器压力。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2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运营平台</w:t>
      </w:r>
      <w:r>
        <w:rPr>
          <w:rFonts w:hint="eastAsia"/>
          <w:lang w:val="en-US" w:eastAsia="zh-CN"/>
        </w:rPr>
        <w:t>在秒杀活动上线前调用</w:t>
      </w:r>
      <w:r>
        <w:rPr>
          <w:rFonts w:hint="eastAsia"/>
          <w:b/>
          <w:bCs/>
          <w:lang w:val="en-US" w:eastAsia="zh-CN"/>
        </w:rPr>
        <w:t>静态页面生成服务</w:t>
      </w:r>
      <w:r>
        <w:rPr>
          <w:rFonts w:hint="eastAsia"/>
          <w:lang w:val="en-US" w:eastAsia="zh-CN"/>
        </w:rPr>
        <w:t>生成秒杀商品相关的静态页面资源。然后服务将静态资源上传至</w:t>
      </w:r>
      <w:r>
        <w:rPr>
          <w:rFonts w:hint="eastAsia"/>
          <w:b/>
          <w:bCs/>
          <w:lang w:val="en-US" w:eastAsia="zh-CN"/>
        </w:rPr>
        <w:t>Nginx</w:t>
      </w:r>
      <w:r>
        <w:rPr>
          <w:rFonts w:hint="eastAsia"/>
          <w:lang w:val="en-US" w:eastAsia="zh-CN"/>
        </w:rPr>
        <w:t>访问的静态资源服务路径下。同时，</w:t>
      </w:r>
      <w:r>
        <w:rPr>
          <w:rFonts w:hint="eastAsia"/>
          <w:b/>
          <w:bCs/>
          <w:lang w:val="en-US" w:eastAsia="zh-CN"/>
        </w:rPr>
        <w:t>静态页面生成服务</w:t>
      </w:r>
      <w:r>
        <w:rPr>
          <w:rFonts w:hint="eastAsia"/>
          <w:b w:val="0"/>
          <w:bCs w:val="0"/>
          <w:lang w:val="en-US" w:eastAsia="zh-CN"/>
        </w:rPr>
        <w:t>调用</w:t>
      </w:r>
      <w:r>
        <w:rPr>
          <w:rFonts w:hint="eastAsia"/>
          <w:b/>
          <w:bCs/>
          <w:lang w:val="en-US" w:eastAsia="zh-CN"/>
        </w:rPr>
        <w:t>CDN</w:t>
      </w:r>
      <w:r>
        <w:rPr>
          <w:rFonts w:hint="eastAsia"/>
          <w:b w:val="0"/>
          <w:bCs w:val="0"/>
          <w:lang w:val="en-US" w:eastAsia="zh-CN"/>
        </w:rPr>
        <w:t>的API来</w:t>
      </w:r>
      <w:r>
        <w:rPr>
          <w:rFonts w:hint="eastAsia"/>
          <w:lang w:val="en-US" w:eastAsia="zh-CN"/>
        </w:rPr>
        <w:t>配置</w:t>
      </w:r>
      <w:r>
        <w:rPr>
          <w:rFonts w:hint="eastAsia"/>
          <w:b/>
          <w:bCs/>
          <w:lang w:val="en-US" w:eastAsia="zh-CN"/>
        </w:rPr>
        <w:t>Nginx</w:t>
      </w:r>
      <w:r>
        <w:rPr>
          <w:rFonts w:hint="eastAsia"/>
          <w:lang w:val="en-US" w:eastAsia="zh-CN"/>
        </w:rPr>
        <w:t>静态资源路径以及资源刷新策略。</w:t>
      </w:r>
      <w:r>
        <w:rPr>
          <w:rFonts w:hint="eastAsia"/>
          <w:b/>
          <w:bCs/>
          <w:lang w:val="en-US" w:eastAsia="zh-CN"/>
        </w:rPr>
        <w:t>客户端</w:t>
      </w:r>
      <w:r>
        <w:rPr>
          <w:rFonts w:hint="eastAsia"/>
          <w:lang w:val="en-US" w:eastAsia="zh-CN"/>
        </w:rPr>
        <w:t>访问秒杀商品页面时，则直接访问</w:t>
      </w:r>
      <w:r>
        <w:rPr>
          <w:rFonts w:hint="eastAsia"/>
          <w:b/>
          <w:bCs/>
          <w:lang w:val="en-US" w:eastAsia="zh-CN"/>
        </w:rPr>
        <w:t>CDN</w:t>
      </w:r>
      <w:r>
        <w:rPr>
          <w:rFonts w:hint="eastAsia"/>
          <w:b w:val="0"/>
          <w:bCs w:val="0"/>
          <w:lang w:val="en-US" w:eastAsia="zh-CN"/>
        </w:rPr>
        <w:t>。</w:t>
      </w:r>
      <w:r>
        <w:rPr>
          <w:rFonts w:hint="eastAsia"/>
          <w:lang w:val="en-US" w:eastAsia="zh-CN"/>
        </w:rPr>
        <w:t>当</w:t>
      </w:r>
      <w:r>
        <w:rPr>
          <w:rFonts w:hint="eastAsia"/>
          <w:b/>
          <w:bCs/>
          <w:lang w:val="en-US" w:eastAsia="zh-CN"/>
        </w:rPr>
        <w:t>CDN</w:t>
      </w:r>
      <w:r>
        <w:rPr>
          <w:rFonts w:hint="eastAsia"/>
          <w:lang w:val="en-US" w:eastAsia="zh-CN"/>
        </w:rPr>
        <w:t>找不到对应资源时，再访问</w:t>
      </w:r>
      <w:r>
        <w:rPr>
          <w:rFonts w:hint="eastAsia"/>
          <w:b/>
          <w:bCs/>
          <w:lang w:val="en-US" w:eastAsia="zh-CN"/>
        </w:rPr>
        <w:t>Nginx</w:t>
      </w:r>
      <w:r>
        <w:rPr>
          <w:rFonts w:hint="eastAsia"/>
          <w:lang w:val="en-US" w:eastAsia="zh-CN"/>
        </w:rPr>
        <w:t>静态资源路径，并将资源拉取至</w:t>
      </w:r>
      <w:r>
        <w:rPr>
          <w:rFonts w:hint="eastAsia"/>
          <w:b/>
          <w:bCs/>
          <w:lang w:val="en-US" w:eastAsia="zh-CN"/>
        </w:rPr>
        <w:t>CDN</w:t>
      </w:r>
      <w:r>
        <w:rPr>
          <w:rFonts w:hint="eastAsia"/>
          <w:lang w:val="en-US" w:eastAsia="zh-CN"/>
        </w:rPr>
        <w:t>本地储存再返回</w:t>
      </w:r>
      <w:r>
        <w:rPr>
          <w:rFonts w:hint="eastAsia"/>
          <w:b/>
          <w:bCs/>
          <w:lang w:val="en-US" w:eastAsia="zh-CN"/>
        </w:rPr>
        <w:t>客户端</w:t>
      </w:r>
      <w:r>
        <w:rPr>
          <w:rFonts w:hint="eastAsia"/>
          <w:lang w:val="en-US" w:eastAsia="zh-CN"/>
        </w:rPr>
        <w:t>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商品、活动数据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秒杀业务会经常访问到秒杀商品信息以及秒杀活动的信息，因此需要使用到缓存来减轻数据库压力。在响应速度方面，离客户端最近的缓存才是响应最快的缓存，所以将缓存提前到</w:t>
      </w:r>
      <w:r>
        <w:rPr>
          <w:rFonts w:hint="eastAsia"/>
          <w:b/>
          <w:bCs/>
          <w:lang w:val="en-US" w:eastAsia="zh-CN"/>
        </w:rPr>
        <w:t>Nginx</w:t>
      </w:r>
      <w:r>
        <w:rPr>
          <w:rFonts w:hint="eastAsia"/>
          <w:lang w:val="en-US" w:eastAsia="zh-CN"/>
        </w:rPr>
        <w:t>中。</w:t>
      </w:r>
      <w:r>
        <w:rPr>
          <w:rFonts w:hint="eastAsia"/>
          <w:b/>
          <w:bCs/>
          <w:lang w:val="en-US" w:eastAsia="zh-CN"/>
        </w:rPr>
        <w:t>Nginx</w:t>
      </w:r>
      <w:r>
        <w:rPr>
          <w:rFonts w:hint="eastAsia"/>
          <w:lang w:val="en-US" w:eastAsia="zh-CN"/>
        </w:rPr>
        <w:t>通过LUA脚本访问</w:t>
      </w:r>
      <w:r>
        <w:rPr>
          <w:rFonts w:hint="eastAsia"/>
          <w:b/>
          <w:bCs/>
          <w:lang w:val="en-US" w:eastAsia="zh-CN"/>
        </w:rPr>
        <w:t>Redis</w:t>
      </w:r>
      <w:r>
        <w:rPr>
          <w:rFonts w:hint="eastAsia"/>
          <w:lang w:val="en-US" w:eastAsia="zh-CN"/>
        </w:rPr>
        <w:t>中的缓存，若</w:t>
      </w:r>
      <w:r>
        <w:rPr>
          <w:rFonts w:hint="eastAsia"/>
          <w:b/>
          <w:bCs/>
          <w:lang w:val="en-US" w:eastAsia="zh-CN"/>
        </w:rPr>
        <w:t>Redis</w:t>
      </w:r>
      <w:r>
        <w:rPr>
          <w:rFonts w:hint="eastAsia"/>
          <w:lang w:val="en-US" w:eastAsia="zh-CN"/>
        </w:rPr>
        <w:t>中无缓存再去访问秒杀服务。当然</w:t>
      </w:r>
      <w:r>
        <w:rPr>
          <w:rFonts w:hint="eastAsia"/>
          <w:b/>
          <w:bCs/>
          <w:lang w:val="en-US" w:eastAsia="zh-CN"/>
        </w:rPr>
        <w:t>Redis</w:t>
      </w:r>
      <w:r>
        <w:rPr>
          <w:rFonts w:hint="eastAsia"/>
          <w:lang w:val="en-US" w:eastAsia="zh-CN"/>
        </w:rPr>
        <w:t>中缓存可以透过秒杀服务进行启动预加载。同时缓存前置可以在一定程度上减轻秒杀服务压力。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秒杀服务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一方面，秒杀业务需要用户登录，后续所有流程都将频繁进行用户登录校验和权限校验。这里考虑用户登录后的登录信息和权限信息缓存到Redis中，来提高服务的TPS。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另一方面，秒杀业务涉及核心流程和非核心流程。其中核心流程就是用户秒杀、下单，</w:t>
      </w:r>
      <w:r>
        <w:rPr>
          <w:rFonts w:hint="eastAsia"/>
          <w:b/>
          <w:bCs/>
          <w:lang w:val="en-US" w:eastAsia="zh-CN"/>
        </w:rPr>
        <w:t>非</w:t>
      </w:r>
      <w:r>
        <w:rPr>
          <w:rFonts w:hint="eastAsia"/>
          <w:lang w:val="en-US" w:eastAsia="zh-CN"/>
        </w:rPr>
        <w:t>核心流程则是扣减库存、处理商品销量或者处理用户积分。基于高并发考虑，用户秒杀的商品数量放到</w:t>
      </w:r>
      <w:r>
        <w:rPr>
          <w:rFonts w:hint="eastAsia"/>
          <w:b/>
          <w:bCs/>
          <w:lang w:val="en-US" w:eastAsia="zh-CN"/>
        </w:rPr>
        <w:t>Redis</w:t>
      </w:r>
      <w:r>
        <w:rPr>
          <w:rFonts w:hint="eastAsia"/>
          <w:lang w:val="en-US" w:eastAsia="zh-CN"/>
        </w:rPr>
        <w:t>中去控制。下单后发送非核心流程通知消息发送到</w:t>
      </w:r>
      <w:r>
        <w:rPr>
          <w:rFonts w:hint="eastAsia"/>
          <w:b/>
          <w:bCs/>
          <w:lang w:val="en-US" w:eastAsia="zh-CN"/>
        </w:rPr>
        <w:t>RocketMq</w:t>
      </w:r>
      <w:r>
        <w:rPr>
          <w:rFonts w:hint="eastAsia"/>
          <w:lang w:val="en-US" w:eastAsia="zh-CN"/>
        </w:rPr>
        <w:t>，下游</w:t>
      </w:r>
      <w:r>
        <w:rPr>
          <w:rFonts w:hint="eastAsia"/>
          <w:b/>
          <w:bCs/>
          <w:lang w:val="en-US" w:eastAsia="zh-CN"/>
        </w:rPr>
        <w:t>消费服务</w:t>
      </w:r>
      <w:r>
        <w:rPr>
          <w:rFonts w:hint="eastAsia"/>
          <w:lang w:val="en-US" w:eastAsia="zh-CN"/>
        </w:rPr>
        <w:t>消费</w:t>
      </w:r>
      <w:r>
        <w:rPr>
          <w:rFonts w:hint="eastAsia"/>
          <w:b/>
          <w:bCs/>
          <w:lang w:val="en-US" w:eastAsia="zh-CN"/>
        </w:rPr>
        <w:t>RocketMq</w:t>
      </w:r>
      <w:r>
        <w:rPr>
          <w:rFonts w:hint="eastAsia"/>
          <w:lang w:val="en-US" w:eastAsia="zh-CN"/>
        </w:rPr>
        <w:t>的消息再进行相应的</w:t>
      </w:r>
      <w:r>
        <w:rPr>
          <w:rFonts w:hint="eastAsia"/>
          <w:b/>
          <w:bCs/>
          <w:lang w:val="en-US" w:eastAsia="zh-CN"/>
        </w:rPr>
        <w:t>非</w:t>
      </w:r>
      <w:r>
        <w:rPr>
          <w:rFonts w:hint="eastAsia"/>
          <w:lang w:val="en-US" w:eastAsia="zh-CN"/>
        </w:rPr>
        <w:t>核心流程处理。特别注意的是这里下单和发送消息需要使用</w:t>
      </w:r>
      <w:r>
        <w:rPr>
          <w:rFonts w:hint="eastAsia"/>
          <w:b/>
          <w:bCs/>
          <w:lang w:val="en-US" w:eastAsia="zh-CN"/>
        </w:rPr>
        <w:t>RocketMq</w:t>
      </w:r>
      <w:r>
        <w:rPr>
          <w:rFonts w:hint="eastAsia"/>
          <w:lang w:val="en-US" w:eastAsia="zh-CN"/>
        </w:rPr>
        <w:t>的</w:t>
      </w:r>
      <w:r>
        <w:rPr>
          <w:rFonts w:hint="eastAsia"/>
          <w:b/>
          <w:bCs/>
          <w:lang w:val="en-US" w:eastAsia="zh-CN"/>
        </w:rPr>
        <w:t>事务性消息</w:t>
      </w:r>
      <w:r>
        <w:rPr>
          <w:rFonts w:hint="eastAsia"/>
          <w:lang w:val="en-US" w:eastAsia="zh-CN"/>
        </w:rPr>
        <w:t>来确保核心业务线和</w:t>
      </w:r>
      <w:r>
        <w:rPr>
          <w:rFonts w:hint="eastAsia"/>
          <w:b/>
          <w:bCs/>
          <w:lang w:val="en-US" w:eastAsia="zh-CN"/>
        </w:rPr>
        <w:t>非</w:t>
      </w:r>
      <w:r>
        <w:rPr>
          <w:rFonts w:hint="eastAsia"/>
          <w:lang w:val="en-US" w:eastAsia="zh-CN"/>
        </w:rPr>
        <w:t>核心业务线的原子性。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eastAsia"/>
          <w:lang w:val="en-US" w:eastAsia="zh-CN"/>
        </w:rPr>
      </w:pPr>
    </w:p>
    <w:p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firstLine="0" w:firstLineChars="0"/>
        <w:textAlignment w:val="auto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流程设计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firstLine="420" w:firstLineChars="200"/>
        <w:textAlignment w:val="auto"/>
      </w:pPr>
      <w:r>
        <w:drawing>
          <wp:inline distT="0" distB="0" distL="114300" distR="114300">
            <wp:extent cx="5272405" cy="4997450"/>
            <wp:effectExtent l="0" t="0" r="4445" b="1270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99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firstLine="420" w:firstLineChars="200"/>
        <w:textAlignment w:val="auto"/>
      </w:pPr>
      <w:r>
        <w:drawing>
          <wp:inline distT="0" distB="0" distL="114300" distR="114300">
            <wp:extent cx="5271770" cy="2470785"/>
            <wp:effectExtent l="0" t="0" r="5080" b="571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7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firstLine="420" w:firstLineChars="200"/>
        <w:textAlignment w:val="auto"/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firstLine="420" w:firstLineChars="200"/>
        <w:textAlignment w:val="auto"/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firstLine="420" w:firstLineChars="200"/>
        <w:textAlignment w:val="auto"/>
      </w:pPr>
      <w:r>
        <w:drawing>
          <wp:inline distT="0" distB="0" distL="114300" distR="114300">
            <wp:extent cx="5272405" cy="5147310"/>
            <wp:effectExtent l="0" t="0" r="4445" b="1524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14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</w:pPr>
      <w:r>
        <w:drawing>
          <wp:inline distT="0" distB="0" distL="114300" distR="114300">
            <wp:extent cx="5272405" cy="3206115"/>
            <wp:effectExtent l="0" t="0" r="4445" b="13335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秒杀处理流程主要步骤有获取验证码-&gt;获取秒杀token-&gt;秒杀-&gt;下单-&gt;异步扣库存，其中比较关键的对象有：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5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可以验证和拦截机器人操作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5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最大参与秒杀活动人数（秒杀大闸）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中设置该key（一般设为秒杀商品数量的4-5倍），为的最大限度去降低真实的抢单流量以提高服务可用性。同时又确保业务真实性，真实地让多数人去抢少数商品。至于为何不在验证码生成阶段就介入该key的拦截，也是为了确保业务真实性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5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秒杀token与秒杀URL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秒杀token是进行用户进行秒杀业务的唯一凭证。同时秒杀的真实URL在此阶段才真实返回前端，为的是防止秒杀URL泄露被攻击。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5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虚拟库存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Redis中存放秒杀商品的虚拟库存，秒杀阶段将对该key进行扣减，扣减结果&gt;=0则认为秒杀成功。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5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全局秒杀结束标记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当Redis中虚拟库存扣减完毕后，对应商品则会在Redis中存储对应的全局秒杀结束标记。该标记拦截是否生成秒杀token。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605F2E"/>
    <w:multiLevelType w:val="singleLevel"/>
    <w:tmpl w:val="E3605F2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F6F18B1D"/>
    <w:multiLevelType w:val="singleLevel"/>
    <w:tmpl w:val="F6F18B1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0191D774"/>
    <w:multiLevelType w:val="singleLevel"/>
    <w:tmpl w:val="0191D774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B42DC"/>
    <w:rsid w:val="00F316F2"/>
    <w:rsid w:val="012C7B9F"/>
    <w:rsid w:val="02616DE4"/>
    <w:rsid w:val="034E0DA0"/>
    <w:rsid w:val="059874B1"/>
    <w:rsid w:val="05A70C7E"/>
    <w:rsid w:val="05BB486D"/>
    <w:rsid w:val="0609720B"/>
    <w:rsid w:val="061C2FAA"/>
    <w:rsid w:val="0668250C"/>
    <w:rsid w:val="069E3161"/>
    <w:rsid w:val="082F5B55"/>
    <w:rsid w:val="088F2186"/>
    <w:rsid w:val="091E7317"/>
    <w:rsid w:val="097B7EB2"/>
    <w:rsid w:val="09E15A70"/>
    <w:rsid w:val="0A044AAC"/>
    <w:rsid w:val="0AEA5E0E"/>
    <w:rsid w:val="0C1F1A08"/>
    <w:rsid w:val="0C5538BA"/>
    <w:rsid w:val="0D724893"/>
    <w:rsid w:val="0ECE5D62"/>
    <w:rsid w:val="0FB6184B"/>
    <w:rsid w:val="10111772"/>
    <w:rsid w:val="10A15AF1"/>
    <w:rsid w:val="11A70E93"/>
    <w:rsid w:val="120F1422"/>
    <w:rsid w:val="12A131C0"/>
    <w:rsid w:val="12BD1323"/>
    <w:rsid w:val="132C2D92"/>
    <w:rsid w:val="141F6473"/>
    <w:rsid w:val="14B60588"/>
    <w:rsid w:val="14BE58A0"/>
    <w:rsid w:val="156D7548"/>
    <w:rsid w:val="16A61CBA"/>
    <w:rsid w:val="16A815D5"/>
    <w:rsid w:val="172B135B"/>
    <w:rsid w:val="17C35AF7"/>
    <w:rsid w:val="18BC0709"/>
    <w:rsid w:val="18D1213B"/>
    <w:rsid w:val="18FA428D"/>
    <w:rsid w:val="1ADF440C"/>
    <w:rsid w:val="1B557990"/>
    <w:rsid w:val="1B773188"/>
    <w:rsid w:val="1C563B61"/>
    <w:rsid w:val="1CC9362C"/>
    <w:rsid w:val="1D324F03"/>
    <w:rsid w:val="1D987D17"/>
    <w:rsid w:val="1DE51585"/>
    <w:rsid w:val="1E396CFC"/>
    <w:rsid w:val="1E4940A1"/>
    <w:rsid w:val="1E5120DA"/>
    <w:rsid w:val="22D64604"/>
    <w:rsid w:val="22D73147"/>
    <w:rsid w:val="230D4ED4"/>
    <w:rsid w:val="231A468C"/>
    <w:rsid w:val="2619604B"/>
    <w:rsid w:val="26220795"/>
    <w:rsid w:val="267E2AE6"/>
    <w:rsid w:val="269C19A3"/>
    <w:rsid w:val="27C731E0"/>
    <w:rsid w:val="28523FB4"/>
    <w:rsid w:val="2892332C"/>
    <w:rsid w:val="29856FF9"/>
    <w:rsid w:val="2B84212D"/>
    <w:rsid w:val="2BF9543B"/>
    <w:rsid w:val="2C060610"/>
    <w:rsid w:val="2C1B6CFA"/>
    <w:rsid w:val="2CD156AF"/>
    <w:rsid w:val="2D163EDD"/>
    <w:rsid w:val="2E421EE4"/>
    <w:rsid w:val="2EF77592"/>
    <w:rsid w:val="2F626E25"/>
    <w:rsid w:val="30B620AF"/>
    <w:rsid w:val="31730F4F"/>
    <w:rsid w:val="31825766"/>
    <w:rsid w:val="32481478"/>
    <w:rsid w:val="32713662"/>
    <w:rsid w:val="32AF1CCF"/>
    <w:rsid w:val="336358C0"/>
    <w:rsid w:val="341D7C9D"/>
    <w:rsid w:val="351B058D"/>
    <w:rsid w:val="37432375"/>
    <w:rsid w:val="37973B13"/>
    <w:rsid w:val="38F439FD"/>
    <w:rsid w:val="38FF5968"/>
    <w:rsid w:val="39621CDA"/>
    <w:rsid w:val="39A73CC7"/>
    <w:rsid w:val="39C912BC"/>
    <w:rsid w:val="3A02070F"/>
    <w:rsid w:val="3A4F440B"/>
    <w:rsid w:val="3A693722"/>
    <w:rsid w:val="3B1C528A"/>
    <w:rsid w:val="3B484B27"/>
    <w:rsid w:val="3B7B0D16"/>
    <w:rsid w:val="3D43047A"/>
    <w:rsid w:val="3D574E57"/>
    <w:rsid w:val="3D6B15DC"/>
    <w:rsid w:val="3D906906"/>
    <w:rsid w:val="3D9D04D7"/>
    <w:rsid w:val="3DA773E8"/>
    <w:rsid w:val="3E3F33FF"/>
    <w:rsid w:val="3EA07210"/>
    <w:rsid w:val="3EF66D51"/>
    <w:rsid w:val="3F475504"/>
    <w:rsid w:val="3FA052E4"/>
    <w:rsid w:val="3FAA08CC"/>
    <w:rsid w:val="40687FEF"/>
    <w:rsid w:val="40C31188"/>
    <w:rsid w:val="41E15B29"/>
    <w:rsid w:val="42C74E59"/>
    <w:rsid w:val="4429413D"/>
    <w:rsid w:val="44F42FAB"/>
    <w:rsid w:val="45CB171A"/>
    <w:rsid w:val="4740238A"/>
    <w:rsid w:val="474B16EB"/>
    <w:rsid w:val="489F5064"/>
    <w:rsid w:val="49067882"/>
    <w:rsid w:val="490772F8"/>
    <w:rsid w:val="496A1A7D"/>
    <w:rsid w:val="49C60A3C"/>
    <w:rsid w:val="4A45288A"/>
    <w:rsid w:val="4A7C3C0F"/>
    <w:rsid w:val="4B26688C"/>
    <w:rsid w:val="4E403CFD"/>
    <w:rsid w:val="4E8F08B0"/>
    <w:rsid w:val="4F2B2A05"/>
    <w:rsid w:val="4F4345B8"/>
    <w:rsid w:val="4F6F6737"/>
    <w:rsid w:val="4FDA1C36"/>
    <w:rsid w:val="50DB6B54"/>
    <w:rsid w:val="514E3185"/>
    <w:rsid w:val="51694B1E"/>
    <w:rsid w:val="51B25D58"/>
    <w:rsid w:val="51EE7EDF"/>
    <w:rsid w:val="521427CC"/>
    <w:rsid w:val="521B7A30"/>
    <w:rsid w:val="524F76D1"/>
    <w:rsid w:val="52570EAE"/>
    <w:rsid w:val="52DE4573"/>
    <w:rsid w:val="5371265C"/>
    <w:rsid w:val="538D2099"/>
    <w:rsid w:val="56AA0977"/>
    <w:rsid w:val="56BB14B2"/>
    <w:rsid w:val="573361DF"/>
    <w:rsid w:val="57B44CF4"/>
    <w:rsid w:val="590A73FD"/>
    <w:rsid w:val="59CA2686"/>
    <w:rsid w:val="59CF0B03"/>
    <w:rsid w:val="5B1374EB"/>
    <w:rsid w:val="5C0E3DC4"/>
    <w:rsid w:val="5C3843A3"/>
    <w:rsid w:val="5CEF07FA"/>
    <w:rsid w:val="5CFB2063"/>
    <w:rsid w:val="5DF574C4"/>
    <w:rsid w:val="5F2F1C96"/>
    <w:rsid w:val="5F863165"/>
    <w:rsid w:val="60082824"/>
    <w:rsid w:val="610227B9"/>
    <w:rsid w:val="61240E48"/>
    <w:rsid w:val="62F62738"/>
    <w:rsid w:val="6312258A"/>
    <w:rsid w:val="63B14EEA"/>
    <w:rsid w:val="63C21EF7"/>
    <w:rsid w:val="64712343"/>
    <w:rsid w:val="64C24233"/>
    <w:rsid w:val="64DC4B81"/>
    <w:rsid w:val="65401DAE"/>
    <w:rsid w:val="657C390E"/>
    <w:rsid w:val="65E508D6"/>
    <w:rsid w:val="660B0093"/>
    <w:rsid w:val="664F5C23"/>
    <w:rsid w:val="666456AA"/>
    <w:rsid w:val="66BB28CC"/>
    <w:rsid w:val="68011978"/>
    <w:rsid w:val="68094240"/>
    <w:rsid w:val="68394D43"/>
    <w:rsid w:val="68CE41E0"/>
    <w:rsid w:val="6AC94B8E"/>
    <w:rsid w:val="6AEB0B86"/>
    <w:rsid w:val="6AF735B4"/>
    <w:rsid w:val="6B52734E"/>
    <w:rsid w:val="6BB36D33"/>
    <w:rsid w:val="6C095B13"/>
    <w:rsid w:val="6C483F14"/>
    <w:rsid w:val="6CB4511C"/>
    <w:rsid w:val="6CC442CE"/>
    <w:rsid w:val="6E6715B2"/>
    <w:rsid w:val="6E9A4F27"/>
    <w:rsid w:val="6EB33DC5"/>
    <w:rsid w:val="6EC45FB7"/>
    <w:rsid w:val="6F0A3363"/>
    <w:rsid w:val="6F311FE2"/>
    <w:rsid w:val="705D6BE3"/>
    <w:rsid w:val="70AE5AB1"/>
    <w:rsid w:val="721A5AAF"/>
    <w:rsid w:val="721E706C"/>
    <w:rsid w:val="723335F8"/>
    <w:rsid w:val="73A77608"/>
    <w:rsid w:val="73B41E54"/>
    <w:rsid w:val="7464136B"/>
    <w:rsid w:val="748A04C3"/>
    <w:rsid w:val="75D24F78"/>
    <w:rsid w:val="764E6483"/>
    <w:rsid w:val="768868E0"/>
    <w:rsid w:val="76D005BA"/>
    <w:rsid w:val="76E11040"/>
    <w:rsid w:val="7778788A"/>
    <w:rsid w:val="77895865"/>
    <w:rsid w:val="77932DCD"/>
    <w:rsid w:val="780A2CA5"/>
    <w:rsid w:val="78102DE9"/>
    <w:rsid w:val="78E4553D"/>
    <w:rsid w:val="795459F9"/>
    <w:rsid w:val="79906129"/>
    <w:rsid w:val="7A1A1737"/>
    <w:rsid w:val="7AD5027E"/>
    <w:rsid w:val="7C1C4656"/>
    <w:rsid w:val="7C5E2826"/>
    <w:rsid w:val="7DFB52E2"/>
    <w:rsid w:val="7E141E52"/>
    <w:rsid w:val="7E5535B9"/>
    <w:rsid w:val="7E9A7811"/>
    <w:rsid w:val="7FF8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2021-07-01T02:48:00Z</dcterms:created>
  <dc:creator>Administrator</dc:creator>
  <cp:lastModifiedBy>Administrator</cp:lastModifiedBy>
  <dcterms:modified xsi:type="dcterms:W3CDTF">2021-07-05T02:39:26Z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F73119692B7241848D75E42759F223C6</vt:lpwstr>
  </property>
</Properties>
</file>