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eastAsia"/>
        </w:rPr>
      </w:pPr>
      <w:r>
        <w:rPr>
          <w:rFonts w:hint="eastAsia"/>
        </w:rPr>
        <w:t>立体匹配的成本函数评估</w:t>
      </w:r>
    </w:p>
    <w:p>
      <w:pPr>
        <w:rPr>
          <w:rFonts w:hint="default" w:eastAsiaTheme="minorEastAsia"/>
          <w:lang w:val="en-US" w:eastAsia="zh-CN"/>
        </w:rPr>
      </w:pPr>
      <w:r>
        <w:rPr>
          <w:rFonts w:hint="eastAsia"/>
        </w:rPr>
        <w:t>Heiko</w:t>
      </w:r>
      <w:r>
        <w:rPr>
          <w:rFonts w:hint="eastAsia"/>
          <w:lang w:val="en-US" w:eastAsia="zh-CN"/>
        </w:rPr>
        <w:t xml:space="preserve"> </w:t>
      </w:r>
      <w:r>
        <w:rPr>
          <w:rFonts w:hint="eastAsia"/>
        </w:rPr>
        <w:t>Hirschm</w:t>
      </w:r>
      <w:r>
        <w:rPr>
          <w:rFonts w:hint="eastAsia"/>
          <w:lang w:val="en-US" w:eastAsia="zh-CN"/>
        </w:rPr>
        <w:t>uller</w:t>
      </w:r>
    </w:p>
    <w:p>
      <w:pPr>
        <w:rPr>
          <w:rFonts w:hint="eastAsia"/>
        </w:rPr>
      </w:pPr>
      <w:r>
        <w:rPr>
          <w:rFonts w:hint="eastAsia"/>
        </w:rPr>
        <w:t>机器人与机电一体化研究所奥伯法芬霍芬德国航空航天中心（DLR）</w:t>
      </w:r>
    </w:p>
    <w:p>
      <w:r>
        <w:t>heiko.hirschmueller@dlr.de</w:t>
      </w:r>
    </w:p>
    <w:p/>
    <w:p>
      <w:r>
        <w:rPr>
          <w:rFonts w:hint="eastAsia"/>
        </w:rPr>
        <w:t>Daniel Scharstein</w:t>
      </w:r>
    </w:p>
    <w:p>
      <w:pPr>
        <w:rPr>
          <w:rFonts w:hint="eastAsia"/>
        </w:rPr>
      </w:pPr>
      <w:r>
        <w:rPr>
          <w:rFonts w:hint="eastAsia"/>
        </w:rPr>
        <w:t>美国佛蒙特州米德尔伯里米德尔伯里学院</w:t>
      </w:r>
    </w:p>
    <w:p>
      <w:pPr>
        <w:rPr>
          <w:rFonts w:hint="eastAsia"/>
        </w:rPr>
      </w:pPr>
      <w:r>
        <w:t>schar@middlebury.edu</w:t>
      </w:r>
    </w:p>
    <w:p>
      <w:pPr>
        <w:pStyle w:val="2"/>
      </w:pPr>
      <w:r>
        <w:rPr>
          <w:rFonts w:hint="eastAsia"/>
        </w:rPr>
        <w:t>摘要</w:t>
      </w:r>
    </w:p>
    <w:p>
      <w:pPr>
        <w:ind w:firstLine="420"/>
        <w:rPr>
          <w:rFonts w:hint="eastAsia"/>
        </w:rPr>
      </w:pPr>
      <w:r>
        <w:rPr>
          <w:rFonts w:hint="eastAsia"/>
        </w:rPr>
        <w:t>立体匹配方法依赖于用于计算图像位置相似性的匹配成本。在本文中，我们评估了不同</w:t>
      </w:r>
      <w:r>
        <w:rPr>
          <w:rFonts w:hint="eastAsia"/>
          <w:lang w:val="en-US" w:eastAsia="zh-CN"/>
        </w:rPr>
        <w:t>的</w:t>
      </w:r>
      <w:r>
        <w:rPr>
          <w:rFonts w:hint="eastAsia"/>
        </w:rPr>
        <w:t>匹配成本对</w:t>
      </w:r>
      <w:r>
        <w:rPr>
          <w:rFonts w:hint="eastAsia"/>
          <w:lang w:val="en-US" w:eastAsia="zh-CN"/>
        </w:rPr>
        <w:t>于</w:t>
      </w:r>
      <w:r>
        <w:rPr>
          <w:rFonts w:hint="eastAsia"/>
        </w:rPr>
        <w:t>输入图像的辐射变化的不敏感性。我们考虑</w:t>
      </w:r>
      <w:r>
        <w:rPr>
          <w:rFonts w:hint="eastAsia"/>
          <w:lang w:val="en-US" w:eastAsia="zh-CN"/>
        </w:rPr>
        <w:t>了</w:t>
      </w:r>
      <w:r>
        <w:rPr>
          <w:rFonts w:hint="eastAsia"/>
        </w:rPr>
        <w:t>像素</w:t>
      </w:r>
      <w:r>
        <w:rPr>
          <w:rFonts w:hint="eastAsia"/>
          <w:lang w:val="en-US" w:eastAsia="zh-CN"/>
        </w:rPr>
        <w:t>变体和</w:t>
      </w:r>
      <w:r>
        <w:rPr>
          <w:rFonts w:hint="eastAsia"/>
        </w:rPr>
        <w:t>窗口变体</w:t>
      </w:r>
      <w:r>
        <w:rPr>
          <w:rFonts w:hint="eastAsia"/>
          <w:lang w:val="en-US" w:eastAsia="zh-CN"/>
        </w:rPr>
        <w:t>的情况</w:t>
      </w:r>
      <w:r>
        <w:rPr>
          <w:rFonts w:hint="eastAsia"/>
        </w:rPr>
        <w:t>，</w:t>
      </w:r>
      <w:r>
        <w:rPr>
          <w:rFonts w:hint="eastAsia"/>
          <w:lang w:val="en-US" w:eastAsia="zh-CN"/>
        </w:rPr>
        <w:t>同时在存在</w:t>
      </w:r>
      <w:r>
        <w:rPr>
          <w:rFonts w:hint="eastAsia"/>
        </w:rPr>
        <w:t>由增益和曝光差异导致的全局强度变化，由渐晕、非朗伯曲面以及不同光照导致的局部强度变化，以及噪音的</w:t>
      </w:r>
      <w:r>
        <w:rPr>
          <w:rFonts w:hint="eastAsia"/>
          <w:lang w:val="en-US" w:eastAsia="zh-CN"/>
        </w:rPr>
        <w:t>不同</w:t>
      </w:r>
      <w:r>
        <w:rPr>
          <w:rFonts w:hint="eastAsia"/>
        </w:rPr>
        <w:t>情况下测量它们的性能。我们将通过具有地面实况差异的现有立体数据集</w:t>
      </w:r>
      <w:r>
        <w:rPr>
          <w:rFonts w:hint="eastAsia"/>
          <w:lang w:eastAsia="zh-CN"/>
        </w:rPr>
        <w:t>，</w:t>
      </w:r>
      <w:r>
        <w:rPr>
          <w:rFonts w:hint="eastAsia"/>
        </w:rPr>
        <w:t>以及在受控的曝光和照明变化</w:t>
      </w:r>
      <w:r>
        <w:rPr>
          <w:rFonts w:hint="eastAsia"/>
          <w:lang w:val="en-US" w:eastAsia="zh-CN"/>
        </w:rPr>
        <w:t>情况</w:t>
      </w:r>
      <w:r>
        <w:rPr>
          <w:rFonts w:hint="eastAsia"/>
        </w:rPr>
        <w:t>下拍摄的六个新数据集，采用局部</w:t>
      </w:r>
      <w:r>
        <w:rPr>
          <w:rFonts w:hint="eastAsia"/>
          <w:lang w:eastAsia="zh-CN"/>
        </w:rPr>
        <w:t>、</w:t>
      </w:r>
      <w:r>
        <w:rPr>
          <w:rFonts w:hint="eastAsia"/>
        </w:rPr>
        <w:t>半全局和全局立体方法评估不同的成本。</w:t>
      </w:r>
    </w:p>
    <w:p>
      <w:pPr>
        <w:pStyle w:val="2"/>
        <w:rPr>
          <w:rFonts w:hint="eastAsia"/>
        </w:rPr>
      </w:pPr>
      <w:r>
        <w:rPr>
          <w:rFonts w:hint="eastAsia"/>
        </w:rPr>
        <w:t>1.介绍及相关工作</w:t>
      </w:r>
    </w:p>
    <w:p>
      <w:pPr>
        <w:ind w:firstLine="420"/>
        <w:rPr>
          <w:rFonts w:hint="eastAsia"/>
        </w:rPr>
      </w:pPr>
      <w:r>
        <w:rPr>
          <w:rFonts w:hint="eastAsia"/>
        </w:rPr>
        <w:t>所有</w:t>
      </w:r>
      <w:r>
        <w:rPr>
          <w:rFonts w:hint="eastAsia"/>
          <w:lang w:eastAsia="zh-CN"/>
        </w:rPr>
        <w:t>立体匹配算法</w:t>
      </w:r>
      <w:r>
        <w:rPr>
          <w:rFonts w:hint="eastAsia"/>
        </w:rPr>
        <w:t>都有一种测量图像位置相似性的方法</w:t>
      </w:r>
      <w:r>
        <w:rPr>
          <w:rFonts w:hint="eastAsia"/>
          <w:lang w:eastAsia="zh-CN"/>
        </w:rPr>
        <w:t>。</w:t>
      </w:r>
      <w:r>
        <w:rPr>
          <w:rFonts w:hint="eastAsia"/>
        </w:rPr>
        <w:t>计算匹配成本</w:t>
      </w:r>
      <w:r>
        <w:rPr>
          <w:rFonts w:hint="eastAsia"/>
          <w:lang w:val="en-US" w:eastAsia="zh-CN"/>
        </w:rPr>
        <w:t>通常会考虑到</w:t>
      </w:r>
      <w:r>
        <w:rPr>
          <w:rFonts w:hint="eastAsia"/>
        </w:rPr>
        <w:t>每个像素处所有差异。最简单的匹配成本</w:t>
      </w:r>
      <w:r>
        <w:rPr>
          <w:rFonts w:hint="eastAsia"/>
          <w:lang w:val="en-US" w:eastAsia="zh-CN"/>
        </w:rPr>
        <w:t>会</w:t>
      </w:r>
      <w:r>
        <w:rPr>
          <w:rFonts w:hint="eastAsia"/>
        </w:rPr>
        <w:t>假设匹配图像位置处</w:t>
      </w:r>
      <w:r>
        <w:rPr>
          <w:rFonts w:hint="eastAsia"/>
          <w:lang w:val="en-US" w:eastAsia="zh-CN"/>
        </w:rPr>
        <w:t>是</w:t>
      </w:r>
      <w:r>
        <w:rPr>
          <w:rFonts w:hint="eastAsia"/>
        </w:rPr>
        <w:t>恒定强度，但是更明显的成本模型</w:t>
      </w:r>
      <w:r>
        <w:rPr>
          <w:rFonts w:hint="eastAsia"/>
          <w:lang w:val="en-US" w:eastAsia="zh-CN"/>
        </w:rPr>
        <w:t>会或明或暗地</w:t>
      </w:r>
      <w:r>
        <w:rPr>
          <w:rFonts w:hint="eastAsia"/>
        </w:rPr>
        <w:t>模拟某些辐射变化</w:t>
      </w:r>
      <w:r>
        <w:rPr>
          <w:rFonts w:hint="eastAsia"/>
          <w:lang w:val="en-US" w:eastAsia="zh-CN"/>
        </w:rPr>
        <w:t>以及</w:t>
      </w:r>
      <w:r>
        <w:rPr>
          <w:rFonts w:hint="eastAsia"/>
        </w:rPr>
        <w:t>噪声。常见的基于像素的匹配成本包括灰度和彩色图像的绝对差异，平方差异，采样不敏感的绝对差异</w:t>
      </w:r>
      <w:r>
        <w:rPr>
          <w:rFonts w:hint="eastAsia"/>
          <w:vertAlign w:val="superscript"/>
        </w:rPr>
        <w:t>[2]</w:t>
      </w:r>
      <w:r>
        <w:rPr>
          <w:rFonts w:hint="eastAsia"/>
          <w:vertAlign w:val="baseline"/>
          <w:lang w:eastAsia="zh-CN"/>
        </w:rPr>
        <w:t>，</w:t>
      </w:r>
      <w:r>
        <w:rPr>
          <w:rFonts w:hint="eastAsia"/>
        </w:rPr>
        <w:t>或截断版本。常见的基于窗口的匹配成本包括绝对差或平方差（SAD / SSD），归一化互相关（NCC）以及秩和普查变换之和</w:t>
      </w:r>
      <w:r>
        <w:rPr>
          <w:rFonts w:hint="eastAsia"/>
          <w:vertAlign w:val="superscript"/>
        </w:rPr>
        <w:t>[23]</w:t>
      </w:r>
      <w:r>
        <w:rPr>
          <w:rFonts w:hint="eastAsia"/>
        </w:rPr>
        <w:t>。使用过滤器可以有效地实现一些基于窗口的</w:t>
      </w:r>
      <w:r>
        <w:rPr>
          <w:rFonts w:hint="eastAsia"/>
          <w:lang w:val="en-US" w:eastAsia="zh-CN"/>
        </w:rPr>
        <w:t>匹配</w:t>
      </w:r>
      <w:r>
        <w:rPr>
          <w:rFonts w:hint="eastAsia"/>
        </w:rPr>
        <w:t>成本。例如，可以使用秩滤波器</w:t>
      </w:r>
      <w:r>
        <w:rPr>
          <w:rFonts w:hint="eastAsia"/>
          <w:lang w:val="en-US" w:eastAsia="zh-CN"/>
        </w:rPr>
        <w:t>获取结果，再通过</w:t>
      </w:r>
      <w:r>
        <w:rPr>
          <w:rFonts w:hint="eastAsia"/>
        </w:rPr>
        <w:t>结果的绝对差来计算秩变换。还有其他</w:t>
      </w:r>
      <w:r>
        <w:rPr>
          <w:rFonts w:hint="eastAsia"/>
          <w:lang w:val="en-US" w:eastAsia="zh-CN"/>
        </w:rPr>
        <w:t>像</w:t>
      </w:r>
      <w:r>
        <w:rPr>
          <w:rFonts w:hint="eastAsia"/>
        </w:rPr>
        <w:t>LoG和均值滤波器</w:t>
      </w:r>
      <w:r>
        <w:rPr>
          <w:rFonts w:hint="eastAsia"/>
          <w:lang w:val="en-US" w:eastAsia="zh-CN"/>
        </w:rPr>
        <w:t>等一样的</w:t>
      </w:r>
      <w:r>
        <w:rPr>
          <w:rFonts w:hint="eastAsia"/>
        </w:rPr>
        <w:t>过滤器</w:t>
      </w:r>
      <w:r>
        <w:rPr>
          <w:rFonts w:hint="eastAsia"/>
          <w:lang w:val="en-US" w:eastAsia="zh-CN"/>
        </w:rPr>
        <w:t>可以尝试</w:t>
      </w:r>
      <w:r>
        <w:rPr>
          <w:rFonts w:hint="eastAsia"/>
        </w:rPr>
        <w:t>消除偏差或增益变化。</w:t>
      </w:r>
    </w:p>
    <w:p>
      <w:pPr>
        <w:ind w:firstLine="420"/>
        <w:rPr>
          <w:rFonts w:hint="eastAsia"/>
        </w:rPr>
      </w:pPr>
      <w:r>
        <w:rPr>
          <w:rFonts w:hint="eastAsia"/>
          <w:lang w:val="en-US" w:eastAsia="zh-CN"/>
        </w:rPr>
        <w:t>测量</w:t>
      </w:r>
      <w:r>
        <w:rPr>
          <w:rFonts w:hint="eastAsia"/>
        </w:rPr>
        <w:t>包括互联信息</w:t>
      </w:r>
      <w:r>
        <w:rPr>
          <w:rFonts w:hint="eastAsia"/>
          <w:vertAlign w:val="superscript"/>
        </w:rPr>
        <w:t>[7,9,11]</w:t>
      </w:r>
      <w:r>
        <w:rPr>
          <w:rFonts w:hint="eastAsia"/>
        </w:rPr>
        <w:t>和Zitnick等人</w:t>
      </w:r>
      <w:r>
        <w:rPr>
          <w:rFonts w:hint="eastAsia"/>
          <w:lang w:val="en-US" w:eastAsia="zh-CN"/>
        </w:rPr>
        <w:t>在</w:t>
      </w:r>
      <w:r>
        <w:rPr>
          <w:rFonts w:hint="eastAsia"/>
        </w:rPr>
        <w:t>分层立体方法中使用的近似分段互</w:t>
      </w:r>
      <w:r>
        <w:rPr>
          <w:rFonts w:hint="eastAsia"/>
          <w:lang w:val="en-US" w:eastAsia="zh-CN"/>
        </w:rPr>
        <w:t>联</w:t>
      </w:r>
      <w:r>
        <w:rPr>
          <w:rFonts w:hint="eastAsia"/>
        </w:rPr>
        <w:t>信息</w:t>
      </w:r>
      <w:r>
        <w:rPr>
          <w:rFonts w:hint="eastAsia"/>
          <w:vertAlign w:val="superscript"/>
        </w:rPr>
        <w:t>[24]</w:t>
      </w:r>
      <w:r>
        <w:rPr>
          <w:rFonts w:hint="eastAsia"/>
          <w:vertAlign w:val="baseline"/>
          <w:lang w:val="en-US" w:eastAsia="zh-CN"/>
        </w:rPr>
        <w:t>等</w:t>
      </w:r>
      <w:r>
        <w:rPr>
          <w:rFonts w:hint="eastAsia"/>
        </w:rPr>
        <w:t>更</w:t>
      </w:r>
      <w:r>
        <w:rPr>
          <w:rFonts w:hint="eastAsia"/>
          <w:lang w:val="en-US" w:eastAsia="zh-CN"/>
        </w:rPr>
        <w:t>加</w:t>
      </w:r>
      <w:r>
        <w:rPr>
          <w:rFonts w:hint="eastAsia"/>
        </w:rPr>
        <w:t>复杂的相似性</w:t>
      </w:r>
      <w:r>
        <w:rPr>
          <w:rFonts w:hint="eastAsia"/>
          <w:lang w:val="en-US" w:eastAsia="zh-CN"/>
        </w:rPr>
        <w:t>也是</w:t>
      </w:r>
      <w:r>
        <w:rPr>
          <w:rFonts w:hint="eastAsia"/>
        </w:rPr>
        <w:t>是可能的。</w:t>
      </w:r>
    </w:p>
    <w:p>
      <w:pPr>
        <w:ind w:firstLine="420"/>
        <w:rPr>
          <w:rFonts w:hint="eastAsia"/>
        </w:rPr>
      </w:pPr>
      <w:r>
        <w:rPr>
          <w:rFonts w:hint="eastAsia"/>
        </w:rPr>
        <w:t>最近的立体调查</w:t>
      </w:r>
      <w:r>
        <w:rPr>
          <w:rFonts w:hint="eastAsia"/>
          <w:vertAlign w:val="superscript"/>
        </w:rPr>
        <w:t>[5,17]</w:t>
      </w:r>
      <w:r>
        <w:rPr>
          <w:rFonts w:hint="eastAsia"/>
        </w:rPr>
        <w:t>和米德尔伯里在线评估</w:t>
      </w:r>
      <w:r>
        <w:rPr>
          <w:rFonts w:hint="eastAsia"/>
          <w:vertAlign w:val="superscript"/>
        </w:rPr>
        <w:t>[14]</w:t>
      </w:r>
      <w:r>
        <w:rPr>
          <w:rFonts w:hint="eastAsia"/>
        </w:rPr>
        <w:t>比较了最先进的</w:t>
      </w:r>
      <w:r>
        <w:rPr>
          <w:rFonts w:hint="eastAsia"/>
          <w:lang w:val="en-US" w:eastAsia="zh-CN"/>
        </w:rPr>
        <w:t>几种</w:t>
      </w:r>
      <w:r>
        <w:rPr>
          <w:rFonts w:hint="eastAsia"/>
        </w:rPr>
        <w:t>立体方法</w:t>
      </w:r>
      <w:r>
        <w:rPr>
          <w:rFonts w:hint="eastAsia"/>
          <w:lang w:val="en-US" w:eastAsia="zh-CN"/>
        </w:rPr>
        <w:t>带有</w:t>
      </w:r>
      <w:r>
        <w:rPr>
          <w:rFonts w:hint="eastAsia"/>
        </w:rPr>
        <w:t>复杂的几何形状和不同的纹理</w:t>
      </w:r>
      <w:r>
        <w:rPr>
          <w:rFonts w:hint="eastAsia"/>
          <w:lang w:val="en-US" w:eastAsia="zh-CN"/>
        </w:rPr>
        <w:t>的</w:t>
      </w:r>
      <w:r>
        <w:rPr>
          <w:rFonts w:hint="eastAsia"/>
        </w:rPr>
        <w:t>测试数据。其他评估</w:t>
      </w:r>
      <w:r>
        <w:rPr>
          <w:rFonts w:hint="eastAsia"/>
          <w:lang w:val="en-US" w:eastAsia="zh-CN"/>
        </w:rPr>
        <w:t>则</w:t>
      </w:r>
      <w:r>
        <w:rPr>
          <w:rFonts w:hint="eastAsia"/>
        </w:rPr>
        <w:t>侧重于</w:t>
      </w:r>
      <w:r>
        <w:rPr>
          <w:rFonts w:hint="eastAsia"/>
          <w:lang w:val="en-US" w:eastAsia="zh-CN"/>
        </w:rPr>
        <w:t>像</w:t>
      </w:r>
      <w:r>
        <w:rPr>
          <w:rFonts w:hint="eastAsia"/>
        </w:rPr>
        <w:t>实时匹配的聚合方法</w:t>
      </w:r>
      <w:r>
        <w:rPr>
          <w:rFonts w:hint="eastAsia"/>
          <w:vertAlign w:val="superscript"/>
        </w:rPr>
        <w:t>[21]</w:t>
      </w:r>
      <w:r>
        <w:rPr>
          <w:rFonts w:hint="eastAsia"/>
          <w:lang w:val="en-US" w:eastAsia="zh-CN"/>
        </w:rPr>
        <w:t>这些</w:t>
      </w:r>
      <w:r>
        <w:rPr>
          <w:rFonts w:hint="eastAsia"/>
        </w:rPr>
        <w:t>方面。然而，由于立体测试集通常是成对</w:t>
      </w:r>
      <w:r>
        <w:rPr>
          <w:rFonts w:hint="eastAsia"/>
          <w:lang w:val="en-US" w:eastAsia="zh-CN"/>
        </w:rPr>
        <w:t>地</w:t>
      </w:r>
      <w:r>
        <w:rPr>
          <w:rFonts w:hint="eastAsia"/>
        </w:rPr>
        <w:t>辐射</w:t>
      </w:r>
      <w:r>
        <w:rPr>
          <w:rFonts w:hint="eastAsia"/>
          <w:lang w:val="en-US" w:eastAsia="zh-CN"/>
        </w:rPr>
        <w:t>地</w:t>
      </w:r>
      <w:r>
        <w:rPr>
          <w:rFonts w:hint="eastAsia"/>
        </w:rPr>
        <w:t>测量非常相似的图像，因此</w:t>
      </w:r>
      <w:r>
        <w:rPr>
          <w:rFonts w:hint="eastAsia"/>
          <w:lang w:val="en-US" w:eastAsia="zh-CN"/>
        </w:rPr>
        <w:t>测量过程</w:t>
      </w:r>
      <w:r>
        <w:rPr>
          <w:rFonts w:hint="eastAsia"/>
        </w:rPr>
        <w:t>不评估匹配成本的不敏感性。</w:t>
      </w:r>
    </w:p>
    <w:p>
      <w:pPr>
        <w:ind w:firstLine="420"/>
        <w:rPr>
          <w:rFonts w:hint="eastAsia"/>
        </w:rPr>
      </w:pPr>
      <w:r>
        <w:rPr>
          <w:rFonts w:hint="eastAsia"/>
        </w:rPr>
        <w:t>专业术语</w:t>
      </w:r>
      <w:r>
        <w:rPr>
          <w:rFonts w:hint="eastAsia"/>
          <w:lang w:eastAsia="zh-CN"/>
        </w:rPr>
        <w:t>“</w:t>
      </w:r>
      <w:r>
        <w:rPr>
          <w:rFonts w:hint="eastAsia"/>
        </w:rPr>
        <w:t>相似辐射度</w:t>
      </w:r>
      <w:r>
        <w:rPr>
          <w:rFonts w:hint="eastAsia"/>
          <w:lang w:eastAsia="zh-CN"/>
        </w:rPr>
        <w:t>”</w:t>
      </w:r>
      <w:r>
        <w:rPr>
          <w:rFonts w:hint="eastAsia"/>
          <w:lang w:val="en-US" w:eastAsia="zh-CN"/>
        </w:rPr>
        <w:t>是指在相</w:t>
      </w:r>
      <w:r>
        <w:rPr>
          <w:rFonts w:hint="eastAsia"/>
        </w:rPr>
        <w:t>同场景点</w:t>
      </w:r>
      <w:r>
        <w:rPr>
          <w:rFonts w:hint="eastAsia"/>
          <w:lang w:val="en-US" w:eastAsia="zh-CN"/>
        </w:rPr>
        <w:t>处</w:t>
      </w:r>
      <w:r>
        <w:rPr>
          <w:rFonts w:hint="eastAsia"/>
        </w:rPr>
        <w:t>的像素在图像中</w:t>
      </w:r>
      <w:r>
        <w:rPr>
          <w:rFonts w:hint="eastAsia"/>
          <w:lang w:val="en-US" w:eastAsia="zh-CN"/>
        </w:rPr>
        <w:t>所</w:t>
      </w:r>
      <w:r>
        <w:rPr>
          <w:rFonts w:hint="eastAsia"/>
        </w:rPr>
        <w:t>具有相似或理想相同的值。由于设置的稍微不同</w:t>
      </w:r>
      <w:r>
        <w:rPr>
          <w:rFonts w:hint="eastAsia"/>
          <w:lang w:eastAsia="zh-CN"/>
        </w:rPr>
        <w:t>、</w:t>
      </w:r>
      <w:r>
        <w:rPr>
          <w:rFonts w:hint="eastAsia"/>
        </w:rPr>
        <w:t>渐晕</w:t>
      </w:r>
      <w:r>
        <w:rPr>
          <w:rFonts w:hint="eastAsia"/>
          <w:lang w:eastAsia="zh-CN"/>
        </w:rPr>
        <w:t>、</w:t>
      </w:r>
      <w:r>
        <w:rPr>
          <w:rFonts w:hint="eastAsia"/>
        </w:rPr>
        <w:t>图像噪声等</w:t>
      </w:r>
      <w:r>
        <w:rPr>
          <w:rFonts w:hint="eastAsia"/>
          <w:lang w:val="en-US" w:eastAsia="zh-CN"/>
        </w:rPr>
        <w:t>情况</w:t>
      </w:r>
      <w:r>
        <w:rPr>
          <w:rFonts w:hint="eastAsia"/>
        </w:rPr>
        <w:t>，相机可能</w:t>
      </w:r>
      <w:r>
        <w:rPr>
          <w:rFonts w:hint="eastAsia"/>
          <w:lang w:val="en-US" w:eastAsia="zh-CN"/>
        </w:rPr>
        <w:t>会</w:t>
      </w:r>
      <w:r>
        <w:rPr>
          <w:rFonts w:hint="eastAsia"/>
        </w:rPr>
        <w:t>引起辐射差异。进一步的差异</w:t>
      </w:r>
      <w:r>
        <w:rPr>
          <w:rFonts w:hint="eastAsia"/>
          <w:lang w:val="en-US" w:eastAsia="zh-CN"/>
        </w:rPr>
        <w:t>原因</w:t>
      </w:r>
      <w:r>
        <w:rPr>
          <w:rFonts w:hint="eastAsia"/>
        </w:rPr>
        <w:t>可能是</w:t>
      </w:r>
      <w:r>
        <w:rPr>
          <w:rFonts w:hint="eastAsia"/>
          <w:lang w:val="en-US" w:eastAsia="zh-CN"/>
        </w:rPr>
        <w:t>因为</w:t>
      </w:r>
      <w:r>
        <w:rPr>
          <w:rFonts w:hint="eastAsia"/>
        </w:rPr>
        <w:t>非朗伯表面，这使得反射光的量取决于视角。最后，当在不同时间获取静态场景的图像时，</w:t>
      </w:r>
      <w:r>
        <w:rPr>
          <w:rFonts w:hint="eastAsia"/>
          <w:lang w:val="en-US" w:eastAsia="zh-CN"/>
        </w:rPr>
        <w:t>使得</w:t>
      </w:r>
      <w:r>
        <w:rPr>
          <w:rFonts w:hint="eastAsia"/>
        </w:rPr>
        <w:t>光源的强度或位置可以改变，</w:t>
      </w:r>
      <w:r>
        <w:rPr>
          <w:rFonts w:hint="eastAsia"/>
          <w:lang w:val="en-US" w:eastAsia="zh-CN"/>
        </w:rPr>
        <w:t>比</w:t>
      </w:r>
      <w:r>
        <w:rPr>
          <w:rFonts w:hint="eastAsia"/>
        </w:rPr>
        <w:t>如匹配天线或卫星图像的情况。在所有情况下，都需要能够处理辐射度差异的方法。</w:t>
      </w:r>
    </w:p>
    <w:p>
      <w:pPr>
        <w:ind w:firstLine="420"/>
        <w:rPr>
          <w:rFonts w:hint="eastAsia"/>
        </w:rPr>
      </w:pPr>
      <w:r>
        <w:rPr>
          <w:rFonts w:hint="eastAsia"/>
        </w:rPr>
        <w:t>本文的范围是对几种具有常见辐射差异的图像</w:t>
      </w:r>
      <w:r>
        <w:rPr>
          <w:rFonts w:hint="eastAsia"/>
          <w:lang w:val="en-US" w:eastAsia="zh-CN"/>
        </w:rPr>
        <w:t>进行</w:t>
      </w:r>
      <w:r>
        <w:rPr>
          <w:rFonts w:hint="eastAsia"/>
        </w:rPr>
        <w:t>一些广泛使用的立体匹配成本的评估和比较。重点是匹配</w:t>
      </w:r>
      <w:r>
        <w:rPr>
          <w:rFonts w:hint="eastAsia"/>
          <w:lang w:val="en-US" w:eastAsia="zh-CN"/>
        </w:rPr>
        <w:t>显著</w:t>
      </w:r>
      <w:r>
        <w:rPr>
          <w:rFonts w:hint="eastAsia"/>
        </w:rPr>
        <w:t>或隐含处理辐射差异的成本。这排除了流行的方法，例如根据接近度和颜色相似性的基于相关性的加权</w:t>
      </w:r>
      <w:r>
        <w:rPr>
          <w:rFonts w:hint="eastAsia"/>
          <w:vertAlign w:val="superscript"/>
        </w:rPr>
        <w:t>[22]</w:t>
      </w:r>
      <w:r>
        <w:rPr>
          <w:rFonts w:hint="eastAsia"/>
        </w:rPr>
        <w:t>，因为这是一种使用截断的绝对差值作为匹配成本的聚合方法。此外，根据所考虑的应用，仅评估在具有未知辐射畸变和光源的单个立体对上工作的方法。这排除了通过采用至少两个具有不同照明的立体图像</w:t>
      </w:r>
      <w:r>
        <w:rPr>
          <w:rFonts w:hint="eastAsia"/>
          <w:vertAlign w:val="superscript"/>
        </w:rPr>
        <w:t>[6]</w:t>
      </w:r>
      <w:r>
        <w:rPr>
          <w:rFonts w:hint="eastAsia"/>
        </w:rPr>
        <w:t>或需要校准光源的方法来明确处理非朗伯曲面的方法。</w:t>
      </w:r>
    </w:p>
    <w:p>
      <w:pPr>
        <w:pStyle w:val="2"/>
        <w:rPr>
          <w:rFonts w:hint="eastAsia"/>
        </w:rPr>
      </w:pPr>
      <w:r>
        <w:rPr>
          <w:rFonts w:hint="eastAsia"/>
        </w:rPr>
        <w:t>2.匹配成本和立体方法</w:t>
      </w:r>
    </w:p>
    <w:p>
      <w:pPr>
        <w:ind w:firstLine="420"/>
        <w:rPr>
          <w:rFonts w:hint="eastAsia"/>
        </w:rPr>
      </w:pPr>
      <w:r>
        <w:rPr>
          <w:rFonts w:hint="eastAsia"/>
        </w:rPr>
        <w:t>区分匹配成本和使用这些成本的方法很重要。在本文中，我们比较了6种成本和3种立体方法。我们考虑所有可能的组合来全面评估每种成本的不敏感性。</w:t>
      </w:r>
    </w:p>
    <w:p>
      <w:pPr>
        <w:pStyle w:val="3"/>
        <w:rPr>
          <w:rFonts w:hint="eastAsia"/>
        </w:rPr>
      </w:pPr>
      <w:r>
        <w:rPr>
          <w:rFonts w:hint="eastAsia"/>
        </w:rPr>
        <w:t>2.1.匹配成本</w:t>
      </w:r>
    </w:p>
    <w:p>
      <w:pPr>
        <w:ind w:firstLine="420"/>
        <w:rPr>
          <w:rFonts w:hint="eastAsia"/>
        </w:rPr>
      </w:pPr>
      <w:r>
        <w:rPr>
          <w:rFonts w:hint="eastAsia"/>
        </w:rPr>
        <w:t>我们的第一个成本函数是常用的绝对差值，它假设相应像素的亮度恒定，并作为我们评估的基准性能指标。局部立体方法通常在窗口上聚合绝对差值之和（SAD），而全局方法使用像素方式的差异。在这两种情况下，我们使用Birchfield和Tomasi（BT）的不敏感采样</w:t>
      </w:r>
      <w:r>
        <w:rPr>
          <w:rFonts w:hint="eastAsia"/>
          <w:lang w:val="en-US" w:eastAsia="zh-CN"/>
        </w:rPr>
        <w:t>方法进行</w:t>
      </w:r>
      <w:r>
        <w:rPr>
          <w:rFonts w:hint="eastAsia"/>
        </w:rPr>
        <w:t>计算</w:t>
      </w:r>
      <w:r>
        <w:rPr>
          <w:rFonts w:hint="eastAsia"/>
          <w:vertAlign w:val="superscript"/>
        </w:rPr>
        <w:t>[2]</w:t>
      </w:r>
      <w:r>
        <w:rPr>
          <w:rFonts w:hint="eastAsia"/>
        </w:rPr>
        <w:t>。</w:t>
      </w:r>
    </w:p>
    <w:p>
      <w:pPr>
        <w:ind w:firstLine="420"/>
        <w:rPr>
          <w:rFonts w:hint="eastAsia"/>
        </w:rPr>
      </w:pPr>
      <w:r>
        <w:rPr>
          <w:rFonts w:hint="eastAsia"/>
        </w:rPr>
        <w:t>接下来的三个成本函数可以实现为单独应用于输入图像的过滤器。然后使用绝对差异匹配变换的图像。第一个滤波器是高斯拉普拉斯（LoG），它通常用于局部方法中去除噪声和偏差的变化</w:t>
      </w:r>
      <w:r>
        <w:rPr>
          <w:rFonts w:hint="eastAsia"/>
          <w:vertAlign w:val="superscript"/>
        </w:rPr>
        <w:t>[10,13]</w:t>
      </w:r>
      <w:r>
        <w:rPr>
          <w:rFonts w:hint="eastAsia"/>
        </w:rPr>
        <w:t>。在这里，我们使用标准偏差为1像素的LoG滤波器，该滤波器由卷积应用使用5×5内核。第二个滤波器是秩滤波器，它</w:t>
      </w:r>
      <w:r>
        <w:rPr>
          <w:rFonts w:hint="eastAsia"/>
          <w:lang w:val="en-US" w:eastAsia="zh-CN"/>
        </w:rPr>
        <w:t>使</w:t>
      </w:r>
      <w:r>
        <w:rPr>
          <w:rFonts w:hint="eastAsia"/>
        </w:rPr>
        <w:t>某个社区的所有像素用其中的</w:t>
      </w:r>
      <w:r>
        <w:rPr>
          <w:rFonts w:hint="eastAsia"/>
          <w:lang w:val="en-US" w:eastAsia="zh-CN"/>
        </w:rPr>
        <w:t>秩</w:t>
      </w:r>
      <w:r>
        <w:rPr>
          <w:rFonts w:hint="eastAsia"/>
        </w:rPr>
        <w:t>替换像素的强度。最初提出</w:t>
      </w:r>
      <w:r>
        <w:rPr>
          <w:rFonts w:hint="eastAsia"/>
          <w:vertAlign w:val="superscript"/>
        </w:rPr>
        <w:t>[23]</w:t>
      </w:r>
      <w:r>
        <w:rPr>
          <w:rFonts w:hint="eastAsia"/>
        </w:rPr>
        <w:t>对邻域内的异常值的鲁棒性，这通常发生在深度不连续附近并导致物体边界模糊。由于该方法仅取决于强度的顺序而不是它们的值，因此它补偿了所有保留的辐射畸变这个顺序。这里我们使用一个秩滤波器，其中一个15×15像素的方形窗口以</w:t>
      </w:r>
      <w:r>
        <w:rPr>
          <w:rFonts w:hint="eastAsia"/>
          <w:lang w:val="en-US" w:eastAsia="zh-CN"/>
        </w:rPr>
        <w:t>聚焦</w:t>
      </w:r>
      <w:r>
        <w:rPr>
          <w:rFonts w:hint="eastAsia"/>
        </w:rPr>
        <w:t>的像素为中心。虽然还有其他基于秩的匹配方法</w:t>
      </w:r>
      <w:r>
        <w:rPr>
          <w:rFonts w:hint="eastAsia"/>
          <w:vertAlign w:val="superscript"/>
        </w:rPr>
        <w:t>[1,16]</w:t>
      </w:r>
      <w:r>
        <w:rPr>
          <w:rFonts w:hint="eastAsia"/>
        </w:rPr>
        <w:t>，但我们选择了秩变换，因为它可以有效地</w:t>
      </w:r>
      <w:r>
        <w:rPr>
          <w:rFonts w:hint="eastAsia"/>
          <w:lang w:val="en-US" w:eastAsia="zh-CN"/>
        </w:rPr>
        <w:t>表现为</w:t>
      </w:r>
      <w:r>
        <w:rPr>
          <w:rFonts w:hint="eastAsia"/>
        </w:rPr>
        <w:t>滤波器，而无需改变</w:t>
      </w:r>
      <w:r>
        <w:rPr>
          <w:rFonts w:hint="eastAsia"/>
          <w:lang w:eastAsia="zh-CN"/>
        </w:rPr>
        <w:t>立体方法</w:t>
      </w:r>
      <w:r>
        <w:rPr>
          <w:rFonts w:hint="eastAsia"/>
        </w:rPr>
        <w:t>本身。第三个滤波器是均值滤波器，旨在通过减去某个邻域的平均强度来补偿偏差的变化。我们再次使用尺寸为15×15的方形窗口，该窗口以</w:t>
      </w:r>
      <w:r>
        <w:rPr>
          <w:rFonts w:hint="eastAsia"/>
          <w:lang w:val="en-US" w:eastAsia="zh-CN"/>
        </w:rPr>
        <w:t>聚焦</w:t>
      </w:r>
      <w:r>
        <w:rPr>
          <w:rFonts w:hint="eastAsia"/>
        </w:rPr>
        <w:t>的像素为中心。</w:t>
      </w:r>
    </w:p>
    <w:p>
      <w:pPr>
        <w:ind w:firstLine="420"/>
      </w:pPr>
      <w:r>
        <w:rPr>
          <w:rFonts w:hint="eastAsia"/>
        </w:rPr>
        <w:t>我们的下一个匹配成本是互</w:t>
      </w:r>
      <w:r>
        <w:rPr>
          <w:rFonts w:hint="eastAsia"/>
          <w:lang w:val="en-US" w:eastAsia="zh-CN"/>
        </w:rPr>
        <w:t>联</w:t>
      </w:r>
      <w:r>
        <w:rPr>
          <w:rFonts w:hint="eastAsia"/>
        </w:rPr>
        <w:t>信息（MI），一个处理两个图像之间复杂辐射关系的有效方法</w:t>
      </w:r>
      <w:r>
        <w:rPr>
          <w:rFonts w:hint="eastAsia"/>
          <w:vertAlign w:val="superscript"/>
        </w:rPr>
        <w:t>[20]</w:t>
      </w:r>
      <w:r>
        <w:rPr>
          <w:rFonts w:hint="eastAsia"/>
        </w:rPr>
        <w:t>。通过对每个图像的重叠部分的直方图的熵进行求和</w:t>
      </w:r>
      <w:r>
        <w:rPr>
          <w:rFonts w:hint="eastAsia"/>
          <w:lang w:eastAsia="zh-CN"/>
        </w:rPr>
        <w:t>，</w:t>
      </w:r>
      <w:r>
        <w:rPr>
          <w:rFonts w:hint="eastAsia"/>
        </w:rPr>
        <w:t>并减去像素对应关系的联合直方图的熵来计算两个图像的MI。MI值直接表示图像的注册程度。这是由于观察到良好配准的图像的联合直方图仅具有几个高峰，而联合直方图相当平坦。因此，对于良好配准的图像，联合直方图的熵较低，而各个直方图的熵变化很小。MI已被用于本地</w:t>
      </w:r>
      <w:r>
        <w:rPr>
          <w:rFonts w:hint="eastAsia"/>
          <w:vertAlign w:val="superscript"/>
        </w:rPr>
        <w:t>[7]</w:t>
      </w:r>
      <w:r>
        <w:rPr>
          <w:rFonts w:hint="eastAsia"/>
        </w:rPr>
        <w:t>和全球</w:t>
      </w:r>
      <w:r>
        <w:rPr>
          <w:rFonts w:hint="eastAsia"/>
          <w:vertAlign w:val="superscript"/>
        </w:rPr>
        <w:t>[11]</w:t>
      </w:r>
      <w:r>
        <w:rPr>
          <w:rFonts w:hint="eastAsia"/>
          <w:lang w:eastAsia="zh-CN"/>
        </w:rPr>
        <w:t>立体方法</w:t>
      </w:r>
      <w:r>
        <w:rPr>
          <w:rFonts w:hint="eastAsia"/>
        </w:rPr>
        <w:t>。在后一种情况下，其计算由泰勒展开</w:t>
      </w:r>
      <w:r>
        <w:rPr>
          <w:rFonts w:hint="eastAsia"/>
          <w:lang w:val="en-US" w:eastAsia="zh-CN"/>
        </w:rPr>
        <w:t>变换</w:t>
      </w:r>
      <w:r>
        <w:rPr>
          <w:rFonts w:hint="eastAsia"/>
        </w:rPr>
        <w:t>，以获得像素方式的匹配成本。在成本矩阵中为每种强度组合存储成本。此查找表是匹配所必需的，但只能从已知的对应关系中创建。该解决方案是迭代设计，其中前一循环的视差图像用于创建在下一循环中匹配强度的成本矩阵</w:t>
      </w:r>
      <w:r>
        <w:rPr>
          <w:rFonts w:hint="eastAsia"/>
          <w:vertAlign w:val="superscript"/>
        </w:rPr>
        <w:t>[11]</w:t>
      </w:r>
      <w:r>
        <w:rPr>
          <w:rFonts w:hint="eastAsia"/>
        </w:rPr>
        <w:t>。该过程以随机视差图像开始，并且通常仅需要3到4次迭代。</w:t>
      </w:r>
    </w:p>
    <w:p>
      <w:pPr>
        <w:ind w:firstLine="420"/>
        <w:rPr>
          <w:rFonts w:hint="eastAsia"/>
        </w:rPr>
      </w:pPr>
      <w:r>
        <w:rPr>
          <w:rFonts w:hint="eastAsia"/>
        </w:rPr>
        <w:t>在本文中，我们使用</w:t>
      </w:r>
      <w:r>
        <w:rPr>
          <w:rFonts w:hint="eastAsia"/>
          <w:vertAlign w:val="superscript"/>
        </w:rPr>
        <w:t>[9]</w:t>
      </w:r>
      <w:r>
        <w:rPr>
          <w:rFonts w:hint="eastAsia"/>
        </w:rPr>
        <w:t>的高效分层MI（HMI）方法，其工作原理如下。首先，两个输入图像按因子16缩小，并且通过使用随机视差图像匹配立体图像来计算MI。在对视差进行放大之前迭代该过程几次，以用作在全分辨率的 1 匹配的初始猜测。重复升级和匹配，直到达到完整分辨率。应当注意，较低分辨率级别的视差图像仅用于计算较高分辨率级别的匹配成本，而不用于限制视差范围。如果</w:t>
      </w:r>
      <w:r>
        <w:rPr>
          <w:rFonts w:hint="eastAsia"/>
          <w:lang w:eastAsia="zh-CN"/>
        </w:rPr>
        <w:t>立体方法</w:t>
      </w:r>
      <w:r>
        <w:rPr>
          <w:rFonts w:hint="eastAsia"/>
        </w:rPr>
        <w:t>的运行时间线性地依赖于，则分层计算的运行时开销仅为14％像素数和差异</w:t>
      </w:r>
      <w:r>
        <w:rPr>
          <w:rFonts w:hint="eastAsia"/>
          <w:vertAlign w:val="superscript"/>
        </w:rPr>
        <w:t>[9]</w:t>
      </w:r>
      <w:r>
        <w:rPr>
          <w:rFonts w:hint="eastAsia"/>
        </w:rPr>
        <w:t>。</w:t>
      </w:r>
    </w:p>
    <w:p>
      <w:pPr>
        <w:ind w:firstLine="420"/>
      </w:pPr>
      <w:r>
        <w:rPr>
          <w:rFonts w:hint="eastAsia"/>
        </w:rPr>
        <w:t>最后，我们还评估</w:t>
      </w:r>
      <w:r>
        <w:rPr>
          <w:rFonts w:hint="eastAsia"/>
          <w:lang w:val="en-US" w:eastAsia="zh-CN"/>
        </w:rPr>
        <w:t>了</w:t>
      </w:r>
      <w:r>
        <w:rPr>
          <w:rFonts w:hint="eastAsia"/>
        </w:rPr>
        <w:t>归一化互相关（NCC）。NCC是用于匹配</w:t>
      </w:r>
      <w:r>
        <w:rPr>
          <w:rFonts w:hint="eastAsia"/>
          <w:lang w:eastAsia="zh-CN"/>
        </w:rPr>
        <w:t>关键像素</w:t>
      </w:r>
      <w:r>
        <w:rPr>
          <w:rFonts w:hint="eastAsia"/>
        </w:rPr>
        <w:t>周围的两个窗口的标准方法。窗口内的归一化补偿了增益和偏差的差异。NCC在统计上是补偿高斯噪声的最佳方法。然而，NCC倾向于模糊深度不连续性而不是许多其他匹配成本，因为异常值导致NCC计算中的高误差</w:t>
      </w:r>
      <w:r>
        <w:rPr>
          <w:rFonts w:hint="eastAsia"/>
          <w:lang w:eastAsia="zh-CN"/>
        </w:rPr>
        <w:t>。</w:t>
      </w:r>
      <w:r>
        <w:rPr>
          <w:rFonts w:hint="eastAsia"/>
        </w:rPr>
        <w:t>MNCC已被Moravec</w:t>
      </w:r>
      <w:r>
        <w:rPr>
          <w:rFonts w:hint="eastAsia"/>
          <w:vertAlign w:val="superscript"/>
        </w:rPr>
        <w:t xml:space="preserve"> [15]</w:t>
      </w:r>
      <w:r>
        <w:rPr>
          <w:rFonts w:hint="eastAsia"/>
        </w:rPr>
        <w:t>引入作为常见变体。我们选择标准NCC，因为MNCC在我们的实验中给出了稍差的结果。与我们在此考虑的所有其他匹配成本相比，NCC由于其基于窗口的设计而只能与本地方法一起使用。</w:t>
      </w:r>
    </w:p>
    <w:p>
      <w:pPr>
        <w:ind w:firstLine="420"/>
      </w:pPr>
      <w:r>
        <w:rPr>
          <w:rFonts w:hint="eastAsia"/>
        </w:rPr>
        <w:t>在上述所有成本中，我们仅使用图像强度（亮度）而不是颜色进行匹配。原因是所考虑的若干成本（例如等级和MI）自然地定义在强度图像上，并且为了公平起见，我们想要比较相同输入数据上的所有成本。但是，我们还发现，那些容易扩展到颜色的成本只能在我们的数据集上略微提高。显然，强大的色彩匹配需要未来</w:t>
      </w:r>
      <w:r>
        <w:rPr>
          <w:rFonts w:hint="eastAsia"/>
          <w:lang w:val="en-US" w:eastAsia="zh-CN"/>
        </w:rPr>
        <w:t>进一步的</w:t>
      </w:r>
      <w:r>
        <w:rPr>
          <w:rFonts w:hint="eastAsia"/>
        </w:rPr>
        <w:t>研究。</w:t>
      </w:r>
    </w:p>
    <w:p>
      <w:pPr>
        <w:ind w:firstLine="420"/>
        <w:rPr>
          <w:rFonts w:hint="eastAsia"/>
        </w:rPr>
      </w:pPr>
      <w:r>
        <w:rPr>
          <w:rFonts w:hint="eastAsia"/>
        </w:rPr>
        <w:t>总而言之，我们比较了六种成本：采样不敏感的绝对差值（BT），三种基于滤波器的成本（LoG，秩和平均值），分层互信息（HMI）和归一化互相关（NCC）。</w:t>
      </w:r>
    </w:p>
    <w:p>
      <w:pPr>
        <w:pStyle w:val="3"/>
        <w:rPr>
          <w:rFonts w:hint="eastAsia"/>
        </w:rPr>
      </w:pPr>
      <w:r>
        <w:rPr>
          <w:rFonts w:hint="eastAsia"/>
        </w:rPr>
        <w:t>2.2.立体算法</w:t>
      </w:r>
    </w:p>
    <w:p>
      <w:pPr>
        <w:ind w:firstLine="420"/>
        <w:rPr>
          <w:rFonts w:hint="eastAsia" w:eastAsiaTheme="minorEastAsia"/>
          <w:lang w:eastAsia="zh-CN"/>
        </w:rPr>
      </w:pPr>
      <w:r>
        <w:rPr>
          <w:rFonts w:hint="eastAsia"/>
        </w:rPr>
        <w:t>匹配成本的性能取决于使用成本的算法。因此，我们考虑三种不同的立体算法：局部的，基于相关的方法（Corr），半全局方法</w:t>
      </w:r>
      <w:r>
        <w:rPr>
          <w:rFonts w:hint="eastAsia"/>
          <w:vertAlign w:val="superscript"/>
        </w:rPr>
        <w:t>[9]</w:t>
      </w:r>
      <w:r>
        <w:rPr>
          <w:rFonts w:hint="eastAsia"/>
        </w:rPr>
        <w:t>（SGM），以及使用图切割</w:t>
      </w:r>
      <w:r>
        <w:rPr>
          <w:rFonts w:hint="eastAsia"/>
          <w:vertAlign w:val="superscript"/>
        </w:rPr>
        <w:t>[4]</w:t>
      </w:r>
      <w:r>
        <w:rPr>
          <w:rFonts w:hint="eastAsia"/>
        </w:rPr>
        <w:t>（GC）的全局方法。我们为每个</w:t>
      </w:r>
      <w:r>
        <w:rPr>
          <w:rFonts w:hint="eastAsia"/>
          <w:lang w:eastAsia="zh-CN"/>
        </w:rPr>
        <w:t>立体方法</w:t>
      </w:r>
      <w:r>
        <w:rPr>
          <w:rFonts w:hint="eastAsia"/>
        </w:rPr>
        <w:t>实现了六种匹配成本中除了仅与本地方法一起使用的NCC的每一种</w:t>
      </w:r>
      <w:r>
        <w:rPr>
          <w:rFonts w:hint="eastAsia"/>
          <w:lang w:eastAsia="zh-CN"/>
        </w:rPr>
        <w:t>。</w:t>
      </w:r>
    </w:p>
    <w:p>
      <w:pPr>
        <w:rPr>
          <w:rFonts w:hint="eastAsia"/>
        </w:rPr>
      </w:pPr>
      <w:r>
        <w:drawing>
          <wp:inline distT="0" distB="0" distL="114300" distR="114300">
            <wp:extent cx="5268595" cy="1083945"/>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083945"/>
                    </a:xfrm>
                    <a:prstGeom prst="rect">
                      <a:avLst/>
                    </a:prstGeom>
                    <a:noFill/>
                    <a:ln>
                      <a:noFill/>
                    </a:ln>
                  </pic:spPr>
                </pic:pic>
              </a:graphicData>
            </a:graphic>
          </wp:inline>
        </w:drawing>
      </w:r>
    </w:p>
    <w:p>
      <w:pPr>
        <w:ind w:firstLine="420"/>
        <w:jc w:val="center"/>
        <w:rPr>
          <w:rFonts w:hint="eastAsia"/>
        </w:rPr>
      </w:pPr>
      <w:r>
        <w:rPr>
          <w:rFonts w:hint="eastAsia"/>
        </w:rPr>
        <w:t>图1. Tsukuba，Venus，Teddy和Cones立体对的左图。</w:t>
      </w:r>
    </w:p>
    <w:p>
      <w:pPr>
        <w:ind w:firstLine="420"/>
        <w:rPr>
          <w:rFonts w:hint="eastAsia"/>
        </w:rPr>
      </w:pPr>
      <w:r>
        <w:rPr>
          <w:rFonts w:hint="eastAsia"/>
        </w:rPr>
        <w:t>我们的局部立体方法（Corr）是一种基于窗口的简单方法</w:t>
      </w:r>
      <w:r>
        <w:rPr>
          <w:rFonts w:hint="eastAsia"/>
          <w:vertAlign w:val="superscript"/>
        </w:rPr>
        <w:t>[10,13,17]</w:t>
      </w:r>
      <w:r>
        <w:rPr>
          <w:rFonts w:hint="eastAsia"/>
        </w:rPr>
        <w:t>。汇总匹配成本后使用9×9像素的方形窗口，选择具有最低聚合成本的差异（赢者通吃）。这是然后是子像素插值，左右一致性检查，用于使遮挡和不匹配无效，以及小于160像素的视差段的无效</w:t>
      </w:r>
      <w:r>
        <w:rPr>
          <w:rFonts w:hint="eastAsia"/>
          <w:vertAlign w:val="superscript"/>
        </w:rPr>
        <w:t>[8]</w:t>
      </w:r>
      <w:r>
        <w:rPr>
          <w:rFonts w:hint="eastAsia"/>
        </w:rPr>
        <w:t>。通过传播相邻的小（即背景）视差值来填充无效的视差区域。与比较“原始”结果相比，我们执行这些后处理步骤的原因是减少总体错误，从而改善成本之间的区别。</w:t>
      </w:r>
    </w:p>
    <w:p>
      <w:pPr>
        <w:ind w:firstLine="420"/>
        <w:rPr>
          <w:rFonts w:hint="eastAsia"/>
        </w:rPr>
      </w:pPr>
      <w:r>
        <w:rPr>
          <w:rFonts w:hint="eastAsia"/>
        </w:rPr>
        <w:t>我们的第二个立体算法是半全局匹配（SGM）方法</w:t>
      </w:r>
      <w:r>
        <w:rPr>
          <w:rFonts w:hint="eastAsia"/>
          <w:vertAlign w:val="superscript"/>
        </w:rPr>
        <w:t>[9]</w:t>
      </w:r>
      <w:r>
        <w:rPr>
          <w:rFonts w:hint="eastAsia"/>
        </w:rPr>
        <w:t>。我们选择它作为本地和全球匹配之间的方法。此类别中还有其他方法，例如动态编程（DP），但SGM优于DP并且不会产生任何条纹伪影。SGM旨在最小化全球二维能量函数E（D）通过解决大量的1D最小化问题。在</w:t>
      </w:r>
      <w:r>
        <w:rPr>
          <w:rFonts w:hint="eastAsia"/>
          <w:lang w:val="en-US" w:eastAsia="zh-CN"/>
        </w:rPr>
        <w:t>此</w:t>
      </w:r>
      <w:r>
        <w:rPr>
          <w:rFonts w:hint="eastAsia"/>
          <w:vertAlign w:val="superscript"/>
        </w:rPr>
        <w:t>[9]</w:t>
      </w:r>
      <w:r>
        <w:rPr>
          <w:rFonts w:hint="eastAsia"/>
        </w:rPr>
        <w:t>之后，实际使用的能量是</w:t>
      </w:r>
    </w:p>
    <w:p>
      <w:pPr>
        <w:ind w:firstLine="420" w:firstLineChars="0"/>
        <w:jc w:val="center"/>
        <w:rPr>
          <w:rFonts w:hint="eastAsia" w:eastAsiaTheme="minorEastAsia"/>
          <w:lang w:eastAsia="zh-CN"/>
        </w:rPr>
      </w:pPr>
      <w:r>
        <w:rPr>
          <w:rFonts w:hint="eastAsia" w:eastAsiaTheme="minorEastAsia"/>
          <w:position w:val="-36"/>
          <w:lang w:eastAsia="zh-CN"/>
        </w:rPr>
        <w:object>
          <v:shape id="_x0000_i1026" o:spt="75" type="#_x0000_t75" style="height:42pt;width:324pt;" o:ole="t" filled="f" o:preferrelative="t" stroked="f" coordsize="21600,21600">
            <v:fill on="f" focussize="0,0"/>
            <v:stroke on="f"/>
            <v:imagedata r:id="rId6" o:title=""/>
            <o:lock v:ext="edit" aspectratio="t"/>
            <w10:wrap type="none"/>
            <w10:anchorlock/>
          </v:shape>
          <o:OLEObject Type="Embed" ProgID="Equation.KSEE3" ShapeID="_x0000_i1026" DrawAspect="Content" ObjectID="_1468075725" r:id="rId5">
            <o:LockedField>false</o:LockedField>
          </o:OLEObject>
        </w:object>
      </w:r>
      <w:r>
        <w:rPr>
          <w:rFonts w:hint="eastAsia"/>
        </w:rPr>
        <w:t>（1）</w:t>
      </w:r>
      <w:bookmarkStart w:id="0" w:name="_GoBack"/>
      <w:bookmarkEnd w:id="0"/>
    </w:p>
    <w:p>
      <w:pPr>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rPr>
        <w:t>的第一项计算对于其差异Dp处的所有像素p的像素方式匹配成本C（p，Dp）（如2.1节中所定义）的总和。函数T[]被定义为如果其参数为真则返回1，否则返回0。就这样</w:t>
      </w:r>
      <w:r>
        <w:rPr>
          <w:rFonts w:hint="eastAsia"/>
          <w:lang w:val="en-US" w:eastAsia="zh-CN"/>
        </w:rPr>
        <w:t>能量</w:t>
      </w:r>
      <w:r>
        <w:rPr>
          <w:rFonts w:hint="eastAsia"/>
        </w:rPr>
        <w:t>函数的第二项将p的相邻像素Np的小差异差异与成本P1进行惩罚。类似地，第三项以较高的惩罚P2</w:t>
      </w:r>
      <w:r>
        <w:rPr>
          <w:rFonts w:hint="eastAsia"/>
          <w:lang w:val="en-US" w:eastAsia="zh-CN"/>
        </w:rPr>
        <w:t>来</w:t>
      </w:r>
      <w:r>
        <w:rPr>
          <w:rFonts w:hint="eastAsia"/>
        </w:rPr>
        <w:t>惩罚较大的差异步骤（即不连续性）。</w:t>
      </w:r>
      <w:r>
        <w:rPr>
          <w:rFonts w:hint="eastAsia"/>
          <w:lang w:val="en-US" w:eastAsia="zh-CN"/>
        </w:rPr>
        <w:t>P2</w:t>
      </w:r>
      <w:r>
        <w:rPr>
          <w:rFonts w:hint="eastAsia"/>
        </w:rPr>
        <w:t>的值</w:t>
      </w:r>
      <w:r>
        <w:rPr>
          <w:rFonts w:hint="eastAsia"/>
          <w:lang w:val="en-US" w:eastAsia="zh-CN"/>
        </w:rPr>
        <w:t>通过</w:t>
      </w:r>
      <w:r>
        <w:rPr>
          <w:rFonts w:hint="eastAsia"/>
        </w:rPr>
        <w:t>相邻像素p和q</w:t>
      </w:r>
      <w:r>
        <w:rPr>
          <w:rFonts w:hint="eastAsia"/>
          <w:lang w:val="en-US" w:eastAsia="zh-CN"/>
        </w:rPr>
        <w:t>和公式</w:t>
      </w:r>
      <w:r>
        <w:rPr>
          <w:rFonts w:hint="eastAsia"/>
          <w:position w:val="-36"/>
          <w:lang w:val="en-US" w:eastAsia="zh-CN"/>
        </w:rPr>
        <w:object>
          <v:shape id="_x0000_i1033" o:spt="75" type="#_x0000_t75" style="height:39pt;width:70pt;" o:ole="t" filled="f" o:preferrelative="t" stroked="f" coordsize="21600,21600">
            <v:fill on="f" focussize="0,0"/>
            <v:stroke on="f"/>
            <v:imagedata r:id="rId8" o:title=""/>
            <o:lock v:ext="edit" aspectratio="t"/>
            <w10:wrap type="none"/>
            <w10:anchorlock/>
          </v:shape>
          <o:OLEObject Type="Embed" ProgID="Equation.KSEE3" ShapeID="_x0000_i1033" DrawAspect="Content" ObjectID="_1468075726" r:id="rId7">
            <o:LockedField>false</o:LockedField>
          </o:OLEObject>
        </w:object>
      </w:r>
      <w:r>
        <w:rPr>
          <w:rFonts w:hint="eastAsia"/>
          <w:lang w:val="en-US" w:eastAsia="zh-CN"/>
        </w:rPr>
        <w:t>来适应局部强度梯度</w:t>
      </w:r>
      <w:r>
        <w:rPr>
          <w:rFonts w:hint="eastAsia"/>
        </w:rPr>
        <w:t>。这导致更</w:t>
      </w:r>
      <w:r>
        <w:rPr>
          <w:rFonts w:hint="eastAsia"/>
          <w:lang w:val="en-US" w:eastAsia="zh-CN"/>
        </w:rPr>
        <w:t>加</w:t>
      </w:r>
      <w:r>
        <w:rPr>
          <w:rFonts w:hint="eastAsia"/>
        </w:rPr>
        <w:t>清晰深度不连续性，因为它们大多与强度变化一致。</w:t>
      </w:r>
    </w:p>
    <w:p>
      <w:pPr>
        <w:ind w:firstLine="420" w:firstLineChars="0"/>
        <w:rPr>
          <w:rFonts w:hint="eastAsia"/>
        </w:rPr>
      </w:pPr>
      <w:r>
        <w:rPr>
          <w:rFonts w:hint="eastAsia"/>
        </w:rPr>
        <w:t>SGM使用动态编程计算沿着从8个方向朝向每个</w:t>
      </w:r>
      <w:r>
        <w:rPr>
          <w:rFonts w:hint="eastAsia"/>
          <w:lang w:eastAsia="zh-CN"/>
        </w:rPr>
        <w:t>关键像素</w:t>
      </w:r>
      <w:r>
        <w:rPr>
          <w:rFonts w:hint="eastAsia"/>
        </w:rPr>
        <w:t>的1D路径的E（D）。对于每个像素和视差，对所有路径的成本求和。然后由赢家通吃确定差异。执行子像素插值以及左右一致性检查。低于20像素大小的视差片段无效以消除小片异常值。再次插入无效的差异。</w:t>
      </w:r>
    </w:p>
    <w:p>
      <w:pPr>
        <w:ind w:firstLine="420"/>
        <w:rPr>
          <w:rFonts w:hint="eastAsia"/>
        </w:rPr>
      </w:pPr>
      <w:r>
        <w:rPr>
          <w:rFonts w:hint="eastAsia"/>
        </w:rPr>
        <w:t>最后，我们使用图形切割（GC）立体算法作为全局方法的代表</w:t>
      </w:r>
      <w:r>
        <w:rPr>
          <w:rFonts w:hint="eastAsia"/>
          <w:vertAlign w:val="superscript"/>
        </w:rPr>
        <w:t>[3,4,12]</w:t>
      </w:r>
      <w:r>
        <w:rPr>
          <w:rFonts w:hint="eastAsia"/>
        </w:rPr>
        <w:t>。我们的实现基于</w:t>
      </w:r>
      <w:r>
        <w:rPr>
          <w:rFonts w:hint="eastAsia"/>
          <w:vertAlign w:val="superscript"/>
        </w:rPr>
        <w:t>[19]</w:t>
      </w:r>
      <w:r>
        <w:rPr>
          <w:rFonts w:hint="eastAsia"/>
        </w:rPr>
        <w:t>提供的MRF库。我们尝试使用与SGM相同的能量函数E（D）。但是，我们发现对于GC，它可以提供更好的结果使成本P2不与强度梯度线性相匹配，而是使P2的值加倍于给定阈值以下的梯度。与SGM一样，GC仅接近全球最小的E（D），但与SGM相比，它使用完整的2D连接作为平滑项，而SGM则是沿着1D路径单独划分。与Corr和SGM不同，我们的GC实现既不包括子像素插值也不包括遮挡。</w:t>
      </w:r>
    </w:p>
    <w:p>
      <w:pPr>
        <w:ind w:firstLine="420"/>
        <w:rPr>
          <w:rFonts w:hint="eastAsia"/>
        </w:rPr>
      </w:pPr>
      <w:r>
        <w:rPr>
          <w:rFonts w:hint="eastAsia"/>
        </w:rPr>
        <w:t>我们使用没有辐射差异的图像为每个成本单独手动调整SGM和GC的平滑度参数。在调整阶段之后，所有图像和实验的所有参数都保持不变。这个方法允许专注于表现匹配成本而不是</w:t>
      </w:r>
      <w:r>
        <w:rPr>
          <w:rFonts w:hint="eastAsia"/>
          <w:lang w:eastAsia="zh-CN"/>
        </w:rPr>
        <w:t>立体方法</w:t>
      </w:r>
      <w:r>
        <w:rPr>
          <w:rFonts w:hint="eastAsia"/>
        </w:rPr>
        <w:t>。</w:t>
      </w:r>
    </w:p>
    <w:p>
      <w:pPr>
        <w:pStyle w:val="2"/>
      </w:pPr>
      <w:r>
        <w:rPr>
          <w:rFonts w:hint="eastAsia"/>
        </w:rPr>
        <w:t>3.评估</w:t>
      </w:r>
    </w:p>
    <w:p>
      <w:pPr>
        <w:ind w:firstLine="420"/>
      </w:pPr>
      <w:r>
        <w:rPr>
          <w:rFonts w:hint="eastAsia"/>
        </w:rPr>
        <w:t>我们测试了所有匹配成本的所有组合，以及具有模拟和实际辐射变化的图像上的局部</w:t>
      </w:r>
      <w:r>
        <w:rPr>
          <w:rFonts w:hint="eastAsia"/>
          <w:lang w:eastAsia="zh-CN"/>
        </w:rPr>
        <w:t>、</w:t>
      </w:r>
      <w:r>
        <w:rPr>
          <w:rFonts w:hint="eastAsia"/>
        </w:rPr>
        <w:t>半全局和全局立体算法。</w:t>
      </w:r>
    </w:p>
    <w:p>
      <w:pPr>
        <w:pStyle w:val="3"/>
        <w:rPr>
          <w:rFonts w:hint="eastAsia"/>
        </w:rPr>
      </w:pPr>
      <w:r>
        <w:rPr>
          <w:rFonts w:hint="eastAsia"/>
        </w:rPr>
        <w:t>3.1.模拟辐射变化</w:t>
      </w:r>
    </w:p>
    <w:p>
      <w:pPr>
        <w:ind w:firstLine="420"/>
        <w:rPr>
          <w:rFonts w:hint="eastAsia"/>
        </w:rPr>
      </w:pPr>
      <w:r>
        <w:rPr>
          <w:rFonts w:hint="eastAsia"/>
        </w:rPr>
        <w:t>对于我们的第一组实验，我们使用标准的Middlebury立体数据集Tsukuba，Venus，Teddy和Cones</w:t>
      </w:r>
      <w:r>
        <w:rPr>
          <w:rFonts w:hint="eastAsia"/>
          <w:lang w:val="en-US" w:eastAsia="zh-CN"/>
        </w:rPr>
        <w:t xml:space="preserve"> </w:t>
      </w:r>
      <w:r>
        <w:rPr>
          <w:rFonts w:hint="eastAsia"/>
          <w:vertAlign w:val="superscript"/>
        </w:rPr>
        <w:t>[17,18]</w:t>
      </w:r>
      <w:r>
        <w:rPr>
          <w:rFonts w:hint="eastAsia"/>
        </w:rPr>
        <w:t>。图1显示了每组的左图。所有图像是在实验室中仔细拍摄的相机设置和相同的照明条件下。因此，预计辐射变化将是最小的。我们使用了Tsukuba的16像素差异范围，Venus的32像素和Teddy和Cones的64像素。</w:t>
      </w:r>
    </w:p>
    <w:p>
      <w:pPr>
        <w:ind w:firstLine="420"/>
        <w:rPr>
          <w:rFonts w:hint="eastAsia"/>
        </w:rPr>
      </w:pPr>
      <w:r>
        <w:rPr>
          <w:rFonts w:hint="eastAsia"/>
        </w:rPr>
        <w:t>第一个实验包括线性地（即增益变化）和非线性地（例如伽马变化）人为地改变全局亮度。只更改了正确的立体图像，同时保持左图像不变。此外，我们应用了模仿渐晕效果的局部亮度变化，即亮度随着到图像中心的距离成比例地减小。在两个立体图像上执行该变换。最后，我们用不同水平的高斯噪声污染了两个立体图像。</w:t>
      </w:r>
    </w:p>
    <w:p>
      <w:pPr>
        <w:ind w:firstLine="420"/>
        <w:rPr>
          <w:rFonts w:hint="eastAsia"/>
        </w:rPr>
      </w:pPr>
      <w:r>
        <w:rPr>
          <w:rFonts w:hint="eastAsia"/>
        </w:rPr>
        <w:t>在计算了所有变换的视差图像以及匹配成本和立体算法的所有组合之后，我们通过计算具有与地面实况相差超过1的差异的像素数来评估结果。在我们的统计中，我们忽略了遮挡区域，因为GC实现不考虑遮挡（与Corr和SGM相反）。对于相关结果，我们还忽略了图像边界处的4个像素（相关窗口的一半）的区域。我们的最终误差测量是所有四个数据集的平均误差百分比。图2将这些误差绘制为匹配成本和立体方法的每种组合的强度变化量的函数。我们现在讨论个别结果。</w:t>
      </w:r>
    </w:p>
    <w:p>
      <w:pPr>
        <w:ind w:firstLine="420"/>
        <w:rPr>
          <w:rFonts w:hint="eastAsia"/>
        </w:rPr>
      </w:pPr>
      <w:r>
        <w:rPr>
          <w:rFonts w:hint="eastAsia"/>
        </w:rPr>
        <w:t>图2a比较了与亮度降低的图像相关性时的匹配成本。随着亮度的降低，BT的误差会迅速增加。这是可以预期的，因为绝对差异基于相应像素具有相同值的假设，这是违反的。均值和LoG滤波器可以补偿一些差异，但会降低</w:t>
      </w:r>
      <w:r>
        <w:rPr>
          <w:rFonts w:hint="eastAsia"/>
          <w:lang w:eastAsia="zh-CN"/>
        </w:rPr>
        <w:t>。</w:t>
      </w:r>
      <w:r>
        <w:rPr>
          <w:rFonts w:hint="eastAsia"/>
        </w:rPr>
        <w:t>当s &lt;0.5时迅速</w:t>
      </w:r>
      <w:r>
        <w:rPr>
          <w:rFonts w:hint="eastAsia"/>
          <w:lang w:eastAsia="zh-CN"/>
        </w:rPr>
        <w:t>，</w:t>
      </w:r>
      <w:r>
        <w:rPr>
          <w:rFonts w:hint="eastAsia"/>
        </w:rPr>
        <w:t>两个滤波器都设计用于补偿偏置（即恒定偏移），但不是增益（即规模）变化。NCC，HMI和Rank表现出非常稳定的性能，直到错误突然增加。从理论上讲，这三种方法都应该能够完全补偿亮度的变化。增加误差的原因是变换后的图像被存储为8位。因此，还存在信息丢失，s值较低。</w:t>
      </w:r>
    </w:p>
    <w:p>
      <w:pPr>
        <w:ind w:firstLine="420"/>
        <w:rPr>
          <w:rFonts w:hint="eastAsia"/>
        </w:rPr>
      </w:pPr>
      <w:r>
        <w:rPr>
          <w:rFonts w:hint="eastAsia"/>
        </w:rPr>
        <w:t>继续下两个图，可以看出SGM和GC（图2b-c）通常比相关性更好。不同匹配成本的相对性能仍然相似，尽管对于SGM，LoG成本现在略微优于未变换图像上的Rank（即，比例因子为1）。一个更重要的观察结果是HMI的性能比具有相关性的Rank差，但是使用SGM和GC要好得多。可能的原因是Rank还降低了深度不连续点附近异常值的影响。这对于基于窗口的方法很重要，但对于像SGM和GC这样的基于像素的方法则不那么重要。有趣的是，在非转换图像上，HMI的性能优于BT，特别是对于SGM和GC（图2b-c）。可以假设BT对于没有任何辐射差异的图像应该是最佳的。然而，即使图像是在受控条件下拍摄的，一些辐射度差异是固有的，表面也不是朗伯的，并且仍然违反了亮度恒定性假设。HMI放松了这个假设并且只期望全局一致的映射。</w:t>
      </w:r>
    </w:p>
    <w:p>
      <w:pPr>
        <w:ind w:firstLine="420"/>
        <w:rPr>
          <w:rFonts w:hint="eastAsia"/>
        </w:rPr>
      </w:pPr>
      <w:r>
        <w:rPr>
          <w:rFonts w:hint="eastAsia"/>
        </w:rPr>
        <w:t>接下来的三个图（图2d-f）显示了伽马变化的影响，作为亮度非线性变化的一个例子。结果类似于线性变化的情况，尽管NCC的性能随着伽马变化的增加而降低。</w:t>
      </w:r>
    </w:p>
    <w:p>
      <w:pPr>
        <w:ind w:firstLine="420"/>
        <w:rPr>
          <w:rFonts w:hint="eastAsia"/>
        </w:rPr>
      </w:pPr>
      <w:r>
        <w:rPr>
          <w:rFonts w:hint="eastAsia"/>
        </w:rPr>
        <w:t>除了HMI之外，人工渐晕效果（图2g-i）与全局亮度变化相比给出了非常相似的曲线。HMI性能相当差的原因在于其成本明确地基于复杂但全局辐射变换的假设。渐晕效果局部改变亮度。过滤器解决方案LoG和Mean也假设全局变化，但仅在其相当小的窗口内。此外，Rank仅需要保持不变的订单。因此，滤波器解决方案，尤其是Rank，在局部放射性强变化的情况下最佳。</w:t>
      </w:r>
    </w:p>
    <w:p>
      <w:pPr>
        <w:ind w:firstLine="420"/>
        <w:rPr>
          <w:rFonts w:hint="eastAsia"/>
        </w:rPr>
      </w:pPr>
      <w:r>
        <w:rPr>
          <w:rFonts w:hint="eastAsia"/>
        </w:rPr>
        <w:t>最后，在最后三个图中显示了具有变化的信噪比（SNR）的加性高斯噪声的结果（图2j-1）。SNR值越高意味着噪声越低。对于相关性，不同的成本执行非常相似，可能是因为在固定窗口上求和就像平均一样，这降低了高斯噪声的影响。SGM和GC的情况不同，其中LoG，Rank和Mean表现甚至比BT差。HMI在所有噪声级别上始终优于SGM和GC。</w:t>
      </w:r>
    </w:p>
    <w:p>
      <w:pPr>
        <w:ind w:firstLine="420"/>
        <w:rPr>
          <w:rFonts w:hint="eastAsia"/>
        </w:rPr>
      </w:pPr>
      <w:r>
        <w:rPr>
          <w:rFonts w:hint="eastAsia"/>
        </w:rPr>
        <w:t>总结上述实验，Rank似乎是基于相关性的方法的最佳匹配成本。在全局亮度变化和噪声存在的情况下，HMI似乎最适合基于像素的匹配方法，如SGM和GC。在局部亮度变化（例如渐晕）的情况下，Rank和LoG似乎是比HMI更好的选择。</w:t>
      </w:r>
    </w:p>
    <w:p>
      <w:pPr>
        <w:pStyle w:val="3"/>
        <w:rPr>
          <w:rFonts w:hint="eastAsia"/>
        </w:rPr>
      </w:pPr>
      <w:r>
        <w:rPr>
          <w:rFonts w:hint="eastAsia"/>
        </w:rPr>
        <w:t>3.2.真实曝光和光源变化</w:t>
      </w:r>
    </w:p>
    <w:p>
      <w:pPr>
        <w:ind w:firstLine="420"/>
        <w:rPr>
          <w:rFonts w:hint="eastAsia"/>
        </w:rPr>
      </w:pPr>
      <w:r>
        <w:rPr>
          <w:rFonts w:hint="eastAsia"/>
        </w:rPr>
        <w:t>如引言中所述，现有的立体测试数据集非常放射性地“干净”，并且不需要实际立体应用所需的强大匹配成本（除非像上一节那样，综合引入了变化）。为了解决这种情况，我们使用</w:t>
      </w:r>
      <w:r>
        <w:rPr>
          <w:rFonts w:hint="eastAsia"/>
          <w:vertAlign w:val="superscript"/>
        </w:rPr>
        <w:t>[18]</w:t>
      </w:r>
      <w:r>
        <w:rPr>
          <w:rFonts w:hint="eastAsia"/>
        </w:rPr>
        <w:t>的结构化照明技术创建了几个具有基本事实的新立体数据集，可在http://vision.middlebury.edu/stereo/data/</w:t>
      </w:r>
      <w:r>
        <w:rPr>
          <w:rFonts w:hint="eastAsia"/>
          <w:lang w:val="en-US" w:eastAsia="zh-CN"/>
        </w:rPr>
        <w:t>中获取。</w:t>
      </w:r>
      <w:r>
        <w:rPr>
          <w:rFonts w:hint="eastAsia"/>
        </w:rPr>
        <w:t>在本文中，我们使用图3中显示的六个数据集：Art，Books，Dolls，Laundry，Moebius和Reindeer。每个数据集包括从沿线的等距点获取的7个校正视图，以及视点2和6的地面实况视差图。在本文中我们仅考虑双目方法，因此我们使用图像2和6作为左右输入图片。此外，我们将原始图像下采样到它们大小的三分之一，导致大约460×370像素的图像</w:t>
      </w:r>
      <w:r>
        <w:rPr>
          <w:rFonts w:hint="eastAsia"/>
          <w:lang w:val="en-US" w:eastAsia="zh-CN"/>
        </w:rPr>
        <w:t>有</w:t>
      </w:r>
      <w:r>
        <w:rPr>
          <w:rFonts w:hint="eastAsia"/>
        </w:rPr>
        <w:t>80像素的差异范围。在创建数据集时，我们使用三个不同的展览拍摄每个图像确保光源和三种不同配置的光源。因此，我们从每个视点有9个不同的图像，这些图像表现出显着的辐射差图4显示了Art数据集左图像的曝光和光照变化。</w:t>
      </w:r>
    </w:p>
    <w:p>
      <w:r>
        <w:drawing>
          <wp:inline distT="0" distB="0" distL="114300" distR="114300">
            <wp:extent cx="5273675" cy="2786380"/>
            <wp:effectExtent l="0" t="0" r="3175" b="1397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9"/>
                    <a:stretch>
                      <a:fillRect/>
                    </a:stretch>
                  </pic:blipFill>
                  <pic:spPr>
                    <a:xfrm>
                      <a:off x="0" y="0"/>
                      <a:ext cx="5273675" cy="2786380"/>
                    </a:xfrm>
                    <a:prstGeom prst="rect">
                      <a:avLst/>
                    </a:prstGeom>
                    <a:noFill/>
                    <a:ln>
                      <a:noFill/>
                    </a:ln>
                  </pic:spPr>
                </pic:pic>
              </a:graphicData>
            </a:graphic>
          </wp:inline>
        </w:drawing>
      </w:r>
      <w:r>
        <w:drawing>
          <wp:inline distT="0" distB="0" distL="114300" distR="114300">
            <wp:extent cx="5269230" cy="2823845"/>
            <wp:effectExtent l="0" t="0" r="7620" b="146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5269230" cy="2823845"/>
                    </a:xfrm>
                    <a:prstGeom prst="rect">
                      <a:avLst/>
                    </a:prstGeom>
                    <a:noFill/>
                    <a:ln>
                      <a:noFill/>
                    </a:ln>
                  </pic:spPr>
                </pic:pic>
              </a:graphicData>
            </a:graphic>
          </wp:inline>
        </w:drawing>
      </w:r>
    </w:p>
    <w:p>
      <w:pPr>
        <w:jc w:val="both"/>
      </w:pPr>
      <w:r>
        <w:rPr>
          <w:rFonts w:hint="eastAsia"/>
        </w:rPr>
        <w:t>图2.对Tsukuba，Venus，Teddy和Cones数据集应用辐射变化或噪声的影响。列对应于三种立体方法，而每行</w:t>
      </w:r>
      <w:r>
        <w:rPr>
          <w:rFonts w:hint="eastAsia"/>
          <w:lang w:val="en-US" w:eastAsia="zh-CN"/>
        </w:rPr>
        <w:t>表示</w:t>
      </w:r>
      <w:r>
        <w:rPr>
          <w:rFonts w:hint="eastAsia"/>
        </w:rPr>
        <w:t>检查不同类型的强度变化。</w:t>
      </w:r>
    </w:p>
    <w:p>
      <w:pPr>
        <w:rPr>
          <w:rFonts w:hint="eastAsia"/>
        </w:rPr>
      </w:pPr>
      <w:r>
        <w:rPr>
          <w:rFonts w:hint="eastAsia"/>
        </w:rPr>
        <w:t>我们测试了匹配成本和立体声的所有组合所有3×3曝光和光变组合的算法。总匹配误差如前所述计算为所有六个数据集的异常值的平均百分比（视差误差&gt; 1）。得到的曲线如图5所示</w:t>
      </w:r>
      <w:r>
        <w:rPr>
          <w:rFonts w:hint="eastAsia"/>
          <w:lang w:eastAsia="zh-CN"/>
        </w:rPr>
        <w:t>。</w:t>
      </w:r>
      <w:r>
        <w:rPr>
          <w:rFonts w:hint="eastAsia"/>
        </w:rPr>
        <w:t>应该注意的是，由于增加了视差范围</w:t>
      </w:r>
      <w:r>
        <w:rPr>
          <w:rFonts w:hint="eastAsia"/>
          <w:lang w:eastAsia="zh-CN"/>
        </w:rPr>
        <w:t>，</w:t>
      </w:r>
      <w:r>
        <w:rPr>
          <w:rFonts w:hint="eastAsia"/>
        </w:rPr>
        <w:t>缺乏纹理，以及更复杂的场景几何</w:t>
      </w:r>
      <w:r>
        <w:rPr>
          <w:rFonts w:hint="eastAsia"/>
          <w:lang w:val="en-US" w:eastAsia="zh-CN"/>
        </w:rPr>
        <w:t>使得</w:t>
      </w:r>
      <w:r>
        <w:rPr>
          <w:rFonts w:hint="eastAsia"/>
        </w:rPr>
        <w:t>我们的新图像比第3.1节中使用的图像更具挑战性。这反映在较高的匹配误差中：最好的方法现在具有大约10％的误差，而不是之前的大约3％。</w:t>
      </w:r>
    </w:p>
    <w:p>
      <w:pPr>
        <w:rPr>
          <w:rFonts w:hint="eastAsia"/>
        </w:rPr>
      </w:pPr>
      <w:r>
        <w:drawing>
          <wp:inline distT="0" distB="0" distL="114300" distR="114300">
            <wp:extent cx="5267325" cy="1413510"/>
            <wp:effectExtent l="0" t="0" r="9525" b="1524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5267325" cy="1413510"/>
                    </a:xfrm>
                    <a:prstGeom prst="rect">
                      <a:avLst/>
                    </a:prstGeom>
                    <a:noFill/>
                    <a:ln>
                      <a:noFill/>
                    </a:ln>
                  </pic:spPr>
                </pic:pic>
              </a:graphicData>
            </a:graphic>
          </wp:inline>
        </w:drawing>
      </w:r>
    </w:p>
    <w:p>
      <w:pPr>
        <w:rPr>
          <w:rFonts w:hint="eastAsia"/>
        </w:rPr>
      </w:pPr>
      <w:r>
        <w:rPr>
          <w:rFonts w:hint="eastAsia"/>
        </w:rPr>
        <w:t>图3.具有基本事实的新艺术，书籍，玩偶，洗衣，莫比乌斯和驯鹿立体测试图像。</w:t>
      </w:r>
    </w:p>
    <w:p>
      <w:r>
        <w:drawing>
          <wp:inline distT="0" distB="0" distL="114300" distR="114300">
            <wp:extent cx="5273040" cy="701040"/>
            <wp:effectExtent l="0" t="0" r="3810" b="381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2"/>
                    <a:stretch>
                      <a:fillRect/>
                    </a:stretch>
                  </pic:blipFill>
                  <pic:spPr>
                    <a:xfrm>
                      <a:off x="0" y="0"/>
                      <a:ext cx="5273040" cy="701040"/>
                    </a:xfrm>
                    <a:prstGeom prst="rect">
                      <a:avLst/>
                    </a:prstGeom>
                    <a:noFill/>
                    <a:ln>
                      <a:noFill/>
                    </a:ln>
                  </pic:spPr>
                </pic:pic>
              </a:graphicData>
            </a:graphic>
          </wp:inline>
        </w:drawing>
      </w:r>
    </w:p>
    <w:p>
      <w:pPr>
        <w:rPr>
          <w:rFonts w:hint="eastAsia"/>
        </w:rPr>
      </w:pPr>
      <w:r>
        <w:rPr>
          <w:rFonts w:hint="eastAsia"/>
        </w:rPr>
        <w:t>图4.具有三种不同曝光和三种不同光照条件的Art数据集的左图。</w:t>
      </w:r>
    </w:p>
    <w:p>
      <w:r>
        <w:drawing>
          <wp:inline distT="0" distB="0" distL="114300" distR="114300">
            <wp:extent cx="5268595" cy="2787650"/>
            <wp:effectExtent l="0" t="0" r="8255" b="1270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5268595" cy="2787650"/>
                    </a:xfrm>
                    <a:prstGeom prst="rect">
                      <a:avLst/>
                    </a:prstGeom>
                    <a:noFill/>
                    <a:ln>
                      <a:noFill/>
                    </a:ln>
                  </pic:spPr>
                </pic:pic>
              </a:graphicData>
            </a:graphic>
          </wp:inline>
        </w:drawing>
      </w:r>
    </w:p>
    <w:p>
      <w:pPr>
        <w:rPr>
          <w:rFonts w:hint="eastAsia"/>
        </w:rPr>
      </w:pPr>
      <w:r>
        <w:rPr>
          <w:rFonts w:hint="eastAsia"/>
        </w:rPr>
        <w:t>图5.匹配曝光或照明条件不同的3×3左/右图像组合。给出的是平均误差。</w:t>
      </w:r>
    </w:p>
    <w:p>
      <w:pPr>
        <w:rPr>
          <w:rFonts w:hint="eastAsia"/>
        </w:rPr>
      </w:pPr>
      <w:r>
        <w:rPr>
          <w:rFonts w:hint="eastAsia"/>
        </w:rPr>
        <w:t>图5a显示了在具有不同曝光设置的图片上使用所有匹配成本和相关性的结果。曝光的变化是一种全局变换，类似于全球亮度变化。因此，观察结果与图2a和2d中的观察结果相似并不令人惊讶。即Rank和HMI表现最佳，而LoG和Mean有更多问题，因为它们不是为补偿增益变化而设计的。主要区别在于NCC的糟糕表现。与SGM和GC匹配成本的性能如图5b-c所示。与3.1节相比，Rank的性能略好于HMI，特别是在具有相同曝光设置的情况下。此外，相关情况下Rank的表现略差于与全球方法结合</w:t>
      </w:r>
      <w:r>
        <w:rPr>
          <w:rFonts w:hint="eastAsia"/>
          <w:lang w:val="en-US" w:eastAsia="zh-CN"/>
        </w:rPr>
        <w:t>情况下Rank的表现</w:t>
      </w:r>
      <w:r>
        <w:rPr>
          <w:rFonts w:hint="eastAsia"/>
        </w:rPr>
        <w:t>。原因可能是Rank对异常值的鲁棒性有助于这两个具有挑战性的场景。</w:t>
      </w:r>
    </w:p>
    <w:p>
      <w:pPr>
        <w:ind w:firstLine="420"/>
        <w:rPr>
          <w:rFonts w:hint="eastAsia"/>
        </w:rPr>
      </w:pPr>
      <w:r>
        <w:rPr>
          <w:rFonts w:hint="eastAsia"/>
        </w:rPr>
        <w:t>改变光源的位置会导致许多局部辐射测量差异。相关结果（图5d）证实所有匹配成本都存在这些严重变化的问题。然而，Rank和LoG再次最佳，而HMI仅比BT更好。这与人工渐晕效果基本相同（图2g）。SGM和GC的情况类似（图5e-f），其中Rank和LoG也是表现最佳的成本。HMI显然存在更多照明变化的问题，导致局部亮度变化，不能表示为全局变换。</w:t>
      </w:r>
    </w:p>
    <w:p>
      <w:r>
        <w:drawing>
          <wp:inline distT="0" distB="0" distL="114300" distR="114300">
            <wp:extent cx="5267325" cy="2691765"/>
            <wp:effectExtent l="0" t="0" r="9525" b="1333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5267325" cy="2691765"/>
                    </a:xfrm>
                    <a:prstGeom prst="rect">
                      <a:avLst/>
                    </a:prstGeom>
                    <a:noFill/>
                    <a:ln>
                      <a:noFill/>
                    </a:ln>
                  </pic:spPr>
                </pic:pic>
              </a:graphicData>
            </a:graphic>
          </wp:inline>
        </w:drawing>
      </w:r>
    </w:p>
    <w:p>
      <w:pPr>
        <w:rPr>
          <w:rFonts w:hint="eastAsia"/>
        </w:rPr>
      </w:pPr>
      <w:r>
        <w:rPr>
          <w:rFonts w:hint="eastAsia"/>
        </w:rPr>
        <w:t>图6.没有辐射变换的泰迪对的视差图像。</w:t>
      </w:r>
    </w:p>
    <w:p>
      <w:pPr>
        <w:pStyle w:val="3"/>
        <w:rPr>
          <w:rFonts w:hint="eastAsia"/>
        </w:rPr>
      </w:pPr>
      <w:r>
        <w:rPr>
          <w:rFonts w:hint="eastAsia"/>
        </w:rPr>
        <w:t>3.3.定性评估</w:t>
      </w:r>
    </w:p>
    <w:p>
      <w:pPr>
        <w:ind w:firstLine="420"/>
        <w:rPr>
          <w:rFonts w:hint="eastAsia"/>
        </w:rPr>
      </w:pPr>
      <w:r>
        <w:rPr>
          <w:rFonts w:hint="eastAsia"/>
        </w:rPr>
        <w:t>我们在3.1节中注意到，即使在没有任何额外辐射变换的原始图像上，匹配成本之间也存在性能差异。为了对这些差异进行定性分析，我们检查了所有图像对上匹配成本和算法的所有组合的视差图。</w:t>
      </w:r>
    </w:p>
    <w:p>
      <w:pPr>
        <w:ind w:firstLine="420"/>
        <w:rPr>
          <w:rFonts w:hint="eastAsia"/>
        </w:rPr>
      </w:pPr>
      <w:r>
        <w:rPr>
          <w:rFonts w:hint="eastAsia"/>
        </w:rPr>
        <w:t>由于空间限制，我们仅为Teddy图像对显示完整的视差图集（图6）。乍一看，所有相关结果看起来都相似（图6a-f）。但是，在BT结果中可以看到更多错误。此外，在观察烟囱时，Rank和HMI似乎在深度不连续处造成较少的扭曲。这证实了3.1节中Rank和HMI表现最佳的结果。对于SGM，差异更大（图6G-K）。BT和HMI产生最佳的物体边界，而LoG，Rank，尤其是均值滤波器会导致物体边界的扭曲。GC的效果类似（图61-p）。回想一下，GC的实施不包括对闭塞的治疗</w:t>
      </w:r>
      <w:r>
        <w:rPr>
          <w:rFonts w:hint="eastAsia"/>
          <w:lang w:eastAsia="zh-CN"/>
        </w:rPr>
        <w:t>；</w:t>
      </w:r>
      <w:r>
        <w:rPr>
          <w:rFonts w:hint="eastAsia"/>
        </w:rPr>
        <w:t>因此，应忽略留给对象边界的错误。我们在其他图像对上发现了类似的行为。</w:t>
      </w:r>
    </w:p>
    <w:p>
      <w:pPr>
        <w:pStyle w:val="3"/>
        <w:rPr>
          <w:rFonts w:hint="eastAsia"/>
        </w:rPr>
      </w:pPr>
      <w:r>
        <w:rPr>
          <w:rFonts w:hint="eastAsia"/>
        </w:rPr>
        <w:t>3.4.运行</w:t>
      </w:r>
    </w:p>
    <w:p>
      <w:pPr>
        <w:ind w:firstLine="420"/>
        <w:rPr>
          <w:rFonts w:hint="eastAsia"/>
        </w:rPr>
      </w:pPr>
      <w:r>
        <w:rPr>
          <w:rFonts w:hint="eastAsia"/>
        </w:rPr>
        <w:t>许多应用程序不仅要求准确的差异，还要求快速的运行时间。表1给出了Teddy图像对的LoG，Rank和HMI计算（不包括立体方法的运行时）的运行时间。所有的方法都是</w:t>
      </w:r>
    </w:p>
    <w:p>
      <w:pPr>
        <w:rPr>
          <w:rFonts w:hint="eastAsia"/>
        </w:rPr>
      </w:pPr>
      <w:r>
        <w:rPr>
          <w:rFonts w:hint="eastAsia"/>
        </w:rPr>
        <w:t>在具有2.8 GHz的Pentium 4上测量。Teddy图像的大小为450×375像素。LoG滤波器使用5×5内核，Rank滤波器使用15×15内核。100 ms HMI的运行时间包括升级时间</w:t>
      </w:r>
    </w:p>
    <w:p>
      <w:r>
        <w:rPr>
          <w:rFonts w:hint="eastAsia"/>
        </w:rPr>
        <w:t>缩小图像以及所有层次级别的MI计算，从完整图像大小的 1 开始。另外，立体方法不仅需要在全分辨率图像上运行，还需要在缩小尺寸的图像上运行。对于Corr和SGM，在全分辨率下测量的开销大约为其运行时间的15％。</w:t>
      </w:r>
    </w:p>
    <w:p>
      <w:r>
        <w:rPr>
          <w:rFonts w:hint="eastAsia"/>
        </w:rPr>
        <w:t>表1. Teddy图像上的成本计算运行时间。</w:t>
      </w:r>
    </w:p>
    <w:tbl>
      <w:tblPr>
        <w:tblStyle w:val="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6"/>
        <w:gridCol w:w="2280"/>
        <w:gridCol w:w="2145"/>
        <w:gridCol w:w="2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46" w:type="dxa"/>
            <w:tcBorders>
              <w:right w:val="single" w:color="auto" w:sz="4" w:space="0"/>
            </w:tcBorders>
          </w:tcPr>
          <w:p>
            <w:pPr>
              <w:jc w:val="center"/>
              <w:rPr>
                <w:rFonts w:hint="default" w:eastAsiaTheme="minorEastAsia"/>
                <w:vertAlign w:val="baseline"/>
                <w:lang w:val="en-US" w:eastAsia="zh-CN"/>
              </w:rPr>
            </w:pPr>
            <w:r>
              <w:rPr>
                <w:rFonts w:hint="eastAsia"/>
                <w:vertAlign w:val="baseline"/>
                <w:lang w:val="en-US" w:eastAsia="zh-CN"/>
              </w:rPr>
              <w:t>方法</w:t>
            </w:r>
          </w:p>
        </w:tc>
        <w:tc>
          <w:tcPr>
            <w:tcW w:w="2280" w:type="dxa"/>
            <w:tcBorders>
              <w:top w:val="single" w:color="auto" w:sz="4" w:space="0"/>
              <w:left w:val="single" w:color="auto" w:sz="4" w:space="0"/>
              <w:bottom w:val="single" w:color="auto" w:sz="4" w:space="0"/>
              <w:right w:val="nil"/>
            </w:tcBorders>
          </w:tcPr>
          <w:p>
            <w:pPr>
              <w:jc w:val="center"/>
              <w:rPr>
                <w:rFonts w:hint="default" w:eastAsiaTheme="minorEastAsia"/>
                <w:vertAlign w:val="baseline"/>
                <w:lang w:val="en-US" w:eastAsia="zh-CN"/>
              </w:rPr>
            </w:pPr>
            <w:r>
              <w:rPr>
                <w:rFonts w:hint="eastAsia"/>
                <w:vertAlign w:val="baseline"/>
                <w:lang w:val="en-US" w:eastAsia="zh-CN"/>
              </w:rPr>
              <w:t>LoG</w:t>
            </w:r>
          </w:p>
        </w:tc>
        <w:tc>
          <w:tcPr>
            <w:tcW w:w="2145" w:type="dxa"/>
            <w:tcBorders>
              <w:top w:val="single" w:color="auto" w:sz="4" w:space="0"/>
              <w:left w:val="nil"/>
              <w:bottom w:val="single" w:color="auto" w:sz="4" w:space="0"/>
              <w:right w:val="nil"/>
            </w:tcBorders>
          </w:tcPr>
          <w:p>
            <w:pPr>
              <w:jc w:val="center"/>
              <w:rPr>
                <w:rFonts w:hint="default"/>
                <w:vertAlign w:val="baseline"/>
                <w:lang w:val="en-US" w:eastAsia="zh-CN"/>
              </w:rPr>
            </w:pPr>
            <w:r>
              <w:rPr>
                <w:rFonts w:hint="eastAsia"/>
                <w:vertAlign w:val="baseline"/>
                <w:lang w:val="en-US" w:eastAsia="zh-CN"/>
              </w:rPr>
              <w:t>Rank</w:t>
            </w:r>
          </w:p>
        </w:tc>
        <w:tc>
          <w:tcPr>
            <w:tcW w:w="2351" w:type="dxa"/>
            <w:tcBorders>
              <w:top w:val="single" w:color="auto" w:sz="4" w:space="0"/>
              <w:left w:val="nil"/>
              <w:bottom w:val="single" w:color="auto" w:sz="4" w:space="0"/>
            </w:tcBorders>
          </w:tcPr>
          <w:p>
            <w:pPr>
              <w:jc w:val="center"/>
              <w:rPr>
                <w:rFonts w:hint="default"/>
                <w:vertAlign w:val="baseline"/>
                <w:lang w:val="en-US" w:eastAsia="zh-CN"/>
              </w:rPr>
            </w:pPr>
            <w:r>
              <w:rPr>
                <w:rFonts w:hint="eastAsia"/>
                <w:vertAlign w:val="baseline"/>
                <w:lang w:val="en-US" w:eastAsia="zh-CN"/>
              </w:rPr>
              <w:t>HMI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46" w:type="dxa"/>
            <w:tcBorders>
              <w:right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开销</w:t>
            </w:r>
          </w:p>
        </w:tc>
        <w:tc>
          <w:tcPr>
            <w:tcW w:w="2280" w:type="dxa"/>
            <w:tcBorders>
              <w:top w:val="single" w:color="auto" w:sz="4" w:space="0"/>
              <w:left w:val="single" w:color="auto" w:sz="4" w:space="0"/>
              <w:bottom w:val="single" w:color="auto" w:sz="4" w:space="0"/>
              <w:right w:val="nil"/>
            </w:tcBorders>
          </w:tcPr>
          <w:p>
            <w:pPr>
              <w:jc w:val="center"/>
              <w:rPr>
                <w:rFonts w:hint="default"/>
                <w:vertAlign w:val="baseline"/>
                <w:lang w:val="en-US" w:eastAsia="zh-CN"/>
              </w:rPr>
            </w:pPr>
            <w:r>
              <w:rPr>
                <w:rFonts w:hint="eastAsia"/>
                <w:vertAlign w:val="baseline"/>
                <w:lang w:val="en-US" w:eastAsia="zh-CN"/>
              </w:rPr>
              <w:t>20ms</w:t>
            </w:r>
          </w:p>
        </w:tc>
        <w:tc>
          <w:tcPr>
            <w:tcW w:w="2145" w:type="dxa"/>
            <w:tcBorders>
              <w:top w:val="single" w:color="auto" w:sz="4" w:space="0"/>
              <w:left w:val="nil"/>
              <w:bottom w:val="single" w:color="auto" w:sz="4" w:space="0"/>
              <w:right w:val="nil"/>
            </w:tcBorders>
          </w:tcPr>
          <w:p>
            <w:pPr>
              <w:jc w:val="center"/>
              <w:rPr>
                <w:rFonts w:hint="default" w:eastAsiaTheme="minorEastAsia"/>
                <w:vertAlign w:val="baseline"/>
                <w:lang w:val="en-US" w:eastAsia="zh-CN"/>
              </w:rPr>
            </w:pPr>
            <w:r>
              <w:rPr>
                <w:rFonts w:hint="eastAsia"/>
                <w:vertAlign w:val="baseline"/>
                <w:lang w:val="en-US" w:eastAsia="zh-CN"/>
              </w:rPr>
              <w:t>35ms</w:t>
            </w:r>
          </w:p>
        </w:tc>
        <w:tc>
          <w:tcPr>
            <w:tcW w:w="2351" w:type="dxa"/>
            <w:tcBorders>
              <w:top w:val="single" w:color="auto" w:sz="4" w:space="0"/>
              <w:left w:val="nil"/>
              <w:bottom w:val="single" w:color="auto" w:sz="4" w:space="0"/>
            </w:tcBorders>
          </w:tcPr>
          <w:p>
            <w:pPr>
              <w:jc w:val="center"/>
              <w:rPr>
                <w:rFonts w:hint="default" w:eastAsiaTheme="minorEastAsia"/>
                <w:vertAlign w:val="baseline"/>
                <w:lang w:val="en-US" w:eastAsia="zh-CN"/>
              </w:rPr>
            </w:pPr>
            <w:r>
              <w:rPr>
                <w:rFonts w:hint="eastAsia"/>
                <w:vertAlign w:val="baseline"/>
                <w:lang w:val="en-US" w:eastAsia="zh-CN"/>
              </w:rPr>
              <w:t>≈100ms+15%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46" w:type="dxa"/>
            <w:tcBorders>
              <w:right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实施</w:t>
            </w:r>
          </w:p>
        </w:tc>
        <w:tc>
          <w:tcPr>
            <w:tcW w:w="2280" w:type="dxa"/>
            <w:tcBorders>
              <w:top w:val="single" w:color="auto" w:sz="4" w:space="0"/>
              <w:left w:val="single" w:color="auto" w:sz="4" w:space="0"/>
              <w:bottom w:val="single" w:color="auto" w:sz="4" w:space="0"/>
              <w:right w:val="nil"/>
            </w:tcBorders>
          </w:tcPr>
          <w:p>
            <w:pPr>
              <w:jc w:val="center"/>
              <w:rPr>
                <w:rFonts w:hint="default" w:eastAsiaTheme="minorEastAsia"/>
                <w:vertAlign w:val="baseline"/>
                <w:lang w:val="en-US" w:eastAsia="zh-CN"/>
              </w:rPr>
            </w:pPr>
            <w:r>
              <w:rPr>
                <w:rFonts w:hint="eastAsia"/>
                <w:vertAlign w:val="baseline"/>
                <w:lang w:val="en-US" w:eastAsia="zh-CN"/>
              </w:rPr>
              <w:t>C/MMX</w:t>
            </w:r>
          </w:p>
        </w:tc>
        <w:tc>
          <w:tcPr>
            <w:tcW w:w="2145" w:type="dxa"/>
            <w:tcBorders>
              <w:top w:val="single" w:color="auto" w:sz="4" w:space="0"/>
              <w:left w:val="nil"/>
              <w:bottom w:val="single" w:color="auto" w:sz="4" w:space="0"/>
              <w:right w:val="nil"/>
            </w:tcBorders>
          </w:tcPr>
          <w:p>
            <w:pPr>
              <w:jc w:val="center"/>
              <w:rPr>
                <w:vertAlign w:val="baseline"/>
              </w:rPr>
            </w:pPr>
            <w:r>
              <w:rPr>
                <w:rFonts w:hint="eastAsia"/>
                <w:vertAlign w:val="baseline"/>
                <w:lang w:val="en-US" w:eastAsia="zh-CN"/>
              </w:rPr>
              <w:t>C/MMX</w:t>
            </w:r>
          </w:p>
        </w:tc>
        <w:tc>
          <w:tcPr>
            <w:tcW w:w="2351" w:type="dxa"/>
            <w:tcBorders>
              <w:top w:val="single" w:color="auto" w:sz="4" w:space="0"/>
              <w:left w:val="nil"/>
              <w:bottom w:val="single" w:color="auto" w:sz="4" w:space="0"/>
            </w:tcBorders>
          </w:tcPr>
          <w:p>
            <w:pPr>
              <w:jc w:val="center"/>
              <w:rPr>
                <w:rFonts w:hint="eastAsia" w:eastAsiaTheme="minorEastAsia"/>
                <w:vertAlign w:val="baseline"/>
                <w:lang w:val="en-US" w:eastAsia="zh-CN"/>
              </w:rPr>
            </w:pPr>
            <w:r>
              <w:rPr>
                <w:rFonts w:hint="eastAsia"/>
                <w:vertAlign w:val="baseline"/>
                <w:lang w:val="en-US" w:eastAsia="zh-CN"/>
              </w:rPr>
              <w:t>C</w:t>
            </w:r>
          </w:p>
        </w:tc>
      </w:tr>
    </w:tbl>
    <w:p>
      <w:pPr>
        <w:ind w:firstLine="420" w:firstLineChars="0"/>
      </w:pPr>
      <w:r>
        <w:rPr>
          <w:rFonts w:hint="eastAsia"/>
        </w:rPr>
        <w:t>应用均值滤波器或NCC所需的时间不包括在内，因为这些方法是用Java实现的，并没有进行优化。</w:t>
      </w:r>
    </w:p>
    <w:p>
      <w:pPr>
        <w:pStyle w:val="2"/>
        <w:rPr>
          <w:rFonts w:hint="eastAsia"/>
        </w:rPr>
      </w:pPr>
      <w:r>
        <w:rPr>
          <w:rFonts w:hint="eastAsia"/>
        </w:rPr>
        <w:t>4.结论</w:t>
      </w:r>
    </w:p>
    <w:p>
      <w:pPr>
        <w:ind w:firstLine="420"/>
        <w:rPr>
          <w:rFonts w:hint="eastAsia"/>
        </w:rPr>
      </w:pPr>
      <w:r>
        <w:rPr>
          <w:rFonts w:hint="eastAsia"/>
        </w:rPr>
        <w:t>我们比较了几种不同的成本函数，用于放射性不同图像上的立体匹配。使用三种不同的立体算法评估每个成本：局部相关方法，半全局匹配方法和使用图切割的全局方法。我们发现匹配成本函数的性能取决于使用它的立体方法。在具有模拟和实际辐射度差异的图像上，秩变换似乎是基于相关的方法的最佳成本。在具有全局辐射变化或噪声的测试中，分层互信息对于基于像素的全局匹配方法（如SGM和GC）表现最佳。在存在局部辐射变化的情况下，Rank和LoG比SGM和GC的HMI表现更好。</w:t>
      </w:r>
    </w:p>
    <w:p>
      <w:pPr>
        <w:ind w:firstLine="420"/>
        <w:rPr>
          <w:rFonts w:hint="eastAsia"/>
        </w:rPr>
      </w:pPr>
      <w:r>
        <w:rPr>
          <w:rFonts w:hint="eastAsia"/>
        </w:rPr>
        <w:t>对没有辐射变换的图像的视差图像进行定性评估表明，基于滤波器的成本（LoG，Rank和Mean）倾向于模糊对象边界。这不会影响相关结果，因为固定大小的相关窗口无论如何都会导致模糊的不连续性。相反，这些滤波器实际上可以解决这个问题，特别是秩滤波器，它可以减少不连续点附近异常值的权重。但是，对于基于像素的匹配方法（如SGM和GC），模糊效果清晰可见。对于这样的方法，BT和HMI的结果看起来最好。</w:t>
      </w:r>
    </w:p>
    <w:p>
      <w:pPr>
        <w:ind w:firstLine="420"/>
        <w:rPr>
          <w:rFonts w:hint="eastAsia"/>
        </w:rPr>
      </w:pPr>
      <w:r>
        <w:rPr>
          <w:rFonts w:hint="eastAsia"/>
        </w:rPr>
        <w:t>我们所比较的匹配成本中没有一个在处理由改变光源位置引起的强烈的局部辐射变化方面非常成功。如果可以将不同成本的优势结合起来以获得能够处理像Rank和LoG这样的局部辐射变换的匹配成本同时仍然保持像HMI那样的尖锐深度不连续性，那将是很好的。</w:t>
      </w:r>
    </w:p>
    <w:p>
      <w:pPr>
        <w:ind w:firstLine="420"/>
        <w:rPr>
          <w:rFonts w:hint="eastAsia"/>
        </w:rPr>
      </w:pPr>
      <w:r>
        <w:rPr>
          <w:rFonts w:hint="eastAsia"/>
        </w:rPr>
        <w:t>未来的工作包括测试可以处理辐射度差异的其他匹配成本，例如人口普查变换</w:t>
      </w:r>
      <w:r>
        <w:rPr>
          <w:rFonts w:hint="eastAsia"/>
          <w:vertAlign w:val="superscript"/>
        </w:rPr>
        <w:t>[23]</w:t>
      </w:r>
      <w:r>
        <w:rPr>
          <w:rFonts w:hint="eastAsia"/>
        </w:rPr>
        <w:t>和Zitnick等人的MI近似</w:t>
      </w:r>
      <w:r>
        <w:rPr>
          <w:rFonts w:hint="eastAsia"/>
          <w:vertAlign w:val="superscript"/>
        </w:rPr>
        <w:t>[24]</w:t>
      </w:r>
      <w:r>
        <w:rPr>
          <w:rFonts w:hint="eastAsia"/>
        </w:rPr>
        <w:t>。</w:t>
      </w:r>
    </w:p>
    <w:p/>
    <w:p>
      <w:pPr>
        <w:pStyle w:val="2"/>
        <w:rPr>
          <w:rFonts w:hint="eastAsia"/>
        </w:rPr>
      </w:pPr>
      <w:r>
        <w:rPr>
          <w:rFonts w:hint="eastAsia"/>
        </w:rPr>
        <w:t>致谢</w:t>
      </w:r>
    </w:p>
    <w:p>
      <w:pPr>
        <w:ind w:firstLine="420" w:firstLineChars="0"/>
      </w:pPr>
      <w:r>
        <w:rPr>
          <w:rFonts w:hint="eastAsia"/>
        </w:rPr>
        <w:t>我们要感谢Anna Blasiak和Jeff Wehrwein帮助创建本文中使用的数据集。</w:t>
      </w:r>
    </w:p>
    <w:p>
      <w:pPr>
        <w:pStyle w:val="2"/>
        <w:rPr>
          <w:rFonts w:hint="eastAsia"/>
        </w:rPr>
      </w:pPr>
      <w:r>
        <w:rPr>
          <w:rFonts w:hint="eastAsia"/>
        </w:rPr>
        <w:t>参考</w:t>
      </w:r>
    </w:p>
    <w:p>
      <w:pPr>
        <w:numPr>
          <w:ilvl w:val="0"/>
          <w:numId w:val="1"/>
        </w:numPr>
        <w:rPr>
          <w:rFonts w:hint="eastAsia"/>
        </w:rPr>
      </w:pPr>
      <w:r>
        <w:rPr>
          <w:rFonts w:hint="eastAsia"/>
        </w:rPr>
        <w:t>D. Bhat, S. Nayar, and A. Gupta. Motion estimation usingordinal measures. In Proc. CVPR, 1997.</w:t>
      </w:r>
    </w:p>
    <w:p>
      <w:pPr>
        <w:numPr>
          <w:ilvl w:val="0"/>
          <w:numId w:val="1"/>
        </w:numPr>
        <w:rPr>
          <w:rFonts w:hint="eastAsia"/>
        </w:rPr>
      </w:pPr>
      <w:r>
        <w:rPr>
          <w:rFonts w:hint="eastAsia"/>
        </w:rPr>
        <w:t>S. Birchfield and C. Tomasi. A pixel dissimilarity measurethat is insensitive to image sampling. TPAMI, 20(4):401</w:t>
      </w:r>
      <w:r>
        <w:rPr>
          <w:rFonts w:hint="eastAsia"/>
          <w:lang w:val="en-US" w:eastAsia="zh-CN"/>
        </w:rPr>
        <w:t>-</w:t>
      </w:r>
      <w:r>
        <w:rPr>
          <w:rFonts w:hint="eastAsia"/>
        </w:rPr>
        <w:t>406, 199</w:t>
      </w:r>
      <w:r>
        <w:rPr>
          <w:rFonts w:hint="eastAsia"/>
          <w:lang w:val="en-US" w:eastAsia="zh-CN"/>
        </w:rPr>
        <w:t>.</w:t>
      </w:r>
    </w:p>
    <w:p>
      <w:pPr>
        <w:numPr>
          <w:ilvl w:val="0"/>
          <w:numId w:val="1"/>
        </w:numPr>
        <w:ind w:left="0" w:leftChars="0" w:firstLine="0" w:firstLineChars="0"/>
        <w:rPr>
          <w:rFonts w:hint="eastAsia"/>
        </w:rPr>
      </w:pPr>
      <w:r>
        <w:rPr>
          <w:rFonts w:hint="eastAsia"/>
        </w:rPr>
        <w:t>Y. Boykov and V. Kolmogorov. An experimental comparisonof min-cut/max-flow algorithms for energy minimization invision. TPAMI, 26(9):1124–1137, 2004.</w:t>
      </w:r>
    </w:p>
    <w:p>
      <w:pPr>
        <w:numPr>
          <w:ilvl w:val="0"/>
          <w:numId w:val="1"/>
        </w:numPr>
        <w:ind w:left="0" w:leftChars="0" w:firstLine="0" w:firstLineChars="0"/>
        <w:rPr>
          <w:rFonts w:hint="eastAsia"/>
        </w:rPr>
      </w:pPr>
      <w:r>
        <w:rPr>
          <w:rFonts w:hint="eastAsia"/>
        </w:rPr>
        <w:t>Y. Boykov, O. Veksler, and R. Zabih. Fast approximate en</w:t>
      </w:r>
      <w:r>
        <w:rPr>
          <w:rFonts w:hint="eastAsia"/>
        </w:rPr>
        <w:t/>
      </w:r>
      <w:r>
        <w:rPr>
          <w:rFonts w:hint="eastAsia"/>
        </w:rPr>
        <w:t>ergy minimization via graph cuts. TPAMI, 23(11):1222–1239, 2001.</w:t>
      </w:r>
    </w:p>
    <w:p>
      <w:pPr>
        <w:numPr>
          <w:ilvl w:val="0"/>
          <w:numId w:val="1"/>
        </w:numPr>
        <w:ind w:left="0" w:leftChars="0" w:firstLine="0" w:firstLineChars="0"/>
        <w:rPr>
          <w:rFonts w:hint="eastAsia"/>
        </w:rPr>
      </w:pPr>
      <w:r>
        <w:rPr>
          <w:rFonts w:hint="eastAsia"/>
        </w:rPr>
        <w:t>M. Z. Brown, D. Burschka, and G. D. Hager. Advances incomputational stereo. TPAMI, 25(8):993–1008, 2003.</w:t>
      </w:r>
    </w:p>
    <w:p>
      <w:pPr>
        <w:numPr>
          <w:ilvl w:val="0"/>
          <w:numId w:val="1"/>
        </w:numPr>
        <w:ind w:left="0" w:leftChars="0" w:firstLine="0" w:firstLineChars="0"/>
        <w:rPr>
          <w:rFonts w:hint="eastAsia"/>
        </w:rPr>
      </w:pPr>
      <w:r>
        <w:rPr>
          <w:rFonts w:hint="eastAsia"/>
        </w:rPr>
        <w:t>J. Davis, R. Yang, and L. Wang. BRDF invariant stereo usinglight transport constancy. In Proc. ICCV, 2005.</w:t>
      </w:r>
    </w:p>
    <w:p>
      <w:pPr>
        <w:numPr>
          <w:ilvl w:val="0"/>
          <w:numId w:val="1"/>
        </w:numPr>
        <w:ind w:left="0" w:leftChars="0" w:firstLine="0" w:firstLineChars="0"/>
        <w:rPr>
          <w:rFonts w:hint="eastAsia"/>
        </w:rPr>
      </w:pPr>
      <w:r>
        <w:rPr>
          <w:rFonts w:hint="eastAsia"/>
        </w:rPr>
        <w:t>G. Egnal. Mutual information as a stereo correspondencemeasure. Technical Report MS-CIS-00-20, Comp. and Inf.Science, U. of Pennsylvania, 2000.</w:t>
      </w:r>
    </w:p>
    <w:p>
      <w:pPr>
        <w:numPr>
          <w:ilvl w:val="0"/>
          <w:numId w:val="1"/>
        </w:numPr>
        <w:ind w:left="0" w:leftChars="0" w:firstLine="0" w:firstLineChars="0"/>
        <w:rPr>
          <w:rFonts w:hint="eastAsia"/>
        </w:rPr>
      </w:pPr>
      <w:r>
        <w:rPr>
          <w:rFonts w:hint="eastAsia"/>
        </w:rPr>
        <w:t>H. Hirschm¨uller. Stereo Vision Based Mapping and Immedi</w:t>
      </w:r>
      <w:r>
        <w:rPr>
          <w:rFonts w:hint="eastAsia"/>
        </w:rPr>
        <w:t/>
      </w:r>
      <w:r>
        <w:rPr>
          <w:rFonts w:hint="eastAsia"/>
        </w:rPr>
        <w:t>ate Virtual Walkthroughs. PhD thesis, School of Computing,De Montfort University, Leicester, UK, 2003.</w:t>
      </w:r>
    </w:p>
    <w:p>
      <w:pPr>
        <w:numPr>
          <w:ilvl w:val="0"/>
          <w:numId w:val="1"/>
        </w:numPr>
        <w:ind w:left="0" w:leftChars="0" w:firstLine="0" w:firstLineChars="0"/>
        <w:rPr>
          <w:rFonts w:hint="eastAsia"/>
        </w:rPr>
      </w:pPr>
      <w:r>
        <w:rPr>
          <w:rFonts w:hint="eastAsia"/>
        </w:rPr>
        <w:t>H. Hirschm¨uller. Accurate and efficient stereo processingby semi-global matching and mutual information. In Proc.CVRP, volume 2, pages 807–814, 2005.</w:t>
      </w:r>
    </w:p>
    <w:p>
      <w:pPr>
        <w:numPr>
          <w:ilvl w:val="0"/>
          <w:numId w:val="1"/>
        </w:numPr>
        <w:ind w:left="0" w:leftChars="0" w:firstLine="0" w:firstLineChars="0"/>
        <w:rPr>
          <w:rFonts w:hint="eastAsia"/>
        </w:rPr>
      </w:pPr>
      <w:r>
        <w:rPr>
          <w:rFonts w:hint="eastAsia"/>
        </w:rPr>
        <w:t>H. Hirschm¨uller, P. R. Innocent, and J. M. Garibaldi. Real</w:t>
      </w:r>
      <w:r>
        <w:rPr>
          <w:rFonts w:hint="eastAsia"/>
        </w:rPr>
        <w:t/>
      </w:r>
      <w:r>
        <w:rPr>
          <w:rFonts w:hint="eastAsia"/>
        </w:rPr>
        <w:t>time correlation-based stereo vision with reduced border er</w:t>
      </w:r>
      <w:r>
        <w:rPr>
          <w:rFonts w:hint="eastAsia"/>
        </w:rPr>
        <w:t/>
      </w:r>
      <w:r>
        <w:rPr>
          <w:rFonts w:hint="eastAsia"/>
        </w:rPr>
        <w:t>rors. IJCV, 47(1/2/3):229–246, 2002.</w:t>
      </w:r>
    </w:p>
    <w:p>
      <w:pPr>
        <w:numPr>
          <w:ilvl w:val="0"/>
          <w:numId w:val="1"/>
        </w:numPr>
        <w:ind w:left="0" w:leftChars="0" w:firstLine="0" w:firstLineChars="0"/>
        <w:rPr>
          <w:rFonts w:hint="eastAsia"/>
        </w:rPr>
      </w:pPr>
      <w:r>
        <w:rPr>
          <w:rFonts w:hint="eastAsia"/>
        </w:rPr>
        <w:t>J. Kim, V. Kolmogorov, and R. Zabih. Visual correspondenceusing energy minimization and mutual information. In Proc.ICCV, 2003.</w:t>
      </w:r>
    </w:p>
    <w:p>
      <w:pPr>
        <w:numPr>
          <w:ilvl w:val="0"/>
          <w:numId w:val="1"/>
        </w:numPr>
        <w:ind w:left="0" w:leftChars="0" w:firstLine="0" w:firstLineChars="0"/>
        <w:rPr>
          <w:rFonts w:hint="eastAsia"/>
        </w:rPr>
      </w:pPr>
      <w:r>
        <w:rPr>
          <w:rFonts w:hint="eastAsia"/>
        </w:rPr>
        <w:t>V. Kolmogorov and R. Zabih. What energy functions can beminimized via graph cuts? TPAMI, 26(2):147–159, 2004.</w:t>
      </w:r>
    </w:p>
    <w:p>
      <w:pPr>
        <w:numPr>
          <w:ilvl w:val="0"/>
          <w:numId w:val="1"/>
        </w:numPr>
        <w:ind w:left="0" w:leftChars="0" w:firstLine="0" w:firstLineChars="0"/>
        <w:rPr>
          <w:rFonts w:hint="eastAsia"/>
        </w:rPr>
      </w:pPr>
      <w:r>
        <w:rPr>
          <w:rFonts w:hint="eastAsia"/>
        </w:rPr>
        <w:t>K. Konolige. Small vision systems: Hardware and imple</w:t>
      </w:r>
      <w:r>
        <w:rPr>
          <w:rFonts w:hint="eastAsia"/>
        </w:rPr>
        <w:t/>
      </w:r>
      <w:r>
        <w:rPr>
          <w:rFonts w:hint="eastAsia"/>
        </w:rPr>
        <w:t>mentation. In Proc. ISRR, pages 203–212, 1997.</w:t>
      </w:r>
    </w:p>
    <w:p>
      <w:pPr>
        <w:numPr>
          <w:ilvl w:val="0"/>
          <w:numId w:val="1"/>
        </w:numPr>
        <w:ind w:left="0" w:leftChars="0" w:firstLine="0" w:firstLineChars="0"/>
        <w:rPr>
          <w:rFonts w:hint="eastAsia"/>
        </w:rPr>
      </w:pPr>
      <w:r>
        <w:rPr>
          <w:rFonts w:hint="eastAsia"/>
        </w:rPr>
        <w:t xml:space="preserve">Middlebury stereo website. </w:t>
      </w:r>
      <w:r>
        <w:rPr>
          <w:rFonts w:hint="eastAsia"/>
        </w:rPr>
        <w:fldChar w:fldCharType="begin"/>
      </w:r>
      <w:r>
        <w:rPr>
          <w:rFonts w:hint="eastAsia"/>
        </w:rPr>
        <w:instrText xml:space="preserve"> HYPERLINK "http://www.middlebury.edu/stereo." </w:instrText>
      </w:r>
      <w:r>
        <w:rPr>
          <w:rFonts w:hint="eastAsia"/>
        </w:rPr>
        <w:fldChar w:fldCharType="separate"/>
      </w:r>
      <w:r>
        <w:rPr>
          <w:rFonts w:hint="eastAsia"/>
        </w:rPr>
        <w:t>www.middlebury.edu/stereo.</w:t>
      </w:r>
      <w:r>
        <w:rPr>
          <w:rFonts w:hint="eastAsia"/>
        </w:rPr>
        <w:fldChar w:fldCharType="end"/>
      </w:r>
    </w:p>
    <w:p>
      <w:pPr>
        <w:numPr>
          <w:ilvl w:val="0"/>
          <w:numId w:val="1"/>
        </w:numPr>
        <w:ind w:left="0" w:leftChars="0" w:firstLine="0" w:firstLineChars="0"/>
        <w:rPr>
          <w:rFonts w:hint="eastAsia"/>
        </w:rPr>
      </w:pPr>
      <w:r>
        <w:rPr>
          <w:rFonts w:hint="eastAsia"/>
        </w:rPr>
        <w:t>H. Moravec. Toward automatic visual obstacle avoidance. InProc. Joint Conf. on Artif. Intell., pages 584–590, 1977.</w:t>
      </w:r>
    </w:p>
    <w:p>
      <w:pPr>
        <w:numPr>
          <w:ilvl w:val="0"/>
          <w:numId w:val="1"/>
        </w:numPr>
        <w:ind w:left="0" w:leftChars="0" w:firstLine="0" w:firstLineChars="0"/>
        <w:rPr>
          <w:rFonts w:hint="eastAsia"/>
        </w:rPr>
      </w:pPr>
      <w:r>
        <w:rPr>
          <w:rFonts w:hint="eastAsia"/>
        </w:rPr>
        <w:t>R. Sara and R. Bajcsy. On occluding contour artifacts instereo vision. In Proc. CVPR, 1997.</w:t>
      </w:r>
    </w:p>
    <w:p>
      <w:pPr>
        <w:numPr>
          <w:numId w:val="0"/>
        </w:numPr>
        <w:ind w:leftChars="0"/>
        <w:rPr>
          <w:rFonts w:hint="eastAsia"/>
        </w:rPr>
      </w:pPr>
      <w:r>
        <w:rPr>
          <w:rFonts w:hint="eastAsia"/>
        </w:rPr>
        <w:t>[17] D. Scharstein and R. Szeliski. A taxonomy and evaluation of</w:t>
      </w:r>
    </w:p>
    <w:p>
      <w:pPr>
        <w:numPr>
          <w:numId w:val="0"/>
        </w:numPr>
        <w:rPr>
          <w:rFonts w:hint="eastAsia"/>
        </w:rPr>
      </w:pPr>
      <w:r>
        <w:rPr>
          <w:rFonts w:hint="eastAsia"/>
        </w:rPr>
        <w:t>dense two-frame stereo correspondence algorithms. IJCV,47(1/2/3):7–42, 2002.</w:t>
      </w:r>
    </w:p>
    <w:p>
      <w:pPr>
        <w:numPr>
          <w:numId w:val="0"/>
        </w:numPr>
        <w:rPr>
          <w:rFonts w:hint="eastAsia"/>
        </w:rPr>
      </w:pPr>
      <w:r>
        <w:rPr>
          <w:rFonts w:hint="eastAsia"/>
          <w:lang w:val="en-US" w:eastAsia="zh-CN"/>
        </w:rPr>
        <w:t>[18]</w:t>
      </w:r>
      <w:r>
        <w:rPr>
          <w:rFonts w:hint="eastAsia"/>
        </w:rPr>
        <w:t>. Scharstein and R. Szeliski. High-accuracy stereo depthmaps using structured light. In Proc. CVPR, volume 1, pages195–202, 2003.</w:t>
      </w:r>
    </w:p>
    <w:p>
      <w:pPr>
        <w:numPr>
          <w:numId w:val="0"/>
        </w:numPr>
        <w:ind w:leftChars="0"/>
        <w:rPr>
          <w:rFonts w:hint="eastAsia"/>
        </w:rPr>
      </w:pPr>
      <w:r>
        <w:rPr>
          <w:rFonts w:hint="eastAsia"/>
        </w:rPr>
        <w:t>[19] R. Szeliski, E. Zabih, D. Scharstein, O. Veksler, V. Kol</w:t>
      </w:r>
      <w:r>
        <w:rPr>
          <w:rFonts w:hint="eastAsia"/>
        </w:rPr>
        <w:t/>
      </w:r>
      <w:r>
        <w:rPr>
          <w:rFonts w:hint="eastAsia"/>
        </w:rPr>
        <w:t>mogorov, A. Agrawala, M. Tappen, and C. Rother. A com</w:t>
      </w:r>
      <w:r>
        <w:rPr>
          <w:rFonts w:hint="eastAsia"/>
        </w:rPr>
        <w:t/>
      </w:r>
      <w:r>
        <w:rPr>
          <w:rFonts w:hint="eastAsia"/>
        </w:rPr>
        <w:t>parative study of energy minimization methods for Markovrandom fields. In Proc. ECCV, volume 2, pages 16–29, 2006.</w:t>
      </w:r>
    </w:p>
    <w:p>
      <w:pPr>
        <w:numPr>
          <w:numId w:val="0"/>
        </w:numPr>
        <w:ind w:leftChars="0"/>
        <w:rPr>
          <w:rFonts w:hint="eastAsia"/>
        </w:rPr>
      </w:pPr>
      <w:r>
        <w:rPr>
          <w:rFonts w:hint="eastAsia"/>
        </w:rPr>
        <w:t>[20] P. Viola and W. M. Wells. Alignment by maximization of</w:t>
      </w:r>
    </w:p>
    <w:p>
      <w:pPr>
        <w:numPr>
          <w:numId w:val="0"/>
        </w:numPr>
        <w:rPr>
          <w:rFonts w:hint="eastAsia"/>
        </w:rPr>
      </w:pPr>
      <w:r>
        <w:rPr>
          <w:rFonts w:hint="eastAsia"/>
        </w:rPr>
        <w:t>mutual information. IJCV, 24(2):137–154, 1997.</w:t>
      </w:r>
    </w:p>
    <w:p>
      <w:pPr>
        <w:numPr>
          <w:ilvl w:val="0"/>
          <w:numId w:val="2"/>
        </w:numPr>
        <w:rPr>
          <w:rFonts w:hint="eastAsia"/>
        </w:rPr>
      </w:pPr>
      <w:r>
        <w:rPr>
          <w:rFonts w:hint="eastAsia"/>
        </w:rPr>
        <w:t>L. Wang, M. Gong, M. Gong, and R. Yang. How far can wego with local optimization in real-time stereo matching. InProc. 3DPVT, 2006.</w:t>
      </w:r>
    </w:p>
    <w:p>
      <w:pPr>
        <w:numPr>
          <w:ilvl w:val="0"/>
          <w:numId w:val="2"/>
        </w:numPr>
        <w:ind w:left="0" w:leftChars="0" w:firstLine="0" w:firstLineChars="0"/>
        <w:rPr>
          <w:rFonts w:hint="eastAsia"/>
        </w:rPr>
      </w:pPr>
      <w:r>
        <w:rPr>
          <w:rFonts w:hint="eastAsia"/>
        </w:rPr>
        <w:t>K.-J. Yoon and I.-S. Kweon. Adaptive support-weight ap</w:t>
      </w:r>
      <w:r>
        <w:rPr>
          <w:rFonts w:hint="eastAsia"/>
        </w:rPr>
        <w:t/>
      </w:r>
      <w:r>
        <w:rPr>
          <w:rFonts w:hint="eastAsia"/>
        </w:rPr>
        <w:t>proach for correspondence search. TPAMI, 28(4):650–656,2006.</w:t>
      </w:r>
    </w:p>
    <w:p>
      <w:pPr>
        <w:numPr>
          <w:ilvl w:val="0"/>
          <w:numId w:val="2"/>
        </w:numPr>
        <w:ind w:left="0" w:leftChars="0" w:firstLine="0" w:firstLineChars="0"/>
        <w:rPr>
          <w:rFonts w:hint="eastAsia"/>
        </w:rPr>
      </w:pPr>
      <w:r>
        <w:rPr>
          <w:rFonts w:hint="eastAsia"/>
        </w:rPr>
        <w:t>R. Zabih and J. Woodfill. Non-parametric local transformsfor computing visual correspondance. In Proc. ECCV, pages151–158, 1994.</w:t>
      </w:r>
    </w:p>
    <w:p>
      <w:pPr>
        <w:numPr>
          <w:numId w:val="0"/>
        </w:numPr>
        <w:ind w:leftChars="0"/>
        <w:rPr>
          <w:rFonts w:hint="default" w:eastAsiaTheme="minorEastAsia"/>
          <w:lang w:val="en-US" w:eastAsia="zh-CN"/>
        </w:rPr>
      </w:pPr>
      <w:r>
        <w:rPr>
          <w:rFonts w:hint="eastAsia"/>
        </w:rPr>
        <w:t>[24] C. L. Zitnick, S. B. Kang, M. Uyttendaele, S. Winder, andR. Szeliski. High-quality video view interpolation using alayered representation. In SIGGRAPH, 200</w:t>
      </w:r>
      <w:r>
        <w:rPr>
          <w:rFonts w:hint="eastAsia"/>
          <w:lang w:val="en-US" w:eastAsia="zh-CN"/>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654C0"/>
    <w:multiLevelType w:val="singleLevel"/>
    <w:tmpl w:val="0D2654C0"/>
    <w:lvl w:ilvl="0" w:tentative="0">
      <w:start w:val="21"/>
      <w:numFmt w:val="decimal"/>
      <w:suff w:val="space"/>
      <w:lvlText w:val="[%1]"/>
      <w:lvlJc w:val="left"/>
    </w:lvl>
  </w:abstractNum>
  <w:abstractNum w:abstractNumId="1">
    <w:nsid w:val="4FB1CB2D"/>
    <w:multiLevelType w:val="singleLevel"/>
    <w:tmpl w:val="4FB1CB2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280AF9"/>
    <w:rsid w:val="00324AB7"/>
    <w:rsid w:val="003529D7"/>
    <w:rsid w:val="00585A3B"/>
    <w:rsid w:val="006E26D8"/>
    <w:rsid w:val="00774426"/>
    <w:rsid w:val="008E0527"/>
    <w:rsid w:val="00926C7C"/>
    <w:rsid w:val="009B3D13"/>
    <w:rsid w:val="00A43C8B"/>
    <w:rsid w:val="00B9621E"/>
    <w:rsid w:val="00BC2857"/>
    <w:rsid w:val="00CD7E13"/>
    <w:rsid w:val="00E40AA7"/>
    <w:rsid w:val="00EA4B4D"/>
    <w:rsid w:val="056B716B"/>
    <w:rsid w:val="0588407E"/>
    <w:rsid w:val="0A9334E1"/>
    <w:rsid w:val="0ABD733C"/>
    <w:rsid w:val="0D280AF9"/>
    <w:rsid w:val="0FAA0997"/>
    <w:rsid w:val="13484B55"/>
    <w:rsid w:val="158B4160"/>
    <w:rsid w:val="159C7A95"/>
    <w:rsid w:val="183F3C11"/>
    <w:rsid w:val="18C536DF"/>
    <w:rsid w:val="1AED7BD4"/>
    <w:rsid w:val="1B08305B"/>
    <w:rsid w:val="1B8702FA"/>
    <w:rsid w:val="1EE55969"/>
    <w:rsid w:val="23215F1F"/>
    <w:rsid w:val="26681745"/>
    <w:rsid w:val="291F56F8"/>
    <w:rsid w:val="2B26473B"/>
    <w:rsid w:val="2BDB548B"/>
    <w:rsid w:val="2C363032"/>
    <w:rsid w:val="2DBC2D82"/>
    <w:rsid w:val="304722F7"/>
    <w:rsid w:val="329667B4"/>
    <w:rsid w:val="34BE45AB"/>
    <w:rsid w:val="35311619"/>
    <w:rsid w:val="381B064A"/>
    <w:rsid w:val="38C4493C"/>
    <w:rsid w:val="3B902989"/>
    <w:rsid w:val="3C9B79B0"/>
    <w:rsid w:val="3CF110CF"/>
    <w:rsid w:val="3E2D7F86"/>
    <w:rsid w:val="3E4860F0"/>
    <w:rsid w:val="3F1975BF"/>
    <w:rsid w:val="443A277D"/>
    <w:rsid w:val="46E3720F"/>
    <w:rsid w:val="47F976A4"/>
    <w:rsid w:val="4A305AD4"/>
    <w:rsid w:val="4A807189"/>
    <w:rsid w:val="4B5F4303"/>
    <w:rsid w:val="4CCB7B4A"/>
    <w:rsid w:val="4E56513C"/>
    <w:rsid w:val="536A7E36"/>
    <w:rsid w:val="53BB717D"/>
    <w:rsid w:val="55FE786A"/>
    <w:rsid w:val="56BB7154"/>
    <w:rsid w:val="57384DCB"/>
    <w:rsid w:val="579D22EE"/>
    <w:rsid w:val="58236FCD"/>
    <w:rsid w:val="58345234"/>
    <w:rsid w:val="58F63F2B"/>
    <w:rsid w:val="5BF31160"/>
    <w:rsid w:val="5C900B0B"/>
    <w:rsid w:val="5D854FAA"/>
    <w:rsid w:val="611E0E83"/>
    <w:rsid w:val="64E35472"/>
    <w:rsid w:val="669631F0"/>
    <w:rsid w:val="66FB1D38"/>
    <w:rsid w:val="68417653"/>
    <w:rsid w:val="684B0AF4"/>
    <w:rsid w:val="6AC62DED"/>
    <w:rsid w:val="707F31A8"/>
    <w:rsid w:val="7080792C"/>
    <w:rsid w:val="77C123F2"/>
    <w:rsid w:val="7A0A78D6"/>
    <w:rsid w:val="7E2D2997"/>
    <w:rsid w:val="7FE2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32"/>
    </w:rPr>
  </w:style>
  <w:style w:type="paragraph" w:styleId="3">
    <w:name w:val="heading 2"/>
    <w:basedOn w:val="1"/>
    <w:next w:val="1"/>
    <w:link w:val="1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Title"/>
    <w:basedOn w:val="1"/>
    <w:next w:val="1"/>
    <w:link w:val="10"/>
    <w:qFormat/>
    <w:uiPriority w:val="0"/>
    <w:pPr>
      <w:spacing w:before="240" w:after="60"/>
      <w:jc w:val="center"/>
      <w:outlineLvl w:val="0"/>
    </w:pPr>
    <w:rPr>
      <w:rFonts w:asciiTheme="majorHAnsi" w:hAnsiTheme="majorHAnsi" w:eastAsiaTheme="majorEastAsia" w:cstheme="majorBidi"/>
      <w:b/>
      <w:bCs/>
      <w:sz w:val="32"/>
      <w:szCs w:val="32"/>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basedOn w:val="8"/>
    <w:uiPriority w:val="0"/>
    <w:rPr>
      <w:color w:val="0563C1" w:themeColor="hyperlink"/>
      <w:u w:val="single"/>
      <w14:textFill>
        <w14:solidFill>
          <w14:schemeClr w14:val="hlink"/>
        </w14:solidFill>
      </w14:textFill>
    </w:rPr>
  </w:style>
  <w:style w:type="character" w:customStyle="1" w:styleId="10">
    <w:name w:val="标题 字符"/>
    <w:basedOn w:val="8"/>
    <w:link w:val="5"/>
    <w:uiPriority w:val="0"/>
    <w:rPr>
      <w:rFonts w:asciiTheme="majorHAnsi" w:hAnsiTheme="majorHAnsi" w:eastAsiaTheme="majorEastAsia" w:cstheme="majorBidi"/>
      <w:b/>
      <w:bCs/>
      <w:kern w:val="2"/>
      <w:sz w:val="32"/>
      <w:szCs w:val="32"/>
    </w:rPr>
  </w:style>
  <w:style w:type="character" w:customStyle="1" w:styleId="11">
    <w:name w:val="标题 2 字符"/>
    <w:basedOn w:val="8"/>
    <w:link w:val="3"/>
    <w:uiPriority w:val="0"/>
    <w:rPr>
      <w:rFonts w:asciiTheme="majorHAnsi" w:hAnsiTheme="majorHAnsi" w:eastAsiaTheme="majorEastAsia" w:cstheme="majorBidi"/>
      <w:b/>
      <w:bCs/>
      <w:kern w:val="2"/>
      <w:sz w:val="32"/>
      <w:szCs w:val="32"/>
    </w:rPr>
  </w:style>
  <w:style w:type="character" w:customStyle="1" w:styleId="12">
    <w:name w:val="标题 3 字符"/>
    <w:basedOn w:val="8"/>
    <w:link w:val="4"/>
    <w:uiPriority w:val="0"/>
    <w:rPr>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8417</Words>
  <Characters>10108</Characters>
  <Lines>73</Lines>
  <Paragraphs>20</Paragraphs>
  <TotalTime>13</TotalTime>
  <ScaleCrop>false</ScaleCrop>
  <LinksUpToDate>false</LinksUpToDate>
  <CharactersWithSpaces>10179</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2019-02-07T07:41:00Z</dcterms:created>
  <dc:creator>砖家</dc:creator>
  <cp:lastModifiedBy>砖家</cp:lastModifiedBy>
  <dcterms:modified xsi:type="dcterms:W3CDTF">2019-04-03T07:20:21Z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