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322C0D">
      <w:pPr>
        <w:pStyle w:val="3"/>
      </w:pPr>
      <w:r>
        <w:t>人工智能发展报告</w:t>
      </w:r>
    </w:p>
    <w:p>
      <w:pPr>
        <w:spacing w:line="360" w:lineRule="auto"/>
      </w:pPr>
    </w:p>
    <w:p w14:paraId="299BF240">
      <w:pPr>
        <w:pStyle w:val="4"/>
      </w:pPr>
      <w:r>
        <w:t>第一章 技术背景</w:t>
      </w:r>
    </w:p>
    <w:p>
      <w:pPr>
        <w:spacing w:line="360" w:lineRule="auto"/>
      </w:pPr>
      <w:r>
        <w:t>#</w:t>
      </w:r>
    </w:p>
    <w:p w14:paraId="45693A69">
      <w:pPr>
        <w:pStyle w:val="5"/>
      </w:pPr>
      <w:r>
        <w:t>1.1 深度学习发展</w:t>
      </w:r>
    </w:p>
    <w:p>
      <w:pPr>
        <w:spacing w:line="360" w:lineRule="auto"/>
      </w:pPr>
      <w:r>
        <w:t>深度学习作为人工智能领域的关键技术，近年来取得了突破性的进展。它基于人工神经网络，通过构建具有多个层次的模型，能够自动从大量数据中学习复杂的模式和特征表示。随着计算能力的提升，特别是 GPU 的广泛应用，深度学习在图像识别、语音识别、自然语言处理等众多领域展现出卓越的性能。例如在图像分类任务中，深度学习模型能够达到极高的准确率，远超传统机器学习方法。在语音识别方面，使得语音转文字的准确率大幅提高，推动了智能语音助手等应用的发展。新的深度学习架构不断涌现，如卷积神经网络（CNN）、循环神经网络（RNN）及其变体长短时记忆网络（LSTM）和门控循环单元（GRU）等，各自适用于不同类型的数据和任务场景，进一步拓展了深度学习的应用边界。</w:t>
        <w:br/>
        <w:br/>
        <w:t>#</w:t>
      </w:r>
    </w:p>
    <w:p w14:paraId="4FC32FDA">
      <w:pPr>
        <w:pStyle w:val="5"/>
        <w:rPr>
          <w:rFonts w:hint="eastAsia" w:eastAsia="宋体"/>
          <w:lang w:val="en-US" w:eastAsia="zh-CN"/>
        </w:rPr>
      </w:pPr>
      <w:r>
        <w:t>1.</w:t>
      </w:r>
      <w:r>
        <w:rPr>
          <w:rFonts w:hint="eastAsia" w:eastAsia="宋体"/>
          <w:lang w:val="en-US" w:eastAsia="zh-CN"/>
        </w:rPr>
        <w:t>2</w:t>
      </w:r>
      <w:r>
        <w:t xml:space="preserve"> 深度学习</w:t>
      </w:r>
      <w:r>
        <w:rPr>
          <w:rFonts w:hint="eastAsia" w:eastAsia="宋体"/>
          <w:lang w:val="en-US" w:eastAsia="zh-CN"/>
        </w:rPr>
        <w:t>的历史</w:t>
      </w:r>
    </w:p>
    <w:p>
      <w:pPr>
        <w:spacing w:line="360" w:lineRule="auto"/>
      </w:pPr>
      <w:r>
        <w:t>深度学习的起源可以追溯到上世纪 40 年代，当时 McCulloch 和 Pitts 提出了人工神经元模型，为神经网络的发展奠定了基础。然而，早期受限于计算能力和数据规模，神经网络的发展较为缓慢。在 60 年代，感知机作为一种简单的神经网络模型被提出，但由于其自身局限性，如无法解决异或问题，导致神经网络的研究陷入低谷。直到 80 年代，反向传播算法的提出，使得多层神经网络的训练成为可能，神经网络重新受到关注。90 年代，随着计算机性能的提升，研究人员开始探索更复杂的神经网络结构。但真正的爆发始于 2006 年，Hinton 等人提出了深度信念网络（DBN），并引入了无监督预训练方法，解决了深层神经网络训练困难的问题，深度学习自此进入快速发展阶段。随后，ImageNet 大规模图像识别挑战赛（ILSVRC）的举办，促使深度学习模型在图像识别领域不断突破，吸引了学术界和工业界的广泛关注和投入。</w:t>
        <w:br/>
        <w:br/>
        <w:t>#</w:t>
      </w:r>
    </w:p>
    <w:p w14:paraId="57C3E013">
      <w:pPr>
        <w:pStyle w:val="5"/>
        <w:rPr>
          <w:rFonts w:hint="eastAsia" w:eastAsia="宋体"/>
          <w:lang w:val="en-US" w:eastAsia="zh-CN"/>
        </w:rPr>
      </w:pPr>
      <w:r>
        <w:t>1.</w:t>
      </w:r>
      <w:r>
        <w:rPr>
          <w:rFonts w:hint="eastAsia" w:eastAsia="宋体"/>
          <w:lang w:val="en-US" w:eastAsia="zh-CN"/>
        </w:rPr>
        <w:t>3</w:t>
      </w:r>
      <w:r>
        <w:t xml:space="preserve"> 深度学习</w:t>
      </w:r>
      <w:r>
        <w:rPr>
          <w:rFonts w:hint="eastAsia" w:eastAsia="宋体"/>
          <w:lang w:val="en-US" w:eastAsia="zh-CN"/>
        </w:rPr>
        <w:t>的扩展</w:t>
      </w:r>
    </w:p>
    <w:p>
      <w:pPr>
        <w:spacing w:line="360" w:lineRule="auto"/>
      </w:pPr>
      <w:r>
        <w:t>深度学习在不断发展过程中，实现了多方面的扩展。一方面，从模型结构上，除了经典的 CNN、RNN 等，出现了如生成对抗网络（GAN），它由生成器和判别器组成，通过两者的对抗训练，能够生成逼真的图像、音频等数据，在图像生成、数据增强等领域应用广泛；还有注意力机制（Attention Mechanism）被引入，使得模型在处理序列数据时能够聚焦于关键信息，提升了性能，特别是在自然语言处理和计算机视觉领域取得显著效果。另一方面，深度学习与其他技术融合扩展，例如与强化学习相结合形成深度强化学习，在机器人控制、游戏等领域发挥重要作用，让智能体能够通过与环境交互学习最优策略以达成目标。同时，深度学习在应用领域也不断拓展，从传统的图像、语音、自然语言处理，延伸到医疗影像分析、金融风险预测、智能交通等更多领域，为解决复杂现实问题提供了强大的技术支持。</w:t>
      </w:r>
    </w:p>
    <w:p w14:paraId="2AFDD3BB"/>
    <w:p w14:paraId="64F12A39">
      <w:pPr>
        <w:pStyle w:val="4"/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参考文献</w:t>
      </w:r>
    </w:p>
    <w:p>
      <w:pPr>
        <w:spacing w:line="360" w:lineRule="auto"/>
      </w:pPr>
      <w:r>
        <w:t>#</w:t>
      </w:r>
    </w:p>
    <w:p w14:paraId="6CD83566">
      <w:pPr>
        <w:pStyle w:val="5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文献：</w:t>
      </w:r>
      <w:bookmarkStart w:id="0" w:name="_GoBack"/>
      <w:bookmarkEnd w:id="0"/>
    </w:p>
    <w:p>
      <w:pPr>
        <w:spacing w:line="360" w:lineRule="auto"/>
      </w:pPr>
      <w:r>
        <w:t>[1] LeCun Y, Bengio Y, Hinton G. Deep learning[J]. nature, 2015, 521(7553): 436-444.</w:t>
        <w:br/>
        <w:t>[2] Goodfellow I, Bengio Y, Courville A. Deep learning[M]. MIT press, 2016.</w:t>
        <w:br/>
        <w:t>[3] Schmidhuber J. Deep learning in neural networks: An overview[J]. Neural networks, 2015, 61: 85-117.</w:t>
      </w:r>
    </w:p>
    <w:p w14:paraId="700D72C2">
      <w:pPr>
        <w:rPr>
          <w:rFonts w:hint="default" w:eastAsia="宋体"/>
          <w:lang w:val="en-US" w:eastAsia="zh-CN"/>
        </w:rPr>
      </w:pPr>
    </w:p>
    <w:p w14:paraId="2FFA8E74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94E86"/>
    <w:multiLevelType w:val="singleLevel"/>
    <w:tmpl w:val="A7D94E86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6C27251"/>
    <w:rsid w:val="655C6FFF"/>
    <w:rsid w:val="7851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24</Characters>
  <Lines>0</Lines>
  <Paragraphs>0</Paragraphs>
  <TotalTime>0</TotalTime>
  <ScaleCrop>false</ScaleCrop>
  <LinksUpToDate>false</LinksUpToDate>
  <CharactersWithSpaces>26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2025-03-10T11:13:46Z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eyJoZGlkIjoiNmUwNDRmYzFkYWQ2YzI5ZDQ3ZTI2M2RkZjRkY2UzYWEifQ==</vt:lpwstr>
  </property>
  <property fmtid="{D5CDD505-2E9C-101B-9397-08002B2CF9AE}" pid="3" name="KSOProductBuildVer">
    <vt:lpwstr>2052-12.1.0.20305</vt:lpwstr>
  </property>
  <property fmtid="{D5CDD505-2E9C-101B-9397-08002B2CF9AE}" pid="4" name="ICV">
    <vt:lpwstr>689BE5F056914F6E8D287DD086ADEFC5_12</vt:lpwstr>
  </property>
</Properties>
</file>