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A355" w14:textId="77777777" w:rsidR="004805BE" w:rsidRDefault="00000000" w:rsidP="00E74ED9">
      <w:pPr>
        <w:pStyle w:val="1"/>
        <w:spacing w:line="360" w:lineRule="auto"/>
        <w:jc w:val="center"/>
        <w:rPr>
          <w:lang w:eastAsia="zh-CN"/>
        </w:rPr>
      </w:pPr>
      <w:r>
        <w:rPr>
          <w:rFonts w:ascii="宋体" w:eastAsia="宋体" w:hAnsi="宋体"/>
          <w:sz w:val="24"/>
          <w:lang w:eastAsia="zh-CN"/>
        </w:rPr>
        <w:t>第四章 地铁物流配送转运点布局优化模型构建及算法设计</w:t>
      </w:r>
    </w:p>
    <w:p w14:paraId="4BDED8E2" w14:textId="77777777" w:rsidR="002B7A35" w:rsidRDefault="00000000" w:rsidP="00C769B6">
      <w:pPr>
        <w:ind w:firstLineChars="200" w:firstLine="420"/>
        <w:rPr>
          <w:rFonts w:hint="eastAsia"/>
          <w:lang w:eastAsia="zh-CN"/>
        </w:rPr>
      </w:pPr>
      <w:r>
        <w:rPr>
          <w:sz w:val="21"/>
          <w:lang w:eastAsia="zh-CN"/>
        </w:rPr>
        <w:t>第三章从地铁网络结构特征与</w:t>
      </w:r>
      <w:proofErr w:type="gramStart"/>
      <w:r>
        <w:rPr>
          <w:sz w:val="21"/>
          <w:lang w:eastAsia="zh-CN"/>
        </w:rPr>
        <w:t>站域需求</w:t>
      </w:r>
      <w:proofErr w:type="gramEnd"/>
      <w:r>
        <w:rPr>
          <w:sz w:val="21"/>
          <w:lang w:eastAsia="zh-CN"/>
        </w:rPr>
        <w:t>潜力两个维度出发，构建了地铁物流配送转运点综合评价方法，为候选站点识别提供了指标体系与方法基础。在此基础上，本章不再重复展开站点重要度评价，而是在候选地铁物流配送转运点集合给定的前提下，面向城市配送系统中地面短驳、轨道干线运输与末端接驳的协同组织需求，构建兼顾节点启用、货流分配与班次能力占用的多目标布局优化模型。该模型重点回答三个问题：候选站点中哪些节点应启用为地铁物流配送转运点，物流园区至末端需求点的 OD 货流应采用地铁联运还是公路直送，以及采用地铁联运的货流如何占用平峰期地铁线路剩余运力。考虑到该问题同时包含设施布局、需求分配、容量校验和空间约束，且综合成本与地铁服务比例之间存在明显权衡关系，本文设计 QVNS-NSGA-II 混合多目标算法进行求解，并采用 TOPSIS 方法对 Pareto 非支配布局方案进行折中后评价，为第五章成都市武侯区实证分析中的参数标定、方案求解和敏感性分析奠定模型与算法基础。</w:t>
      </w:r>
    </w:p>
    <w:p w14:paraId="3F332A3F" w14:textId="77777777" w:rsidR="004805BE" w:rsidRDefault="00000000">
      <w:pPr>
        <w:pStyle w:val="21"/>
        <w:spacing w:line="360" w:lineRule="auto"/>
        <w:rPr>
          <w:lang w:eastAsia="zh-CN"/>
        </w:rPr>
      </w:pPr>
      <w:r>
        <w:rPr>
          <w:rFonts w:ascii="宋体" w:hAnsi="宋体"/>
          <w:sz w:val="24"/>
          <w:lang w:eastAsia="zh-CN"/>
        </w:rPr>
        <w:t xml:space="preserve">4.1 </w:t>
      </w:r>
      <w:r>
        <w:rPr>
          <w:rFonts w:ascii="宋体" w:hAnsi="宋体"/>
          <w:sz w:val="24"/>
          <w:lang w:eastAsia="zh-CN"/>
        </w:rPr>
        <w:t>问题描述与网络架构</w:t>
      </w:r>
    </w:p>
    <w:p w14:paraId="28E88C0E" w14:textId="77777777" w:rsidR="002B7A35" w:rsidRDefault="00000000">
      <w:pPr>
        <w:pStyle w:val="31"/>
        <w:rPr>
          <w:lang w:eastAsia="zh-CN"/>
        </w:rPr>
      </w:pPr>
      <w:r>
        <w:rPr>
          <w:rFonts w:ascii="宋体" w:eastAsia="宋体" w:hAnsi="宋体"/>
          <w:lang w:eastAsia="zh-CN"/>
        </w:rPr>
        <w:t>4.1.1 地铁</w:t>
      </w:r>
      <w:r w:rsidR="00A60BD0">
        <w:rPr>
          <w:rFonts w:ascii="宋体" w:eastAsia="宋体" w:hAnsi="宋体" w:hint="eastAsia"/>
          <w:lang w:eastAsia="zh-CN"/>
        </w:rPr>
        <w:t>物流</w:t>
      </w:r>
      <w:r>
        <w:rPr>
          <w:rFonts w:ascii="宋体" w:eastAsia="宋体" w:hAnsi="宋体"/>
          <w:lang w:eastAsia="zh-CN"/>
        </w:rPr>
        <w:t>配送组织流程</w:t>
      </w:r>
    </w:p>
    <w:p w14:paraId="7C51AE67" w14:textId="77777777" w:rsidR="002B7A35" w:rsidRPr="00C00A59" w:rsidRDefault="002B7A35" w:rsidP="00C00A59">
      <w:pPr>
        <w:spacing w:after="0" w:line="360" w:lineRule="auto"/>
        <w:ind w:firstLine="420"/>
        <w:jc w:val="both"/>
        <w:rPr>
          <w:rFonts w:hint="eastAsia"/>
          <w:sz w:val="21"/>
          <w:lang w:eastAsia="zh-CN"/>
        </w:rPr>
      </w:pPr>
    </w:p>
    <w:p w14:paraId="649CA3E5" w14:textId="77777777" w:rsidR="004805BE" w:rsidRDefault="00000000">
      <w:pPr>
        <w:spacing w:after="0" w:line="360" w:lineRule="auto"/>
        <w:ind w:firstLine="420"/>
        <w:rPr>
          <w:rFonts w:hint="eastAsia"/>
          <w:lang w:eastAsia="zh-CN"/>
        </w:rPr>
      </w:pPr>
      <w:r>
        <w:rPr>
          <w:sz w:val="21"/>
          <w:lang w:eastAsia="zh-CN"/>
        </w:rPr>
        <w:t>本文研究对象为中心城区地铁物流配送转运点布局优化问题。城市快递货物首先在物流园区完成集货并形成日均 OD 货流，随后依据布局优化方案选择相应服务方式：其一为公路直送，即由地面配送车辆直接从物流园区运送至末端需求点；其二为地铁联运，即通过公路短驳接入地铁网络，在客流平峰期依托既有地铁线路运输至启用的地铁物流配送转运点，再由新能源末端配送车辆完成转运点</w:t>
      </w:r>
      <w:proofErr w:type="gramStart"/>
      <w:r>
        <w:rPr>
          <w:sz w:val="21"/>
          <w:lang w:eastAsia="zh-CN"/>
        </w:rPr>
        <w:t>至需求</w:t>
      </w:r>
      <w:proofErr w:type="gramEnd"/>
      <w:r>
        <w:rPr>
          <w:sz w:val="21"/>
          <w:lang w:eastAsia="zh-CN"/>
        </w:rPr>
        <w:t>点的接驳配送。</w:t>
      </w:r>
    </w:p>
    <w:p w14:paraId="68487968" w14:textId="77777777" w:rsidR="004805BE" w:rsidRDefault="00000000">
      <w:pPr>
        <w:spacing w:after="0" w:line="360" w:lineRule="auto"/>
        <w:ind w:firstLine="420"/>
        <w:rPr>
          <w:rFonts w:hint="eastAsia"/>
          <w:lang w:eastAsia="zh-CN"/>
        </w:rPr>
      </w:pPr>
      <w:r>
        <w:rPr>
          <w:sz w:val="21"/>
          <w:lang w:eastAsia="zh-CN"/>
        </w:rPr>
        <w:t>在上述配送组织中，地铁物流配送转运点承担道路配送系统与地铁干线运输系统之间的衔接功能，其布局方案会同时影响固定启用成本、地铁运输距离、换乘次数、末端接驳距离、站点作业负荷以及线路班次容量利用水平。若启用站点数量过少，部分需求点可能因末端服务半径、转运点处理能力或线路班次能力限制而无法由地铁联运系统承接；若启用站点数量过多，虽然能够提高地铁服务比例，但也会增加固定启用成本与班次组织成本。因此，该问题具有典型的多目标权衡特征。</w:t>
      </w:r>
    </w:p>
    <w:p w14:paraId="3F66763B" w14:textId="77777777" w:rsidR="004805BE" w:rsidRDefault="00000000">
      <w:pPr>
        <w:spacing w:after="0" w:line="360" w:lineRule="auto"/>
        <w:ind w:firstLine="420"/>
        <w:rPr>
          <w:rFonts w:hint="eastAsia"/>
          <w:lang w:eastAsia="zh-CN"/>
        </w:rPr>
      </w:pPr>
      <w:r>
        <w:rPr>
          <w:sz w:val="21"/>
          <w:lang w:eastAsia="zh-CN"/>
        </w:rPr>
        <w:t>基于上述分析，本文将地铁物流配送转运点布局优化问题归纳为带有末端服务半径约束、换乘次数约束、转运点处理能力约束、线路班次容量约束和空间布局约束的多目标布局优化问题。模型需要解决三类核心决策：第一，候选地铁站点是否启用为物流配送转运点；第二，物流园区至末端需求点的 OD 货流采用地铁联运还是公路直送；第三，采用地铁联运的货流应分配至哪个启用转运点，并如何在对应轨道路径上占用线路班次能力。</w:t>
      </w:r>
    </w:p>
    <w:p w14:paraId="58D27B0A" w14:textId="77777777" w:rsidR="004805BE" w:rsidRDefault="00000000">
      <w:pPr>
        <w:spacing w:after="0" w:line="360" w:lineRule="auto"/>
        <w:ind w:firstLine="420"/>
        <w:rPr>
          <w:rFonts w:hint="eastAsia"/>
          <w:lang w:eastAsia="zh-CN"/>
        </w:rPr>
      </w:pPr>
      <w:r>
        <w:rPr>
          <w:sz w:val="21"/>
          <w:lang w:eastAsia="zh-CN"/>
        </w:rPr>
        <w:t>本章布局优化模型以综合成本最小化和地铁服务比例最大化为优化目标。综合成本涵盖转运点固定启用成本、公路直送成本、</w:t>
      </w:r>
      <w:proofErr w:type="gramStart"/>
      <w:r>
        <w:rPr>
          <w:sz w:val="21"/>
          <w:lang w:eastAsia="zh-CN"/>
        </w:rPr>
        <w:t>接入站短驳</w:t>
      </w:r>
      <w:proofErr w:type="gramEnd"/>
      <w:r>
        <w:rPr>
          <w:sz w:val="21"/>
          <w:lang w:eastAsia="zh-CN"/>
        </w:rPr>
        <w:t>成本、地铁干线运输成本、换乘作业成本、进</w:t>
      </w:r>
      <w:r>
        <w:rPr>
          <w:sz w:val="21"/>
          <w:lang w:eastAsia="zh-CN"/>
        </w:rPr>
        <w:lastRenderedPageBreak/>
        <w:t>出站作业成本、末端接驳成本以及平峰期货运班次组织成本；地铁服务比例用于衡量由地铁联运系统承接的需求量占总需求量的比例。</w:t>
      </w:r>
    </w:p>
    <w:p w14:paraId="1DC72506" w14:textId="77777777" w:rsidR="002B7A35" w:rsidRPr="00263E1E" w:rsidRDefault="00000000">
      <w:pPr>
        <w:pStyle w:val="31"/>
        <w:rPr>
          <w:b w:val="0"/>
          <w:bCs w:val="0"/>
          <w:lang w:eastAsia="zh-CN"/>
        </w:rPr>
      </w:pPr>
      <w:r w:rsidRPr="00263E1E">
        <w:rPr>
          <w:rFonts w:ascii="宋体" w:eastAsia="宋体" w:hAnsi="宋体"/>
          <w:b w:val="0"/>
          <w:bCs w:val="0"/>
          <w:lang w:eastAsia="zh-CN"/>
        </w:rPr>
        <w:t>4.1.2 物流网络拓扑架构</w:t>
      </w:r>
    </w:p>
    <w:p w14:paraId="7BE40A5A" w14:textId="77777777" w:rsidR="009672A5" w:rsidRPr="009672A5" w:rsidRDefault="009672A5" w:rsidP="009672A5">
      <w:pPr>
        <w:spacing w:after="0" w:line="360" w:lineRule="auto"/>
        <w:ind w:firstLine="420"/>
        <w:rPr>
          <w:rFonts w:hint="eastAsia"/>
          <w:sz w:val="21"/>
          <w:lang w:eastAsia="zh-CN"/>
        </w:rPr>
      </w:pPr>
      <w:r>
        <w:rPr>
          <w:sz w:val="21"/>
          <w:lang w:eastAsia="zh-CN"/>
        </w:rPr>
        <w:t>城市地铁物流配送系统的网络拓扑关系如图4-1所示。该系统依托既有城市轨道交通网络，形成由“物流园区集货节点—地铁网络接入站—轨道干线及换乘节点—地铁物流配送转运点—末端需求节点”构成的多级联运网络。货流在系统中的组织过程表现为“集货—入网—干线运输—出网转运—末端接驳”的连续作业链，其本质是在地面道路配送网络与地下轨道运输网络之间实现货流分配、运输方式转换与服务衔接。</w:t>
      </w:r>
    </w:p>
    <w:p w14:paraId="766E2138" w14:textId="77777777" w:rsidR="009672A5" w:rsidRPr="009672A5" w:rsidRDefault="009672A5" w:rsidP="009672A5">
      <w:pPr>
        <w:spacing w:after="0" w:line="360" w:lineRule="auto"/>
        <w:ind w:firstLine="420"/>
        <w:rPr>
          <w:rFonts w:hint="eastAsia"/>
          <w:sz w:val="21"/>
          <w:lang w:eastAsia="zh-CN"/>
        </w:rPr>
      </w:pPr>
      <w:r>
        <w:rPr>
          <w:sz w:val="21"/>
          <w:lang w:eastAsia="zh-CN"/>
        </w:rPr>
        <w:t>（1）集货与入网阶段。位于城市外围的物流园区承担区域快递包裹的集散功能，并形成面向中心城区末端需求点的日均 OD 货流需求。对于每一类 OD 需求，系统首先进行服务方式选择与流量分担：若采用传统公路直送模式，则货物由地面货车直接配送至末端需求节点；若采用地铁物流模式，则货物先经公路短驳运输至指定地铁网络接入站，完成货物入网前的集货、安检与进站衔接作业。</w:t>
      </w:r>
    </w:p>
    <w:p w14:paraId="79FD4B5D" w14:textId="77777777" w:rsidR="009672A5" w:rsidRPr="009672A5" w:rsidRDefault="009672A5" w:rsidP="009672A5">
      <w:pPr>
        <w:spacing w:after="0" w:line="360" w:lineRule="auto"/>
        <w:ind w:firstLine="420"/>
        <w:rPr>
          <w:rFonts w:hint="eastAsia"/>
          <w:sz w:val="21"/>
          <w:lang w:eastAsia="zh-CN"/>
        </w:rPr>
      </w:pPr>
      <w:r>
        <w:rPr>
          <w:sz w:val="21"/>
          <w:lang w:eastAsia="zh-CN"/>
        </w:rPr>
        <w:t>（2）干线运输阶段。货物在</w:t>
      </w:r>
      <w:proofErr w:type="gramStart"/>
      <w:r>
        <w:rPr>
          <w:sz w:val="21"/>
          <w:lang w:eastAsia="zh-CN"/>
        </w:rPr>
        <w:t>接入站</w:t>
      </w:r>
      <w:proofErr w:type="gramEnd"/>
      <w:r>
        <w:rPr>
          <w:sz w:val="21"/>
          <w:lang w:eastAsia="zh-CN"/>
        </w:rPr>
        <w:t>完成安检、装卸及垂直下行作业后，于客流平峰期利用既有地铁列车剩余运力或预留货运空间进行轨道干线运输。货流沿地铁网络拓扑结构在不同线路和站点之间流转，运输过程中可能经过换乘站并产生跨线换装或转接作业。因此，该阶段不仅涉及轨道路径选择，还需要刻画货流对线路区段、列车班次及换乘节点处理能力的占用关系，以保证客货协同运输条件下的运行组织可行性。</w:t>
      </w:r>
    </w:p>
    <w:p w14:paraId="05412FE4" w14:textId="77777777" w:rsidR="009672A5" w:rsidRPr="009672A5" w:rsidRDefault="009672A5" w:rsidP="009672A5">
      <w:pPr>
        <w:spacing w:after="0" w:line="360" w:lineRule="auto"/>
        <w:ind w:firstLine="420"/>
        <w:rPr>
          <w:rFonts w:hint="eastAsia"/>
          <w:sz w:val="21"/>
          <w:lang w:eastAsia="zh-CN"/>
        </w:rPr>
      </w:pPr>
      <w:r>
        <w:rPr>
          <w:sz w:val="21"/>
          <w:lang w:eastAsia="zh-CN"/>
        </w:rPr>
        <w:t>（3）出网与末端接驳阶段。货流到达已启用的地铁物流配送转运点后，完成垂直上行、出站交接和二次分拣作业，并由新能源末端配送车辆按照服务分配关系接驳至末端需求点，完成城市末端配送。转运点在该阶段承担轨道干线运输与地面末端配送之间的衔接功能，其空间布局、处理能力和末端服务半径直接影响地铁物流系统的配送效率与需求服务水平。</w:t>
      </w:r>
    </w:p>
    <w:p w14:paraId="30D6F01B" w14:textId="77777777" w:rsidR="009672A5" w:rsidRPr="009672A5" w:rsidRDefault="009672A5" w:rsidP="009672A5">
      <w:pPr>
        <w:spacing w:after="0" w:line="360" w:lineRule="auto"/>
        <w:ind w:firstLine="420"/>
        <w:rPr>
          <w:rFonts w:hint="eastAsia"/>
          <w:sz w:val="21"/>
          <w:lang w:eastAsia="zh-CN"/>
        </w:rPr>
      </w:pPr>
      <w:r>
        <w:rPr>
          <w:sz w:val="21"/>
          <w:lang w:eastAsia="zh-CN"/>
        </w:rPr>
        <w:t>综上，该多级联运网络的布局优化体现为战略、战术与运营三个层面的耦合决策：战略层决定候选地铁站点中哪些节点被启用为物流配送转运点，并形成转运点空间布局方案；战术层决定不同 OD 货流在“公路直送”与“地铁联运”两类服务方式之间的分流比例及需求分配关系；运营层进一步刻画货流对平峰期列车剩余运力、线路区段容量和转运点处理能力的占用状态，用以检验地铁客货协同运输组织方案的可行性。</w:t>
      </w:r>
    </w:p>
    <w:p w14:paraId="40C61114" w14:textId="7DA7A45C" w:rsidR="002B7A35" w:rsidRDefault="00F115DC" w:rsidP="009672A5">
      <w:pPr>
        <w:jc w:val="center"/>
        <w:rPr>
          <w:rFonts w:hint="eastAsia"/>
        </w:rPr>
      </w:pPr>
      <w:r w:rsidRPr="00F115DC">
        <w:rPr>
          <w:noProof/>
        </w:rPr>
        <w:lastRenderedPageBreak/>
        <w:drawing>
          <wp:inline distT="0" distB="0" distL="0" distR="0" wp14:anchorId="39A9917B" wp14:editId="07AD7322">
            <wp:extent cx="5544185" cy="3154680"/>
            <wp:effectExtent l="0" t="0" r="0" b="0"/>
            <wp:docPr id="1083811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4185" cy="3154680"/>
                    </a:xfrm>
                    <a:prstGeom prst="rect">
                      <a:avLst/>
                    </a:prstGeom>
                    <a:noFill/>
                    <a:ln>
                      <a:noFill/>
                    </a:ln>
                  </pic:spPr>
                </pic:pic>
              </a:graphicData>
            </a:graphic>
          </wp:inline>
        </w:drawing>
      </w:r>
    </w:p>
    <w:p w14:paraId="0989FADE"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4-1 </w:t>
      </w:r>
      <w:r w:rsidR="003247D6" w:rsidRPr="003247D6">
        <w:rPr>
          <w:rFonts w:ascii="Times New Roman" w:hAnsi="Times New Roman"/>
          <w:sz w:val="21"/>
          <w:lang w:eastAsia="zh-CN"/>
        </w:rPr>
        <w:t>城市地铁物流配送系统拓扑与货流组织流向示意图</w:t>
      </w:r>
    </w:p>
    <w:p w14:paraId="0D69DEE2" w14:textId="77777777" w:rsidR="004805BE" w:rsidRDefault="00000000">
      <w:pPr>
        <w:pStyle w:val="21"/>
        <w:spacing w:line="360" w:lineRule="auto"/>
        <w:rPr>
          <w:lang w:eastAsia="zh-CN"/>
        </w:rPr>
      </w:pPr>
      <w:r>
        <w:rPr>
          <w:rFonts w:ascii="宋体" w:eastAsia="宋体" w:hAnsi="宋体"/>
          <w:sz w:val="24"/>
          <w:lang w:eastAsia="zh-CN"/>
        </w:rPr>
        <w:t>4.2 模型假设及符号说明</w:t>
      </w:r>
    </w:p>
    <w:p w14:paraId="31983B7A" w14:textId="77777777" w:rsidR="004805BE" w:rsidRDefault="00000000">
      <w:pPr>
        <w:pStyle w:val="31"/>
        <w:spacing w:line="360" w:lineRule="auto"/>
        <w:rPr>
          <w:rFonts w:ascii="宋体" w:eastAsia="宋体" w:hAnsi="宋体" w:hint="eastAsia"/>
          <w:lang w:eastAsia="zh-CN"/>
        </w:rPr>
      </w:pPr>
      <w:r>
        <w:rPr>
          <w:rFonts w:ascii="宋体" w:eastAsia="宋体" w:hAnsi="宋体"/>
          <w:lang w:eastAsia="zh-CN"/>
        </w:rPr>
        <w:t>4.2.1 模型假设</w:t>
      </w:r>
    </w:p>
    <w:p w14:paraId="382E73B7" w14:textId="77777777" w:rsidR="00A67091" w:rsidRPr="00A67091" w:rsidRDefault="00A67091" w:rsidP="00A67091">
      <w:pPr>
        <w:spacing w:after="0" w:line="360" w:lineRule="auto"/>
        <w:ind w:firstLine="420"/>
        <w:rPr>
          <w:rFonts w:hint="eastAsia"/>
          <w:sz w:val="21"/>
          <w:lang w:eastAsia="zh-CN"/>
        </w:rPr>
      </w:pPr>
      <w:r>
        <w:rPr>
          <w:sz w:val="21"/>
          <w:lang w:eastAsia="zh-CN"/>
        </w:rPr>
        <w:t>为刻画城市地铁物流配送系统中“地面短驳—轨道干线—末端接驳”多级联运网络的布局优化机理，并兼顾模型表达的严谨性与可求解性，本文在网络结构、货流组织、运力约束和成本核算等方面作如下假设。</w:t>
      </w:r>
    </w:p>
    <w:p w14:paraId="6919F664" w14:textId="77777777" w:rsidR="00A67091" w:rsidRPr="00A67091" w:rsidRDefault="00A67091" w:rsidP="00A67091">
      <w:pPr>
        <w:spacing w:after="0" w:line="360" w:lineRule="auto"/>
        <w:ind w:firstLine="420"/>
        <w:rPr>
          <w:rFonts w:hint="eastAsia"/>
          <w:sz w:val="21"/>
          <w:lang w:eastAsia="zh-CN"/>
        </w:rPr>
      </w:pPr>
      <w:r w:rsidRPr="00A67091">
        <w:rPr>
          <w:sz w:val="21"/>
          <w:lang w:eastAsia="zh-CN"/>
        </w:rPr>
        <w:t>（1）需求确定性与货流不可拆分假设</w:t>
      </w:r>
    </w:p>
    <w:p w14:paraId="240E3C09" w14:textId="77777777" w:rsidR="00A67091" w:rsidRPr="00A67091" w:rsidRDefault="00A67091" w:rsidP="00A67091">
      <w:pPr>
        <w:spacing w:after="0" w:line="360" w:lineRule="auto"/>
        <w:ind w:firstLine="420"/>
        <w:rPr>
          <w:rFonts w:hint="eastAsia"/>
          <w:sz w:val="21"/>
          <w:lang w:eastAsia="zh-CN"/>
        </w:rPr>
      </w:pPr>
      <w:r>
        <w:rPr>
          <w:sz w:val="21"/>
          <w:lang w:eastAsia="zh-CN"/>
        </w:rPr>
        <w:t>在规划周期内，各物流园区至末端需求点之间的日均 OD 货流需求为已知确定量。模型从宏观网络流分配角度出发，将每一组 OD 聚合货流视为不可拆分的服务分配单元。该流单元只能整体选择传统公路直送模式，或整体选择经由某一地铁物流配送转运点的地铁联运路径，不考虑微观单件包裹层面的拆单、</w:t>
      </w:r>
      <w:proofErr w:type="gramStart"/>
      <w:r>
        <w:rPr>
          <w:sz w:val="21"/>
          <w:lang w:eastAsia="zh-CN"/>
        </w:rPr>
        <w:t>拼单与</w:t>
      </w:r>
      <w:proofErr w:type="gramEnd"/>
      <w:r>
        <w:rPr>
          <w:sz w:val="21"/>
          <w:lang w:eastAsia="zh-CN"/>
        </w:rPr>
        <w:t>多路径分拨行为。该假设服务于宏观布局优化与批量运输组织，微观包裹分拣不在本章模型层面展开。</w:t>
      </w:r>
    </w:p>
    <w:p w14:paraId="5121F9B7" w14:textId="77777777" w:rsidR="00A67091" w:rsidRDefault="00A67091" w:rsidP="00A67091">
      <w:pPr>
        <w:spacing w:after="0" w:line="360" w:lineRule="auto"/>
        <w:ind w:firstLine="420"/>
        <w:rPr>
          <w:rFonts w:hint="eastAsia"/>
          <w:sz w:val="21"/>
          <w:lang w:eastAsia="zh-CN"/>
        </w:rPr>
      </w:pPr>
      <w:r w:rsidRPr="00A67091">
        <w:rPr>
          <w:sz w:val="21"/>
          <w:lang w:eastAsia="zh-CN"/>
        </w:rPr>
        <w:t>（2）候选转运点集合静态给定假设</w:t>
      </w:r>
    </w:p>
    <w:p w14:paraId="1F75B028" w14:textId="77777777" w:rsidR="00A67091" w:rsidRPr="00A67091" w:rsidRDefault="00A67091" w:rsidP="00A67091">
      <w:pPr>
        <w:spacing w:after="0" w:line="360" w:lineRule="auto"/>
        <w:ind w:firstLine="420"/>
        <w:rPr>
          <w:rFonts w:hint="eastAsia"/>
          <w:sz w:val="21"/>
          <w:lang w:eastAsia="zh-CN"/>
        </w:rPr>
      </w:pPr>
      <w:r>
        <w:rPr>
          <w:sz w:val="21"/>
          <w:lang w:eastAsia="zh-CN"/>
        </w:rPr>
        <w:t>候选地铁物流配送转运点集合由第三章构建的站点综合评价方法提供筛选依据，并将在第五</w:t>
      </w:r>
      <w:proofErr w:type="gramStart"/>
      <w:r>
        <w:rPr>
          <w:sz w:val="21"/>
          <w:lang w:eastAsia="zh-CN"/>
        </w:rPr>
        <w:t>章结合</w:t>
      </w:r>
      <w:proofErr w:type="gramEnd"/>
      <w:r>
        <w:rPr>
          <w:sz w:val="21"/>
          <w:lang w:eastAsia="zh-CN"/>
        </w:rPr>
        <w:t>成都市武侯区案例数据具体确定。本章作为通用模型构建章节，在候选转运点集合 K 给定的前提下，重点研究节点启用、OD 货流分配与线路班次能力占用之间的联合优化关系，不再重复展开候选站点综合评价与排序过程。</w:t>
      </w:r>
    </w:p>
    <w:p w14:paraId="00F3BDBC" w14:textId="77777777" w:rsidR="00A67091" w:rsidRDefault="00A67091" w:rsidP="00A67091">
      <w:pPr>
        <w:spacing w:after="0" w:line="360" w:lineRule="auto"/>
        <w:ind w:firstLine="420"/>
        <w:rPr>
          <w:rFonts w:hint="eastAsia"/>
          <w:sz w:val="21"/>
          <w:lang w:eastAsia="zh-CN"/>
        </w:rPr>
      </w:pPr>
      <w:r w:rsidRPr="00A67091">
        <w:rPr>
          <w:sz w:val="21"/>
          <w:lang w:eastAsia="zh-CN"/>
        </w:rPr>
        <w:t>（3）轨道路径与换乘关系预知假设</w:t>
      </w:r>
    </w:p>
    <w:p w14:paraId="21C2888D" w14:textId="77777777" w:rsidR="00A67091" w:rsidRPr="00A67091" w:rsidRDefault="00A67091" w:rsidP="00A67091">
      <w:pPr>
        <w:spacing w:after="0" w:line="360" w:lineRule="auto"/>
        <w:ind w:firstLine="420"/>
        <w:rPr>
          <w:rFonts w:hint="eastAsia"/>
          <w:sz w:val="21"/>
          <w:lang w:eastAsia="zh-CN"/>
        </w:rPr>
      </w:pPr>
      <w:r>
        <w:rPr>
          <w:sz w:val="21"/>
          <w:lang w:eastAsia="zh-CN"/>
        </w:rPr>
        <w:t>物流园区对应的地铁网络接入站、候选转运点对应的物理站点，以及两者之间的轨道干线可行路径，均在模型求解前由地铁网络拓扑算法预先确定。路径长度、途经线路集合、区段归</w:t>
      </w:r>
      <w:r>
        <w:rPr>
          <w:sz w:val="21"/>
          <w:lang w:eastAsia="zh-CN"/>
        </w:rPr>
        <w:lastRenderedPageBreak/>
        <w:t>属关系、换乘</w:t>
      </w:r>
      <w:proofErr w:type="gramStart"/>
      <w:r>
        <w:rPr>
          <w:sz w:val="21"/>
          <w:lang w:eastAsia="zh-CN"/>
        </w:rPr>
        <w:t>节点及跨线</w:t>
      </w:r>
      <w:proofErr w:type="gramEnd"/>
      <w:r>
        <w:rPr>
          <w:sz w:val="21"/>
          <w:lang w:eastAsia="zh-CN"/>
        </w:rPr>
        <w:t>换乘次数等空间拓扑属性均作为静态输入参数。模型不在优化过程中重新生成轨道路径，而是在既定可行路径集合上进行货流分配与容量校验。</w:t>
      </w:r>
    </w:p>
    <w:p w14:paraId="3EFD45FE" w14:textId="77777777" w:rsidR="00A67091" w:rsidRDefault="00A67091" w:rsidP="00A67091">
      <w:pPr>
        <w:spacing w:after="0" w:line="360" w:lineRule="auto"/>
        <w:ind w:firstLine="420"/>
        <w:rPr>
          <w:rFonts w:hint="eastAsia"/>
          <w:sz w:val="21"/>
          <w:lang w:eastAsia="zh-CN"/>
        </w:rPr>
      </w:pPr>
      <w:r w:rsidRPr="00A67091">
        <w:rPr>
          <w:sz w:val="21"/>
          <w:lang w:eastAsia="zh-CN"/>
        </w:rPr>
        <w:t>（4）平峰期客货协同与运力容量抽象假设</w:t>
      </w:r>
    </w:p>
    <w:p w14:paraId="1572EC2B" w14:textId="77777777" w:rsidR="00A67091" w:rsidRPr="00A67091" w:rsidRDefault="00A67091" w:rsidP="00A67091">
      <w:pPr>
        <w:spacing w:after="0" w:line="360" w:lineRule="auto"/>
        <w:ind w:firstLine="420"/>
        <w:rPr>
          <w:rFonts w:hint="eastAsia"/>
          <w:sz w:val="21"/>
          <w:lang w:eastAsia="zh-CN"/>
        </w:rPr>
      </w:pPr>
      <w:r w:rsidRPr="00A67091">
        <w:rPr>
          <w:sz w:val="21"/>
          <w:lang w:eastAsia="zh-CN"/>
        </w:rPr>
        <w:t>地铁物流运输活动限定在客流平峰期或其他不显著干扰客运组织的时</w:t>
      </w:r>
      <w:r>
        <w:rPr>
          <w:rFonts w:hint="eastAsia"/>
          <w:sz w:val="21"/>
          <w:lang w:eastAsia="zh-CN"/>
        </w:rPr>
        <w:t>段</w:t>
      </w:r>
      <w:r w:rsidRPr="00A67091">
        <w:rPr>
          <w:sz w:val="21"/>
          <w:lang w:eastAsia="zh-CN"/>
        </w:rPr>
        <w:t>内进行。模型从宏观运输组织层面刻画地铁平峰期剩余运力对货运需求的承载边界，不进一步描述列车运行时刻表、站台排队、装卸作业节拍等微观运营过程。地铁货流对列车班次可用容量的占用关系，将在算法解码阶段通过一维装箱（First Fit Decreasing, FFD）启发式模块进行计算，以检验给定货流分配方案下的班次能力可行性。</w:t>
      </w:r>
    </w:p>
    <w:p w14:paraId="74DAE2F8" w14:textId="77777777" w:rsidR="00A67091" w:rsidRDefault="00A67091" w:rsidP="00A67091">
      <w:pPr>
        <w:spacing w:after="0" w:line="360" w:lineRule="auto"/>
        <w:ind w:firstLine="420"/>
        <w:rPr>
          <w:rFonts w:hint="eastAsia"/>
          <w:sz w:val="21"/>
          <w:lang w:eastAsia="zh-CN"/>
        </w:rPr>
      </w:pPr>
      <w:r w:rsidRPr="00A67091">
        <w:rPr>
          <w:sz w:val="21"/>
          <w:lang w:eastAsia="zh-CN"/>
        </w:rPr>
        <w:t>（5）服务方式单</w:t>
      </w:r>
      <w:proofErr w:type="gramStart"/>
      <w:r w:rsidRPr="00A67091">
        <w:rPr>
          <w:sz w:val="21"/>
          <w:lang w:eastAsia="zh-CN"/>
        </w:rPr>
        <w:t>源分配</w:t>
      </w:r>
      <w:proofErr w:type="gramEnd"/>
      <w:r w:rsidRPr="00A67091">
        <w:rPr>
          <w:sz w:val="21"/>
          <w:lang w:eastAsia="zh-CN"/>
        </w:rPr>
        <w:t>假设</w:t>
      </w:r>
    </w:p>
    <w:p w14:paraId="0C422A86" w14:textId="77777777" w:rsidR="00A67091" w:rsidRPr="00A67091" w:rsidRDefault="00A67091" w:rsidP="00A67091">
      <w:pPr>
        <w:spacing w:after="0" w:line="360" w:lineRule="auto"/>
        <w:ind w:firstLine="420"/>
        <w:rPr>
          <w:rFonts w:hint="eastAsia"/>
          <w:sz w:val="21"/>
          <w:lang w:eastAsia="zh-CN"/>
        </w:rPr>
      </w:pPr>
      <w:r>
        <w:rPr>
          <w:sz w:val="21"/>
          <w:lang w:eastAsia="zh-CN"/>
        </w:rPr>
        <w:t>每一组物流园区至末端需求点的 OD 货流满足单源分配（Single-sourcing）要求，即只能在传统公路直送系统与地铁联运系统之间选择其一。若某一 OD 货流被分配至地铁联运系统，则该货流有且仅有一个已启用地铁物流配送转运点承担转运、分拣与末端接驳组织功能，不允许同一 OD 货流同时分配至多</w:t>
      </w:r>
      <w:proofErr w:type="gramStart"/>
      <w:r>
        <w:rPr>
          <w:sz w:val="21"/>
          <w:lang w:eastAsia="zh-CN"/>
        </w:rPr>
        <w:t>个</w:t>
      </w:r>
      <w:proofErr w:type="gramEnd"/>
      <w:r>
        <w:rPr>
          <w:sz w:val="21"/>
          <w:lang w:eastAsia="zh-CN"/>
        </w:rPr>
        <w:t>转运点。</w:t>
      </w:r>
    </w:p>
    <w:p w14:paraId="616615D8" w14:textId="77777777" w:rsidR="00A67091" w:rsidRDefault="00A67091" w:rsidP="00A67091">
      <w:pPr>
        <w:spacing w:after="0" w:line="360" w:lineRule="auto"/>
        <w:ind w:firstLine="420"/>
        <w:rPr>
          <w:rFonts w:hint="eastAsia"/>
          <w:sz w:val="21"/>
          <w:lang w:eastAsia="zh-CN"/>
        </w:rPr>
      </w:pPr>
      <w:r w:rsidRPr="00A67091">
        <w:rPr>
          <w:sz w:val="21"/>
          <w:lang w:eastAsia="zh-CN"/>
        </w:rPr>
        <w:t>（6）转运点处理能力与有效负载区间假设</w:t>
      </w:r>
    </w:p>
    <w:p w14:paraId="2460DE08" w14:textId="77777777" w:rsidR="00A67091" w:rsidRPr="00A67091" w:rsidRDefault="00A67091" w:rsidP="00A67091">
      <w:pPr>
        <w:spacing w:after="0" w:line="360" w:lineRule="auto"/>
        <w:ind w:firstLine="420"/>
        <w:rPr>
          <w:rFonts w:hint="eastAsia"/>
          <w:sz w:val="21"/>
          <w:lang w:eastAsia="zh-CN"/>
        </w:rPr>
      </w:pPr>
      <w:r>
        <w:rPr>
          <w:sz w:val="21"/>
          <w:lang w:eastAsia="zh-CN"/>
        </w:rPr>
        <w:t>被启用的地铁物流配送转运点具有有限的日处理能力，其承担的日均货流总量不得超过该站点的最大处理能力。同时，为避免转运设施启用后出现过低利用率，模型设置最低有效负载率约束，使启用转运点的货流承担量处于合理负载区间内。未被启用的候选站点不承担物流转运功能，其处理能力视为 0。各候选转运点的固定启用成本、最大处理能力和负载率阈值作为案例参数，在第五章实证分析中结合站点类型和设施条件进行标定。</w:t>
      </w:r>
    </w:p>
    <w:p w14:paraId="3332953A" w14:textId="77777777" w:rsidR="00A67091" w:rsidRDefault="00A67091" w:rsidP="00A67091">
      <w:pPr>
        <w:spacing w:after="0" w:line="360" w:lineRule="auto"/>
        <w:ind w:firstLine="420"/>
        <w:rPr>
          <w:rFonts w:hint="eastAsia"/>
          <w:sz w:val="21"/>
          <w:lang w:eastAsia="zh-CN"/>
        </w:rPr>
      </w:pPr>
      <w:r w:rsidRPr="00A67091">
        <w:rPr>
          <w:sz w:val="21"/>
          <w:lang w:eastAsia="zh-CN"/>
        </w:rPr>
        <w:t>（7）货运能力标准化折算假设</w:t>
      </w:r>
    </w:p>
    <w:p w14:paraId="36938E04" w14:textId="77777777" w:rsidR="00A67091" w:rsidRPr="00A67091" w:rsidRDefault="00A67091" w:rsidP="00A67091">
      <w:pPr>
        <w:spacing w:after="0" w:line="360" w:lineRule="auto"/>
        <w:ind w:firstLine="420"/>
        <w:rPr>
          <w:rFonts w:hint="eastAsia"/>
          <w:sz w:val="21"/>
          <w:lang w:eastAsia="zh-CN"/>
        </w:rPr>
      </w:pPr>
      <w:r>
        <w:rPr>
          <w:sz w:val="21"/>
          <w:lang w:eastAsia="zh-CN"/>
        </w:rPr>
        <w:t>考虑到快递包裹在体积、形态和装载方式上的差异，为统一刻画 OD 货流需求、转运点处理能力与列车剩余运力，本文引入标准化装载单元（Standardized Loading Unit, SLU）作为统一容量口径。顺丰 F3 标准箱是本文案例企业采用的标准化装载单元，第四章先将其抽象为 SLU，并规定一个标准箱折算为一个 SLU 当量；具体规格与换算依据将在第五章参数标定中说明。模型中的 OD 货流需求量、转运点日处理能力以及平峰期列车班次可用载运能力均统一转换为 SLU 口径。该处理方式能够将零散包裹件数、周转箱装载体积、站点作业能力和列车车厢剩余空间纳入统一容量约束体系，避免不同量纲之间不可直接比较的问题。该假设仅用于模型层面的容量标准化表达，并不排斥实际运营中存在异质化包裹和多类型装载器具。</w:t>
      </w:r>
    </w:p>
    <w:p w14:paraId="55BBEEEB" w14:textId="77777777" w:rsidR="00A67091" w:rsidRDefault="00A67091" w:rsidP="00A67091">
      <w:pPr>
        <w:spacing w:after="0" w:line="360" w:lineRule="auto"/>
        <w:rPr>
          <w:rFonts w:hint="eastAsia"/>
          <w:sz w:val="21"/>
          <w:lang w:eastAsia="zh-CN"/>
        </w:rPr>
      </w:pPr>
      <w:r w:rsidRPr="00A67091">
        <w:rPr>
          <w:sz w:val="21"/>
          <w:lang w:eastAsia="zh-CN"/>
        </w:rPr>
        <w:t>（8）综合成本一体化与非重复计费假设</w:t>
      </w:r>
    </w:p>
    <w:p w14:paraId="25C98171" w14:textId="77777777" w:rsidR="00A67091" w:rsidRPr="00A67091" w:rsidRDefault="00A67091" w:rsidP="00A67091">
      <w:pPr>
        <w:spacing w:after="0" w:line="360" w:lineRule="auto"/>
        <w:ind w:firstLineChars="200" w:firstLine="420"/>
        <w:rPr>
          <w:rFonts w:hint="eastAsia"/>
          <w:sz w:val="21"/>
          <w:lang w:eastAsia="zh-CN"/>
        </w:rPr>
      </w:pPr>
      <w:r>
        <w:rPr>
          <w:sz w:val="21"/>
          <w:lang w:eastAsia="zh-CN"/>
        </w:rPr>
        <w:t>模型中的经济成本目标采用综合成本口径，覆盖公路直送、园区至</w:t>
      </w:r>
      <w:proofErr w:type="gramStart"/>
      <w:r>
        <w:rPr>
          <w:sz w:val="21"/>
          <w:lang w:eastAsia="zh-CN"/>
        </w:rPr>
        <w:t>接入站短驳</w:t>
      </w:r>
      <w:proofErr w:type="gramEnd"/>
      <w:r>
        <w:rPr>
          <w:sz w:val="21"/>
          <w:lang w:eastAsia="zh-CN"/>
        </w:rPr>
        <w:t>、地铁干线运输、进出站作业、转运点启用、末端接驳和平峰期班次组织等环节的直接运营成本，并可根据研究需要纳入由能源消耗和</w:t>
      </w:r>
      <w:proofErr w:type="gramStart"/>
      <w:r>
        <w:rPr>
          <w:sz w:val="21"/>
          <w:lang w:eastAsia="zh-CN"/>
        </w:rPr>
        <w:t>碳排放</w:t>
      </w:r>
      <w:proofErr w:type="gramEnd"/>
      <w:r>
        <w:rPr>
          <w:sz w:val="21"/>
          <w:lang w:eastAsia="zh-CN"/>
        </w:rPr>
        <w:t>引起的环境外部成本。为保证成本核算一致性，模型遵循非重复计费原则：若某一运输环节的单位综合成本已内含碳排放成本或能源环境成本，则该环</w:t>
      </w:r>
      <w:r>
        <w:rPr>
          <w:sz w:val="21"/>
          <w:lang w:eastAsia="zh-CN"/>
        </w:rPr>
        <w:lastRenderedPageBreak/>
        <w:t>节不再单独叠加碳税、</w:t>
      </w:r>
      <w:proofErr w:type="gramStart"/>
      <w:r>
        <w:rPr>
          <w:sz w:val="21"/>
          <w:lang w:eastAsia="zh-CN"/>
        </w:rPr>
        <w:t>碳交易</w:t>
      </w:r>
      <w:proofErr w:type="gramEnd"/>
      <w:r>
        <w:rPr>
          <w:sz w:val="21"/>
          <w:lang w:eastAsia="zh-CN"/>
        </w:rPr>
        <w:t>或排放惩罚成本；若单位运输成本仅表示企业直接运营支出，</w:t>
      </w:r>
      <w:proofErr w:type="gramStart"/>
      <w:r>
        <w:rPr>
          <w:sz w:val="21"/>
          <w:lang w:eastAsia="zh-CN"/>
        </w:rPr>
        <w:t>则碳排放</w:t>
      </w:r>
      <w:proofErr w:type="gramEnd"/>
      <w:r>
        <w:rPr>
          <w:sz w:val="21"/>
          <w:lang w:eastAsia="zh-CN"/>
        </w:rPr>
        <w:t>成本需作为独立环境成本项另行计入。</w:t>
      </w:r>
    </w:p>
    <w:p w14:paraId="3E779E3F" w14:textId="77777777" w:rsidR="00A67091" w:rsidRPr="00A67091" w:rsidRDefault="00A67091" w:rsidP="00A67091">
      <w:pPr>
        <w:rPr>
          <w:rFonts w:hint="eastAsia"/>
          <w:lang w:eastAsia="zh-CN"/>
        </w:rPr>
      </w:pPr>
    </w:p>
    <w:p w14:paraId="0DFEBAB2" w14:textId="77777777" w:rsidR="004805BE" w:rsidRDefault="00000000">
      <w:pPr>
        <w:pStyle w:val="31"/>
        <w:spacing w:line="360" w:lineRule="auto"/>
        <w:rPr>
          <w:lang w:eastAsia="zh-CN"/>
        </w:rPr>
      </w:pPr>
      <w:r>
        <w:rPr>
          <w:rFonts w:ascii="宋体" w:eastAsia="宋体" w:hAnsi="宋体"/>
          <w:lang w:eastAsia="zh-CN"/>
        </w:rPr>
        <w:t>4.2.2 集合与参数说明</w:t>
      </w:r>
    </w:p>
    <w:p w14:paraId="004CF00C" w14:textId="77777777" w:rsidR="004805BE" w:rsidRDefault="00000000">
      <w:pPr>
        <w:spacing w:after="0" w:line="360" w:lineRule="auto"/>
        <w:ind w:firstLine="420"/>
        <w:rPr>
          <w:rFonts w:hint="eastAsia"/>
          <w:lang w:eastAsia="zh-CN"/>
        </w:rPr>
      </w:pPr>
      <w:r>
        <w:rPr>
          <w:sz w:val="21"/>
          <w:lang w:eastAsia="zh-CN"/>
        </w:rPr>
        <w:t>为便于模型表达，本文定义集合、参数和决策变量如下</w:t>
      </w:r>
      <w:r w:rsidR="00BA4D35">
        <w:rPr>
          <w:rFonts w:hint="eastAsia"/>
          <w:sz w:val="21"/>
          <w:lang w:eastAsia="zh-CN"/>
        </w:rPr>
        <w:t>。</w:t>
      </w:r>
    </w:p>
    <w:p w14:paraId="22A1A460"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4-1 </w:t>
      </w:r>
      <w:proofErr w:type="spellStart"/>
      <w:r>
        <w:rPr>
          <w:rFonts w:ascii="Times New Roman" w:hAnsi="Times New Roman"/>
          <w:sz w:val="21"/>
        </w:rPr>
        <w:t>集合说明</w:t>
      </w:r>
      <w:proofErr w:type="spellEnd"/>
    </w:p>
    <w:tbl>
      <w:tblPr>
        <w:tblStyle w:val="aff1"/>
        <w:tblW w:w="0" w:type="auto"/>
        <w:jc w:val="center"/>
        <w:tblLook w:val="04A0" w:firstRow="1" w:lastRow="0" w:firstColumn="1" w:lastColumn="0" w:noHBand="0" w:noVBand="1"/>
      </w:tblPr>
      <w:tblGrid>
        <w:gridCol w:w="4365"/>
        <w:gridCol w:w="4365"/>
      </w:tblGrid>
      <w:tr w:rsidR="004805BE" w14:paraId="53A2D2ED" w14:textId="77777777">
        <w:trPr>
          <w:jc w:val="center"/>
        </w:trPr>
        <w:tc>
          <w:tcPr>
            <w:tcW w:w="4365" w:type="dxa"/>
            <w:shd w:val="clear" w:color="auto" w:fill="D9EAF7"/>
            <w:vAlign w:val="center"/>
          </w:tcPr>
          <w:p w14:paraId="2E2BAA34" w14:textId="77777777" w:rsidR="004805BE" w:rsidRDefault="00000000">
            <w:pPr>
              <w:jc w:val="center"/>
              <w:rPr>
                <w:rFonts w:hint="eastAsia"/>
              </w:rPr>
            </w:pPr>
            <w:proofErr w:type="spellStart"/>
            <w:r>
              <w:rPr>
                <w:rFonts w:ascii="Times New Roman" w:hAnsi="Times New Roman"/>
                <w:b/>
                <w:sz w:val="17"/>
              </w:rPr>
              <w:t>符号</w:t>
            </w:r>
            <w:proofErr w:type="spellEnd"/>
          </w:p>
        </w:tc>
        <w:tc>
          <w:tcPr>
            <w:tcW w:w="4365" w:type="dxa"/>
            <w:shd w:val="clear" w:color="auto" w:fill="D9EAF7"/>
            <w:vAlign w:val="center"/>
          </w:tcPr>
          <w:p w14:paraId="5C2D5F03" w14:textId="77777777" w:rsidR="004805BE" w:rsidRDefault="00000000">
            <w:pPr>
              <w:jc w:val="center"/>
              <w:rPr>
                <w:rFonts w:hint="eastAsia"/>
              </w:rPr>
            </w:pPr>
            <w:proofErr w:type="spellStart"/>
            <w:r>
              <w:rPr>
                <w:rFonts w:ascii="Times New Roman" w:hAnsi="Times New Roman"/>
                <w:b/>
                <w:sz w:val="17"/>
              </w:rPr>
              <w:t>含义</w:t>
            </w:r>
            <w:proofErr w:type="spellEnd"/>
          </w:p>
        </w:tc>
      </w:tr>
      <w:tr w:rsidR="004805BE" w14:paraId="37E3C35C" w14:textId="77777777">
        <w:trPr>
          <w:jc w:val="center"/>
        </w:trPr>
        <w:tc>
          <w:tcPr>
            <w:tcW w:w="4365" w:type="dxa"/>
            <w:vAlign w:val="center"/>
          </w:tcPr>
          <w:p w14:paraId="2882A9F6" w14:textId="77777777" w:rsidR="004805BE" w:rsidRDefault="00000000">
            <w:pPr>
              <w:rPr>
                <w:rFonts w:hint="eastAsia"/>
              </w:rPr>
            </w:pPr>
            <w:r>
              <w:rPr>
                <w:rFonts w:ascii="Times New Roman" w:hAnsi="Times New Roman"/>
                <w:sz w:val="17"/>
              </w:rPr>
              <w:t>I</w:t>
            </w:r>
          </w:p>
        </w:tc>
        <w:tc>
          <w:tcPr>
            <w:tcW w:w="4365" w:type="dxa"/>
            <w:vAlign w:val="center"/>
          </w:tcPr>
          <w:p w14:paraId="37BF105E" w14:textId="77777777" w:rsidR="004805BE" w:rsidRDefault="00000000">
            <w:pPr>
              <w:rPr>
                <w:rFonts w:hint="eastAsia"/>
                <w:lang w:eastAsia="zh-CN"/>
              </w:rPr>
            </w:pPr>
            <w:r>
              <w:rPr>
                <w:rFonts w:ascii="Times New Roman" w:hAnsi="Times New Roman"/>
                <w:sz w:val="17"/>
                <w:lang w:eastAsia="zh-CN"/>
              </w:rPr>
              <w:t>物流园区集合，</w:t>
            </w:r>
            <w:proofErr w:type="spellStart"/>
            <w:r>
              <w:rPr>
                <w:rFonts w:ascii="Times New Roman" w:hAnsi="Times New Roman"/>
                <w:sz w:val="17"/>
                <w:lang w:eastAsia="zh-CN"/>
              </w:rPr>
              <w:t>i∈I</w:t>
            </w:r>
            <w:proofErr w:type="spellEnd"/>
          </w:p>
        </w:tc>
      </w:tr>
      <w:tr w:rsidR="004805BE" w14:paraId="098EBCAB" w14:textId="77777777">
        <w:trPr>
          <w:jc w:val="center"/>
        </w:trPr>
        <w:tc>
          <w:tcPr>
            <w:tcW w:w="4365" w:type="dxa"/>
            <w:vAlign w:val="center"/>
          </w:tcPr>
          <w:p w14:paraId="37CA78C3" w14:textId="77777777" w:rsidR="004805BE" w:rsidRDefault="00000000">
            <w:pPr>
              <w:rPr>
                <w:rFonts w:hint="eastAsia"/>
              </w:rPr>
            </w:pPr>
            <w:r>
              <w:rPr>
                <w:rFonts w:ascii="Times New Roman" w:hAnsi="Times New Roman"/>
                <w:sz w:val="17"/>
              </w:rPr>
              <w:t>J</w:t>
            </w:r>
          </w:p>
        </w:tc>
        <w:tc>
          <w:tcPr>
            <w:tcW w:w="4365" w:type="dxa"/>
            <w:vAlign w:val="center"/>
          </w:tcPr>
          <w:p w14:paraId="6D87B099" w14:textId="77777777" w:rsidR="004805BE" w:rsidRDefault="00000000">
            <w:pPr>
              <w:rPr>
                <w:rFonts w:hint="eastAsia"/>
                <w:lang w:eastAsia="zh-CN"/>
              </w:rPr>
            </w:pPr>
            <w:r>
              <w:rPr>
                <w:rFonts w:ascii="Times New Roman" w:hAnsi="Times New Roman"/>
                <w:sz w:val="17"/>
                <w:lang w:eastAsia="zh-CN"/>
              </w:rPr>
              <w:t>末端配送需求点集合，</w:t>
            </w:r>
            <w:proofErr w:type="spellStart"/>
            <w:r>
              <w:rPr>
                <w:rFonts w:ascii="Times New Roman" w:hAnsi="Times New Roman"/>
                <w:sz w:val="17"/>
                <w:lang w:eastAsia="zh-CN"/>
              </w:rPr>
              <w:t>j∈J</w:t>
            </w:r>
            <w:proofErr w:type="spellEnd"/>
          </w:p>
        </w:tc>
      </w:tr>
      <w:tr w:rsidR="004805BE" w14:paraId="186B88CC" w14:textId="77777777">
        <w:trPr>
          <w:jc w:val="center"/>
        </w:trPr>
        <w:tc>
          <w:tcPr>
            <w:tcW w:w="4365" w:type="dxa"/>
            <w:vAlign w:val="center"/>
          </w:tcPr>
          <w:p w14:paraId="43E8B2EE" w14:textId="77777777" w:rsidR="004805BE" w:rsidRDefault="00000000">
            <w:pPr>
              <w:rPr>
                <w:rFonts w:hint="eastAsia"/>
              </w:rPr>
            </w:pPr>
            <w:r>
              <w:rPr>
                <w:rFonts w:ascii="Times New Roman" w:hAnsi="Times New Roman"/>
                <w:sz w:val="17"/>
              </w:rPr>
              <w:t>K</w:t>
            </w:r>
          </w:p>
        </w:tc>
        <w:tc>
          <w:tcPr>
            <w:tcW w:w="4365" w:type="dxa"/>
            <w:vAlign w:val="center"/>
          </w:tcPr>
          <w:p w14:paraId="512520E3" w14:textId="77777777" w:rsidR="004805BE" w:rsidRDefault="00000000">
            <w:pPr>
              <w:rPr>
                <w:rFonts w:hint="eastAsia"/>
                <w:lang w:eastAsia="zh-CN"/>
              </w:rPr>
            </w:pPr>
            <w:r>
              <w:rPr>
                <w:rFonts w:ascii="Times New Roman" w:hAnsi="Times New Roman"/>
                <w:sz w:val="17"/>
                <w:lang w:eastAsia="zh-CN"/>
              </w:rPr>
              <w:t>候选地铁物流配送转运点集合，</w:t>
            </w:r>
            <w:proofErr w:type="spellStart"/>
            <w:r>
              <w:rPr>
                <w:rFonts w:ascii="Times New Roman" w:hAnsi="Times New Roman"/>
                <w:sz w:val="17"/>
                <w:lang w:eastAsia="zh-CN"/>
              </w:rPr>
              <w:t>k∈K</w:t>
            </w:r>
            <w:proofErr w:type="spellEnd"/>
          </w:p>
        </w:tc>
      </w:tr>
      <w:tr w:rsidR="004805BE" w14:paraId="5AF97F96" w14:textId="77777777">
        <w:trPr>
          <w:jc w:val="center"/>
        </w:trPr>
        <w:tc>
          <w:tcPr>
            <w:tcW w:w="4365" w:type="dxa"/>
            <w:vAlign w:val="center"/>
          </w:tcPr>
          <w:p w14:paraId="706BB5E6" w14:textId="77777777" w:rsidR="004805BE" w:rsidRDefault="00000000">
            <w:pPr>
              <w:rPr>
                <w:rFonts w:hint="eastAsia"/>
              </w:rPr>
            </w:pPr>
            <w:r>
              <w:rPr>
                <w:rFonts w:ascii="Times New Roman" w:hAnsi="Times New Roman"/>
                <w:sz w:val="17"/>
              </w:rPr>
              <w:t>L</w:t>
            </w:r>
          </w:p>
        </w:tc>
        <w:tc>
          <w:tcPr>
            <w:tcW w:w="4365" w:type="dxa"/>
            <w:vAlign w:val="center"/>
          </w:tcPr>
          <w:p w14:paraId="6F2E36CE" w14:textId="77777777" w:rsidR="004805BE" w:rsidRDefault="00000000">
            <w:pPr>
              <w:rPr>
                <w:rFonts w:hint="eastAsia"/>
                <w:lang w:eastAsia="zh-CN"/>
              </w:rPr>
            </w:pPr>
            <w:r>
              <w:rPr>
                <w:rFonts w:ascii="Times New Roman" w:hAnsi="Times New Roman"/>
                <w:sz w:val="17"/>
                <w:lang w:eastAsia="zh-CN"/>
              </w:rPr>
              <w:t>地铁线路集合，</w:t>
            </w:r>
            <w:proofErr w:type="spellStart"/>
            <w:r>
              <w:rPr>
                <w:rFonts w:ascii="Times New Roman" w:hAnsi="Times New Roman"/>
                <w:sz w:val="17"/>
                <w:lang w:eastAsia="zh-CN"/>
              </w:rPr>
              <w:t>l∈L</w:t>
            </w:r>
            <w:proofErr w:type="spellEnd"/>
          </w:p>
        </w:tc>
      </w:tr>
      <w:tr w:rsidR="004805BE" w14:paraId="6C638D94" w14:textId="77777777">
        <w:trPr>
          <w:jc w:val="center"/>
        </w:trPr>
        <w:tc>
          <w:tcPr>
            <w:tcW w:w="4365" w:type="dxa"/>
            <w:vAlign w:val="center"/>
          </w:tcPr>
          <w:p w14:paraId="30A075FC" w14:textId="77777777" w:rsidR="004805BE" w:rsidRDefault="00000000">
            <w:pPr>
              <w:rPr>
                <w:rFonts w:hint="eastAsia"/>
              </w:rPr>
            </w:pPr>
            <w:proofErr w:type="spellStart"/>
            <w:r>
              <w:rPr>
                <w:rFonts w:ascii="Times New Roman" w:hAnsi="Times New Roman"/>
                <w:sz w:val="17"/>
              </w:rPr>
              <w:t>R_l</w:t>
            </w:r>
            <w:proofErr w:type="spellEnd"/>
          </w:p>
        </w:tc>
        <w:tc>
          <w:tcPr>
            <w:tcW w:w="4365" w:type="dxa"/>
            <w:vAlign w:val="center"/>
          </w:tcPr>
          <w:p w14:paraId="16DB0BE2" w14:textId="77777777" w:rsidR="004805BE" w:rsidRDefault="00000000">
            <w:pPr>
              <w:rPr>
                <w:rFonts w:hint="eastAsia"/>
                <w:lang w:eastAsia="zh-CN"/>
              </w:rPr>
            </w:pPr>
            <w:r>
              <w:rPr>
                <w:rFonts w:ascii="Times New Roman" w:hAnsi="Times New Roman"/>
                <w:sz w:val="17"/>
                <w:lang w:eastAsia="zh-CN"/>
              </w:rPr>
              <w:t>线路</w:t>
            </w:r>
            <w:r>
              <w:rPr>
                <w:rFonts w:ascii="Times New Roman" w:hAnsi="Times New Roman"/>
                <w:sz w:val="17"/>
                <w:lang w:eastAsia="zh-CN"/>
              </w:rPr>
              <w:t xml:space="preserve"> l </w:t>
            </w:r>
            <w:r>
              <w:rPr>
                <w:rFonts w:ascii="Times New Roman" w:hAnsi="Times New Roman"/>
                <w:sz w:val="17"/>
                <w:lang w:eastAsia="zh-CN"/>
              </w:rPr>
              <w:t>在平峰期可用于货运组织的班次集合，</w:t>
            </w:r>
            <w:proofErr w:type="spellStart"/>
            <w:r>
              <w:rPr>
                <w:rFonts w:ascii="Times New Roman" w:hAnsi="Times New Roman"/>
                <w:sz w:val="17"/>
                <w:lang w:eastAsia="zh-CN"/>
              </w:rPr>
              <w:t>r∈R_l</w:t>
            </w:r>
            <w:proofErr w:type="spellEnd"/>
          </w:p>
        </w:tc>
      </w:tr>
      <w:tr w:rsidR="004805BE" w14:paraId="5327E61F" w14:textId="77777777">
        <w:trPr>
          <w:jc w:val="center"/>
        </w:trPr>
        <w:tc>
          <w:tcPr>
            <w:tcW w:w="4365" w:type="dxa"/>
            <w:vAlign w:val="center"/>
          </w:tcPr>
          <w:p w14:paraId="423B549C" w14:textId="77777777" w:rsidR="004805BE" w:rsidRDefault="00000000">
            <w:pPr>
              <w:rPr>
                <w:rFonts w:hint="eastAsia"/>
              </w:rPr>
            </w:pPr>
            <w:r>
              <w:rPr>
                <w:rFonts w:ascii="Times New Roman" w:hAnsi="Times New Roman"/>
                <w:sz w:val="17"/>
              </w:rPr>
              <w:t>P_{</w:t>
            </w:r>
            <w:proofErr w:type="spellStart"/>
            <w:r>
              <w:rPr>
                <w:rFonts w:ascii="Times New Roman" w:hAnsi="Times New Roman"/>
                <w:sz w:val="17"/>
              </w:rPr>
              <w:t>ik</w:t>
            </w:r>
            <w:proofErr w:type="spellEnd"/>
            <w:r>
              <w:rPr>
                <w:rFonts w:ascii="Times New Roman" w:hAnsi="Times New Roman"/>
                <w:sz w:val="17"/>
              </w:rPr>
              <w:t>}</w:t>
            </w:r>
          </w:p>
        </w:tc>
        <w:tc>
          <w:tcPr>
            <w:tcW w:w="4365" w:type="dxa"/>
            <w:vAlign w:val="center"/>
          </w:tcPr>
          <w:p w14:paraId="7929C999"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对应</w:t>
            </w:r>
            <w:proofErr w:type="gramStart"/>
            <w:r>
              <w:rPr>
                <w:rFonts w:ascii="Times New Roman" w:hAnsi="Times New Roman"/>
                <w:sz w:val="17"/>
                <w:lang w:eastAsia="zh-CN"/>
              </w:rPr>
              <w:t>接入站</w:t>
            </w:r>
            <w:proofErr w:type="gramEnd"/>
            <w:r>
              <w:rPr>
                <w:rFonts w:ascii="Times New Roman" w:hAnsi="Times New Roman"/>
                <w:sz w:val="17"/>
                <w:lang w:eastAsia="zh-CN"/>
              </w:rPr>
              <w:t>至候选转运点</w:t>
            </w:r>
            <w:r>
              <w:rPr>
                <w:rFonts w:ascii="Times New Roman" w:hAnsi="Times New Roman"/>
                <w:sz w:val="17"/>
                <w:lang w:eastAsia="zh-CN"/>
              </w:rPr>
              <w:t xml:space="preserve"> k </w:t>
            </w:r>
            <w:r>
              <w:rPr>
                <w:rFonts w:ascii="Times New Roman" w:hAnsi="Times New Roman"/>
                <w:sz w:val="17"/>
                <w:lang w:eastAsia="zh-CN"/>
              </w:rPr>
              <w:t>的地铁路径</w:t>
            </w:r>
          </w:p>
        </w:tc>
      </w:tr>
    </w:tbl>
    <w:p w14:paraId="3CB410B3"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4-2 </w:t>
      </w:r>
      <w:proofErr w:type="spellStart"/>
      <w:r>
        <w:rPr>
          <w:rFonts w:ascii="Times New Roman" w:hAnsi="Times New Roman"/>
          <w:sz w:val="21"/>
        </w:rPr>
        <w:t>主要参数说明</w:t>
      </w:r>
      <w:proofErr w:type="spellEnd"/>
    </w:p>
    <w:tbl>
      <w:tblPr>
        <w:tblStyle w:val="aff1"/>
        <w:tblW w:w="0" w:type="auto"/>
        <w:jc w:val="center"/>
        <w:tblLook w:val="04A0" w:firstRow="1" w:lastRow="0" w:firstColumn="1" w:lastColumn="0" w:noHBand="0" w:noVBand="1"/>
      </w:tblPr>
      <w:tblGrid>
        <w:gridCol w:w="2910"/>
        <w:gridCol w:w="2910"/>
        <w:gridCol w:w="2910"/>
      </w:tblGrid>
      <w:tr w:rsidR="004805BE" w14:paraId="7F00D8A2" w14:textId="77777777">
        <w:trPr>
          <w:jc w:val="center"/>
        </w:trPr>
        <w:tc>
          <w:tcPr>
            <w:tcW w:w="2910" w:type="dxa"/>
            <w:shd w:val="clear" w:color="auto" w:fill="D9EAF7"/>
            <w:vAlign w:val="center"/>
          </w:tcPr>
          <w:p w14:paraId="62F169E8" w14:textId="77777777" w:rsidR="004805BE" w:rsidRDefault="00000000">
            <w:pPr>
              <w:jc w:val="center"/>
              <w:rPr>
                <w:rFonts w:hint="eastAsia"/>
              </w:rPr>
            </w:pPr>
            <w:proofErr w:type="spellStart"/>
            <w:r>
              <w:rPr>
                <w:rFonts w:ascii="Times New Roman" w:hAnsi="Times New Roman"/>
                <w:b/>
                <w:sz w:val="17"/>
              </w:rPr>
              <w:t>符号</w:t>
            </w:r>
            <w:proofErr w:type="spellEnd"/>
          </w:p>
        </w:tc>
        <w:tc>
          <w:tcPr>
            <w:tcW w:w="2910" w:type="dxa"/>
            <w:shd w:val="clear" w:color="auto" w:fill="D9EAF7"/>
            <w:vAlign w:val="center"/>
          </w:tcPr>
          <w:p w14:paraId="6278E30A" w14:textId="77777777" w:rsidR="004805BE" w:rsidRDefault="00000000">
            <w:pPr>
              <w:jc w:val="center"/>
              <w:rPr>
                <w:rFonts w:hint="eastAsia"/>
              </w:rPr>
            </w:pPr>
            <w:proofErr w:type="spellStart"/>
            <w:r>
              <w:rPr>
                <w:rFonts w:ascii="Times New Roman" w:hAnsi="Times New Roman"/>
                <w:b/>
                <w:sz w:val="17"/>
              </w:rPr>
              <w:t>含义</w:t>
            </w:r>
            <w:proofErr w:type="spellEnd"/>
          </w:p>
        </w:tc>
        <w:tc>
          <w:tcPr>
            <w:tcW w:w="2910" w:type="dxa"/>
            <w:shd w:val="clear" w:color="auto" w:fill="D9EAF7"/>
            <w:vAlign w:val="center"/>
          </w:tcPr>
          <w:p w14:paraId="52AAD6D7" w14:textId="77777777" w:rsidR="004805BE" w:rsidRDefault="00000000">
            <w:pPr>
              <w:jc w:val="center"/>
              <w:rPr>
                <w:rFonts w:hint="eastAsia"/>
              </w:rPr>
            </w:pPr>
            <w:proofErr w:type="spellStart"/>
            <w:r>
              <w:rPr>
                <w:rFonts w:ascii="Times New Roman" w:hAnsi="Times New Roman"/>
                <w:b/>
                <w:sz w:val="17"/>
              </w:rPr>
              <w:t>单位</w:t>
            </w:r>
            <w:proofErr w:type="spellEnd"/>
          </w:p>
        </w:tc>
      </w:tr>
      <w:tr w:rsidR="004805BE" w14:paraId="2856DC01" w14:textId="77777777">
        <w:trPr>
          <w:jc w:val="center"/>
        </w:trPr>
        <w:tc>
          <w:tcPr>
            <w:tcW w:w="2910" w:type="dxa"/>
            <w:vAlign w:val="center"/>
          </w:tcPr>
          <w:p w14:paraId="5E83B995" w14:textId="77777777" w:rsidR="004805BE" w:rsidRDefault="00000000">
            <w:pPr>
              <w:rPr>
                <w:rFonts w:hint="eastAsia"/>
              </w:rPr>
            </w:pPr>
            <w:r>
              <w:rPr>
                <w:rFonts w:ascii="Times New Roman" w:hAnsi="Times New Roman"/>
                <w:sz w:val="17"/>
              </w:rPr>
              <w:t>q_{</w:t>
            </w:r>
            <w:proofErr w:type="spellStart"/>
            <w:r>
              <w:rPr>
                <w:rFonts w:ascii="Times New Roman" w:hAnsi="Times New Roman"/>
                <w:sz w:val="17"/>
              </w:rPr>
              <w:t>ij</w:t>
            </w:r>
            <w:proofErr w:type="spellEnd"/>
            <w:r>
              <w:rPr>
                <w:rFonts w:ascii="Times New Roman" w:hAnsi="Times New Roman"/>
                <w:sz w:val="17"/>
              </w:rPr>
              <w:t>}</w:t>
            </w:r>
          </w:p>
        </w:tc>
        <w:tc>
          <w:tcPr>
            <w:tcW w:w="2910" w:type="dxa"/>
            <w:vAlign w:val="center"/>
          </w:tcPr>
          <w:p w14:paraId="7E737758" w14:textId="77777777" w:rsidR="00D92012" w:rsidRDefault="00000000">
            <w:pPr>
              <w:rPr>
                <w:rFonts w:hint="eastAsia"/>
              </w:rPr>
            </w:pPr>
            <w:proofErr w:type="spellStart"/>
            <w:r>
              <w:rPr>
                <w:rFonts w:ascii="Times New Roman" w:hAnsi="Times New Roman"/>
                <w:sz w:val="17"/>
              </w:rPr>
              <w:t>物流园区</w:t>
            </w:r>
            <w:proofErr w:type="spellEnd"/>
            <w:r>
              <w:rPr>
                <w:rFonts w:ascii="Times New Roman" w:hAnsi="Times New Roman"/>
                <w:sz w:val="17"/>
              </w:rPr>
              <w:t xml:space="preserve"> </w:t>
            </w:r>
            <w:proofErr w:type="spellStart"/>
            <w:r>
              <w:rPr>
                <w:rFonts w:ascii="Times New Roman" w:hAnsi="Times New Roman"/>
                <w:sz w:val="17"/>
              </w:rPr>
              <w:t>i</w:t>
            </w:r>
            <w:proofErr w:type="spellEnd"/>
            <w:r>
              <w:rPr>
                <w:rFonts w:ascii="Times New Roman" w:hAnsi="Times New Roman"/>
                <w:sz w:val="17"/>
              </w:rPr>
              <w:t xml:space="preserve"> </w:t>
            </w:r>
            <w:proofErr w:type="spellStart"/>
            <w:r>
              <w:rPr>
                <w:rFonts w:ascii="Times New Roman" w:hAnsi="Times New Roman"/>
                <w:sz w:val="17"/>
              </w:rPr>
              <w:t>至需求点</w:t>
            </w:r>
            <w:proofErr w:type="spellEnd"/>
            <w:r>
              <w:rPr>
                <w:rFonts w:ascii="Times New Roman" w:hAnsi="Times New Roman"/>
                <w:sz w:val="17"/>
              </w:rPr>
              <w:t xml:space="preserve"> j </w:t>
            </w:r>
            <w:proofErr w:type="spellStart"/>
            <w:r>
              <w:rPr>
                <w:rFonts w:ascii="Times New Roman" w:hAnsi="Times New Roman"/>
                <w:sz w:val="17"/>
              </w:rPr>
              <w:t>的日均</w:t>
            </w:r>
            <w:proofErr w:type="spellEnd"/>
            <w:r>
              <w:rPr>
                <w:rFonts w:ascii="Times New Roman" w:hAnsi="Times New Roman"/>
                <w:sz w:val="17"/>
              </w:rPr>
              <w:t xml:space="preserve"> OD </w:t>
            </w:r>
            <w:proofErr w:type="spellStart"/>
            <w:r>
              <w:rPr>
                <w:rFonts w:ascii="Times New Roman" w:hAnsi="Times New Roman"/>
                <w:sz w:val="17"/>
              </w:rPr>
              <w:t>货流量</w:t>
            </w:r>
            <w:proofErr w:type="spellEnd"/>
          </w:p>
        </w:tc>
        <w:tc>
          <w:tcPr>
            <w:tcW w:w="2910" w:type="dxa"/>
            <w:vAlign w:val="center"/>
          </w:tcPr>
          <w:p w14:paraId="2EB67297"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日</w:t>
            </w:r>
          </w:p>
        </w:tc>
      </w:tr>
      <w:tr w:rsidR="004805BE" w14:paraId="23A70B37" w14:textId="77777777">
        <w:trPr>
          <w:jc w:val="center"/>
        </w:trPr>
        <w:tc>
          <w:tcPr>
            <w:tcW w:w="2910" w:type="dxa"/>
            <w:vAlign w:val="center"/>
          </w:tcPr>
          <w:p w14:paraId="2742E157" w14:textId="77777777" w:rsidR="004805BE" w:rsidRDefault="00000000">
            <w:pPr>
              <w:rPr>
                <w:rFonts w:hint="eastAsia"/>
              </w:rPr>
            </w:pPr>
            <w:r>
              <w:rPr>
                <w:rFonts w:ascii="Times New Roman" w:hAnsi="Times New Roman"/>
                <w:sz w:val="17"/>
              </w:rPr>
              <w:t>Q</w:t>
            </w:r>
          </w:p>
        </w:tc>
        <w:tc>
          <w:tcPr>
            <w:tcW w:w="2910" w:type="dxa"/>
            <w:vAlign w:val="center"/>
          </w:tcPr>
          <w:p w14:paraId="4BCB8B50" w14:textId="77777777" w:rsidR="00D92012" w:rsidRDefault="00000000">
            <w:pPr>
              <w:rPr>
                <w:rFonts w:hint="eastAsia"/>
                <w:lang w:eastAsia="zh-CN"/>
              </w:rPr>
            </w:pPr>
            <w:r>
              <w:rPr>
                <w:rFonts w:ascii="Times New Roman" w:hAnsi="Times New Roman"/>
                <w:sz w:val="17"/>
                <w:lang w:eastAsia="zh-CN"/>
              </w:rPr>
              <w:t>研究范围内全部</w:t>
            </w:r>
            <w:r>
              <w:rPr>
                <w:rFonts w:ascii="Times New Roman" w:hAnsi="Times New Roman"/>
                <w:sz w:val="17"/>
                <w:lang w:eastAsia="zh-CN"/>
              </w:rPr>
              <w:t xml:space="preserve"> OD </w:t>
            </w:r>
            <w:proofErr w:type="gramStart"/>
            <w:r>
              <w:rPr>
                <w:rFonts w:ascii="Times New Roman" w:hAnsi="Times New Roman"/>
                <w:sz w:val="17"/>
                <w:lang w:eastAsia="zh-CN"/>
              </w:rPr>
              <w:t>货流总</w:t>
            </w:r>
            <w:proofErr w:type="gramEnd"/>
            <w:r>
              <w:rPr>
                <w:rFonts w:ascii="Times New Roman" w:hAnsi="Times New Roman"/>
                <w:sz w:val="17"/>
                <w:lang w:eastAsia="zh-CN"/>
              </w:rPr>
              <w:t>需求量，</w:t>
            </w:r>
            <w:r>
              <w:rPr>
                <w:rFonts w:ascii="Times New Roman" w:hAnsi="Times New Roman"/>
                <w:sz w:val="17"/>
                <w:lang w:eastAsia="zh-CN"/>
              </w:rPr>
              <w:t>Q=∑_</w:t>
            </w:r>
            <w:proofErr w:type="spellStart"/>
            <w:r>
              <w:rPr>
                <w:rFonts w:ascii="Times New Roman" w:hAnsi="Times New Roman"/>
                <w:sz w:val="17"/>
                <w:lang w:eastAsia="zh-CN"/>
              </w:rPr>
              <w:t>i</w:t>
            </w:r>
            <w:proofErr w:type="spellEnd"/>
            <w:r>
              <w:rPr>
                <w:rFonts w:ascii="Times New Roman" w:hAnsi="Times New Roman"/>
                <w:sz w:val="17"/>
                <w:lang w:eastAsia="zh-CN"/>
              </w:rPr>
              <w:t>∑_j q_{</w:t>
            </w:r>
            <w:proofErr w:type="spellStart"/>
            <w:r>
              <w:rPr>
                <w:rFonts w:ascii="Times New Roman" w:hAnsi="Times New Roman"/>
                <w:sz w:val="17"/>
                <w:lang w:eastAsia="zh-CN"/>
              </w:rPr>
              <w:t>ij</w:t>
            </w:r>
            <w:proofErr w:type="spellEnd"/>
            <w:r>
              <w:rPr>
                <w:rFonts w:ascii="Times New Roman" w:hAnsi="Times New Roman"/>
                <w:sz w:val="17"/>
                <w:lang w:eastAsia="zh-CN"/>
              </w:rPr>
              <w:t>}</w:t>
            </w:r>
          </w:p>
        </w:tc>
        <w:tc>
          <w:tcPr>
            <w:tcW w:w="2910" w:type="dxa"/>
            <w:vAlign w:val="center"/>
          </w:tcPr>
          <w:p w14:paraId="5AAC6B8E"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日</w:t>
            </w:r>
          </w:p>
        </w:tc>
      </w:tr>
      <w:tr w:rsidR="004805BE" w14:paraId="2370A7D3" w14:textId="77777777">
        <w:trPr>
          <w:jc w:val="center"/>
        </w:trPr>
        <w:tc>
          <w:tcPr>
            <w:tcW w:w="2910" w:type="dxa"/>
            <w:vAlign w:val="center"/>
          </w:tcPr>
          <w:p w14:paraId="5A6614A5" w14:textId="77777777" w:rsidR="004805BE" w:rsidRDefault="00000000">
            <w:pPr>
              <w:rPr>
                <w:rFonts w:hint="eastAsia"/>
              </w:rPr>
            </w:pPr>
            <w:proofErr w:type="spellStart"/>
            <w:r>
              <w:rPr>
                <w:rFonts w:ascii="Times New Roman" w:hAnsi="Times New Roman"/>
                <w:sz w:val="17"/>
              </w:rPr>
              <w:t>F_k</w:t>
            </w:r>
            <w:proofErr w:type="spellEnd"/>
          </w:p>
        </w:tc>
        <w:tc>
          <w:tcPr>
            <w:tcW w:w="2910" w:type="dxa"/>
            <w:vAlign w:val="center"/>
          </w:tcPr>
          <w:p w14:paraId="1932EBB7" w14:textId="77777777" w:rsidR="004805BE"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的固定启用成本</w:t>
            </w:r>
          </w:p>
        </w:tc>
        <w:tc>
          <w:tcPr>
            <w:tcW w:w="2910" w:type="dxa"/>
            <w:vAlign w:val="center"/>
          </w:tcPr>
          <w:p w14:paraId="518982ED" w14:textId="77777777" w:rsidR="004805BE" w:rsidRDefault="00000000">
            <w:pPr>
              <w:rPr>
                <w:rFonts w:hint="eastAsia"/>
              </w:rPr>
            </w:pPr>
            <w:r>
              <w:rPr>
                <w:rFonts w:ascii="Times New Roman" w:hAnsi="Times New Roman"/>
                <w:sz w:val="17"/>
              </w:rPr>
              <w:t>元</w:t>
            </w:r>
            <w:r>
              <w:rPr>
                <w:rFonts w:ascii="Times New Roman" w:hAnsi="Times New Roman"/>
                <w:sz w:val="17"/>
              </w:rPr>
              <w:t>/</w:t>
            </w:r>
            <w:r>
              <w:rPr>
                <w:rFonts w:ascii="Times New Roman" w:hAnsi="Times New Roman"/>
                <w:sz w:val="17"/>
              </w:rPr>
              <w:t>日</w:t>
            </w:r>
          </w:p>
        </w:tc>
      </w:tr>
      <w:tr w:rsidR="004805BE" w14:paraId="4F9443DD" w14:textId="77777777">
        <w:trPr>
          <w:jc w:val="center"/>
        </w:trPr>
        <w:tc>
          <w:tcPr>
            <w:tcW w:w="2910" w:type="dxa"/>
            <w:vAlign w:val="center"/>
          </w:tcPr>
          <w:p w14:paraId="33E30871" w14:textId="77777777" w:rsidR="004805BE" w:rsidRDefault="00000000">
            <w:pPr>
              <w:rPr>
                <w:rFonts w:hint="eastAsia"/>
              </w:rPr>
            </w:pPr>
            <w:proofErr w:type="spellStart"/>
            <w:r>
              <w:rPr>
                <w:rFonts w:ascii="Times New Roman" w:hAnsi="Times New Roman"/>
                <w:sz w:val="17"/>
              </w:rPr>
              <w:t>U_k</w:t>
            </w:r>
            <w:proofErr w:type="spellEnd"/>
          </w:p>
        </w:tc>
        <w:tc>
          <w:tcPr>
            <w:tcW w:w="2910" w:type="dxa"/>
            <w:vAlign w:val="center"/>
          </w:tcPr>
          <w:p w14:paraId="27C7B922" w14:textId="77777777" w:rsidR="00D92012"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的日处理能力或平峰作业窗口处理能力</w:t>
            </w:r>
          </w:p>
        </w:tc>
        <w:tc>
          <w:tcPr>
            <w:tcW w:w="2910" w:type="dxa"/>
            <w:vAlign w:val="center"/>
          </w:tcPr>
          <w:p w14:paraId="34161E46"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日</w:t>
            </w:r>
          </w:p>
        </w:tc>
      </w:tr>
      <w:tr w:rsidR="004805BE" w14:paraId="476B1F80" w14:textId="77777777">
        <w:trPr>
          <w:jc w:val="center"/>
        </w:trPr>
        <w:tc>
          <w:tcPr>
            <w:tcW w:w="2910" w:type="dxa"/>
            <w:vAlign w:val="center"/>
          </w:tcPr>
          <w:p w14:paraId="05FC465D" w14:textId="77777777" w:rsidR="004805BE" w:rsidRDefault="00000000">
            <w:pPr>
              <w:rPr>
                <w:rFonts w:hint="eastAsia"/>
              </w:rPr>
            </w:pPr>
            <w:r>
              <w:rPr>
                <w:rFonts w:ascii="Times New Roman" w:hAnsi="Times New Roman"/>
                <w:sz w:val="17"/>
              </w:rPr>
              <w:t>ρ^{min}, ρ^{max}</w:t>
            </w:r>
          </w:p>
        </w:tc>
        <w:tc>
          <w:tcPr>
            <w:tcW w:w="2910" w:type="dxa"/>
            <w:vAlign w:val="center"/>
          </w:tcPr>
          <w:p w14:paraId="3A23FF6E" w14:textId="77777777" w:rsidR="004805BE" w:rsidRDefault="00000000">
            <w:pPr>
              <w:rPr>
                <w:rFonts w:hint="eastAsia"/>
                <w:lang w:eastAsia="zh-CN"/>
              </w:rPr>
            </w:pPr>
            <w:r>
              <w:rPr>
                <w:rFonts w:ascii="Times New Roman" w:hAnsi="Times New Roman"/>
                <w:sz w:val="17"/>
                <w:lang w:eastAsia="zh-CN"/>
              </w:rPr>
              <w:t>启用转运点最低、最高允许负载率</w:t>
            </w:r>
          </w:p>
        </w:tc>
        <w:tc>
          <w:tcPr>
            <w:tcW w:w="2910" w:type="dxa"/>
            <w:vAlign w:val="center"/>
          </w:tcPr>
          <w:p w14:paraId="120AE7CB" w14:textId="77777777" w:rsidR="004805BE" w:rsidRDefault="00000000">
            <w:pPr>
              <w:rPr>
                <w:rFonts w:hint="eastAsia"/>
              </w:rPr>
            </w:pPr>
            <w:r>
              <w:rPr>
                <w:rFonts w:ascii="Times New Roman" w:hAnsi="Times New Roman"/>
                <w:sz w:val="17"/>
              </w:rPr>
              <w:t>-</w:t>
            </w:r>
          </w:p>
        </w:tc>
      </w:tr>
      <w:tr w:rsidR="004805BE" w14:paraId="15E662E7" w14:textId="77777777">
        <w:trPr>
          <w:jc w:val="center"/>
        </w:trPr>
        <w:tc>
          <w:tcPr>
            <w:tcW w:w="2910" w:type="dxa"/>
            <w:vAlign w:val="center"/>
          </w:tcPr>
          <w:p w14:paraId="73A459A6" w14:textId="77777777" w:rsidR="004805BE" w:rsidRDefault="00000000">
            <w:pPr>
              <w:rPr>
                <w:rFonts w:hint="eastAsia"/>
              </w:rPr>
            </w:pPr>
            <w:proofErr w:type="spellStart"/>
            <w:r>
              <w:rPr>
                <w:rFonts w:ascii="Times New Roman" w:hAnsi="Times New Roman"/>
                <w:sz w:val="17"/>
              </w:rPr>
              <w:t>d_i^A</w:t>
            </w:r>
            <w:proofErr w:type="spellEnd"/>
          </w:p>
        </w:tc>
        <w:tc>
          <w:tcPr>
            <w:tcW w:w="2910" w:type="dxa"/>
            <w:vAlign w:val="center"/>
          </w:tcPr>
          <w:p w14:paraId="03102195"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至其固定地铁</w:t>
            </w:r>
            <w:proofErr w:type="gramStart"/>
            <w:r>
              <w:rPr>
                <w:rFonts w:ascii="Times New Roman" w:hAnsi="Times New Roman"/>
                <w:sz w:val="17"/>
                <w:lang w:eastAsia="zh-CN"/>
              </w:rPr>
              <w:t>接入站</w:t>
            </w:r>
            <w:proofErr w:type="gramEnd"/>
            <w:r>
              <w:rPr>
                <w:rFonts w:ascii="Times New Roman" w:hAnsi="Times New Roman"/>
                <w:sz w:val="17"/>
                <w:lang w:eastAsia="zh-CN"/>
              </w:rPr>
              <w:t>的公路短</w:t>
            </w:r>
            <w:proofErr w:type="gramStart"/>
            <w:r>
              <w:rPr>
                <w:rFonts w:ascii="Times New Roman" w:hAnsi="Times New Roman"/>
                <w:sz w:val="17"/>
                <w:lang w:eastAsia="zh-CN"/>
              </w:rPr>
              <w:t>驳距离</w:t>
            </w:r>
            <w:proofErr w:type="gramEnd"/>
          </w:p>
        </w:tc>
        <w:tc>
          <w:tcPr>
            <w:tcW w:w="2910" w:type="dxa"/>
            <w:vAlign w:val="center"/>
          </w:tcPr>
          <w:p w14:paraId="1CE4F060" w14:textId="77777777" w:rsidR="004805BE" w:rsidRDefault="00000000">
            <w:pPr>
              <w:rPr>
                <w:rFonts w:hint="eastAsia"/>
              </w:rPr>
            </w:pPr>
            <w:r>
              <w:rPr>
                <w:rFonts w:ascii="Times New Roman" w:hAnsi="Times New Roman"/>
                <w:sz w:val="17"/>
              </w:rPr>
              <w:t>km</w:t>
            </w:r>
          </w:p>
        </w:tc>
      </w:tr>
      <w:tr w:rsidR="004805BE" w14:paraId="61C6AA02" w14:textId="77777777">
        <w:trPr>
          <w:jc w:val="center"/>
        </w:trPr>
        <w:tc>
          <w:tcPr>
            <w:tcW w:w="2910" w:type="dxa"/>
            <w:vAlign w:val="center"/>
          </w:tcPr>
          <w:p w14:paraId="426D0219" w14:textId="77777777" w:rsidR="004805BE" w:rsidRDefault="00000000">
            <w:pPr>
              <w:rPr>
                <w:rFonts w:hint="eastAsia"/>
              </w:rPr>
            </w:pPr>
            <w:r>
              <w:rPr>
                <w:rFonts w:ascii="Times New Roman" w:hAnsi="Times New Roman"/>
                <w:sz w:val="17"/>
              </w:rPr>
              <w:t>d_{</w:t>
            </w:r>
            <w:proofErr w:type="spellStart"/>
            <w:r>
              <w:rPr>
                <w:rFonts w:ascii="Times New Roman" w:hAnsi="Times New Roman"/>
                <w:sz w:val="17"/>
              </w:rPr>
              <w:t>ik</w:t>
            </w:r>
            <w:proofErr w:type="spellEnd"/>
            <w:r>
              <w:rPr>
                <w:rFonts w:ascii="Times New Roman" w:hAnsi="Times New Roman"/>
                <w:sz w:val="17"/>
              </w:rPr>
              <w:t>}^M</w:t>
            </w:r>
          </w:p>
        </w:tc>
        <w:tc>
          <w:tcPr>
            <w:tcW w:w="2910" w:type="dxa"/>
            <w:vAlign w:val="center"/>
          </w:tcPr>
          <w:p w14:paraId="6AF64C2D"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对应</w:t>
            </w:r>
            <w:proofErr w:type="gramStart"/>
            <w:r>
              <w:rPr>
                <w:rFonts w:ascii="Times New Roman" w:hAnsi="Times New Roman"/>
                <w:sz w:val="17"/>
                <w:lang w:eastAsia="zh-CN"/>
              </w:rPr>
              <w:t>接入站</w:t>
            </w:r>
            <w:proofErr w:type="gramEnd"/>
            <w:r>
              <w:rPr>
                <w:rFonts w:ascii="Times New Roman" w:hAnsi="Times New Roman"/>
                <w:sz w:val="17"/>
                <w:lang w:eastAsia="zh-CN"/>
              </w:rPr>
              <w:t>至候选转运点</w:t>
            </w:r>
            <w:r>
              <w:rPr>
                <w:rFonts w:ascii="Times New Roman" w:hAnsi="Times New Roman"/>
                <w:sz w:val="17"/>
                <w:lang w:eastAsia="zh-CN"/>
              </w:rPr>
              <w:t xml:space="preserve"> k </w:t>
            </w:r>
            <w:r>
              <w:rPr>
                <w:rFonts w:ascii="Times New Roman" w:hAnsi="Times New Roman"/>
                <w:sz w:val="17"/>
                <w:lang w:eastAsia="zh-CN"/>
              </w:rPr>
              <w:t>的地铁路径距离</w:t>
            </w:r>
          </w:p>
        </w:tc>
        <w:tc>
          <w:tcPr>
            <w:tcW w:w="2910" w:type="dxa"/>
            <w:vAlign w:val="center"/>
          </w:tcPr>
          <w:p w14:paraId="05D5450D" w14:textId="77777777" w:rsidR="004805BE" w:rsidRDefault="00000000">
            <w:pPr>
              <w:rPr>
                <w:rFonts w:hint="eastAsia"/>
              </w:rPr>
            </w:pPr>
            <w:r>
              <w:rPr>
                <w:rFonts w:ascii="Times New Roman" w:hAnsi="Times New Roman"/>
                <w:sz w:val="17"/>
              </w:rPr>
              <w:t>km</w:t>
            </w:r>
          </w:p>
        </w:tc>
      </w:tr>
      <w:tr w:rsidR="004805BE" w14:paraId="20915365" w14:textId="77777777">
        <w:trPr>
          <w:jc w:val="center"/>
        </w:trPr>
        <w:tc>
          <w:tcPr>
            <w:tcW w:w="2910" w:type="dxa"/>
            <w:vAlign w:val="center"/>
          </w:tcPr>
          <w:p w14:paraId="1D7507F7" w14:textId="77777777" w:rsidR="004805BE" w:rsidRDefault="00000000">
            <w:pPr>
              <w:rPr>
                <w:rFonts w:hint="eastAsia"/>
              </w:rPr>
            </w:pPr>
            <w:r>
              <w:rPr>
                <w:rFonts w:ascii="Times New Roman" w:hAnsi="Times New Roman"/>
                <w:sz w:val="17"/>
              </w:rPr>
              <w:t>d_{</w:t>
            </w:r>
            <w:proofErr w:type="spellStart"/>
            <w:r>
              <w:rPr>
                <w:rFonts w:ascii="Times New Roman" w:hAnsi="Times New Roman"/>
                <w:sz w:val="17"/>
              </w:rPr>
              <w:t>kj</w:t>
            </w:r>
            <w:proofErr w:type="spellEnd"/>
            <w:r>
              <w:rPr>
                <w:rFonts w:ascii="Times New Roman" w:hAnsi="Times New Roman"/>
                <w:sz w:val="17"/>
              </w:rPr>
              <w:t>}^F</w:t>
            </w:r>
          </w:p>
        </w:tc>
        <w:tc>
          <w:tcPr>
            <w:tcW w:w="2910" w:type="dxa"/>
            <w:vAlign w:val="center"/>
          </w:tcPr>
          <w:p w14:paraId="2DBF3E29" w14:textId="77777777" w:rsidR="004805BE"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proofErr w:type="gramStart"/>
            <w:r>
              <w:rPr>
                <w:rFonts w:ascii="Times New Roman" w:hAnsi="Times New Roman"/>
                <w:sz w:val="17"/>
                <w:lang w:eastAsia="zh-CN"/>
              </w:rPr>
              <w:t>至需求</w:t>
            </w:r>
            <w:proofErr w:type="gramEnd"/>
            <w:r>
              <w:rPr>
                <w:rFonts w:ascii="Times New Roman" w:hAnsi="Times New Roman"/>
                <w:sz w:val="17"/>
                <w:lang w:eastAsia="zh-CN"/>
              </w:rPr>
              <w:t>点</w:t>
            </w:r>
            <w:r>
              <w:rPr>
                <w:rFonts w:ascii="Times New Roman" w:hAnsi="Times New Roman"/>
                <w:sz w:val="17"/>
                <w:lang w:eastAsia="zh-CN"/>
              </w:rPr>
              <w:t xml:space="preserve"> j </w:t>
            </w:r>
            <w:r>
              <w:rPr>
                <w:rFonts w:ascii="Times New Roman" w:hAnsi="Times New Roman"/>
                <w:sz w:val="17"/>
                <w:lang w:eastAsia="zh-CN"/>
              </w:rPr>
              <w:t>的末端接驳距离</w:t>
            </w:r>
          </w:p>
        </w:tc>
        <w:tc>
          <w:tcPr>
            <w:tcW w:w="2910" w:type="dxa"/>
            <w:vAlign w:val="center"/>
          </w:tcPr>
          <w:p w14:paraId="1CC083E9" w14:textId="77777777" w:rsidR="004805BE" w:rsidRDefault="00000000">
            <w:pPr>
              <w:rPr>
                <w:rFonts w:hint="eastAsia"/>
              </w:rPr>
            </w:pPr>
            <w:r>
              <w:rPr>
                <w:rFonts w:ascii="Times New Roman" w:hAnsi="Times New Roman"/>
                <w:sz w:val="17"/>
              </w:rPr>
              <w:t>km</w:t>
            </w:r>
          </w:p>
        </w:tc>
      </w:tr>
      <w:tr w:rsidR="004805BE" w14:paraId="34741E16" w14:textId="77777777">
        <w:trPr>
          <w:jc w:val="center"/>
        </w:trPr>
        <w:tc>
          <w:tcPr>
            <w:tcW w:w="2910" w:type="dxa"/>
            <w:vAlign w:val="center"/>
          </w:tcPr>
          <w:p w14:paraId="023903B1" w14:textId="77777777" w:rsidR="004805BE" w:rsidRDefault="00000000">
            <w:pPr>
              <w:rPr>
                <w:rFonts w:hint="eastAsia"/>
              </w:rPr>
            </w:pPr>
            <w:r>
              <w:rPr>
                <w:rFonts w:ascii="Times New Roman" w:hAnsi="Times New Roman"/>
                <w:sz w:val="17"/>
              </w:rPr>
              <w:t>d_{</w:t>
            </w:r>
            <w:proofErr w:type="spellStart"/>
            <w:r>
              <w:rPr>
                <w:rFonts w:ascii="Times New Roman" w:hAnsi="Times New Roman"/>
                <w:sz w:val="17"/>
              </w:rPr>
              <w:t>ij</w:t>
            </w:r>
            <w:proofErr w:type="spellEnd"/>
            <w:r>
              <w:rPr>
                <w:rFonts w:ascii="Times New Roman" w:hAnsi="Times New Roman"/>
                <w:sz w:val="17"/>
              </w:rPr>
              <w:t>}^R</w:t>
            </w:r>
          </w:p>
        </w:tc>
        <w:tc>
          <w:tcPr>
            <w:tcW w:w="2910" w:type="dxa"/>
            <w:vAlign w:val="center"/>
          </w:tcPr>
          <w:p w14:paraId="604F410A" w14:textId="77777777" w:rsidR="004805BE" w:rsidRDefault="00000000">
            <w:pPr>
              <w:rPr>
                <w:rFonts w:hint="eastAsia"/>
              </w:rPr>
            </w:pPr>
            <w:proofErr w:type="spellStart"/>
            <w:r>
              <w:rPr>
                <w:rFonts w:ascii="Times New Roman" w:hAnsi="Times New Roman"/>
                <w:sz w:val="17"/>
              </w:rPr>
              <w:t>物流园区</w:t>
            </w:r>
            <w:proofErr w:type="spellEnd"/>
            <w:r>
              <w:rPr>
                <w:rFonts w:ascii="Times New Roman" w:hAnsi="Times New Roman"/>
                <w:sz w:val="17"/>
              </w:rPr>
              <w:t xml:space="preserve"> </w:t>
            </w:r>
            <w:proofErr w:type="spellStart"/>
            <w:r>
              <w:rPr>
                <w:rFonts w:ascii="Times New Roman" w:hAnsi="Times New Roman"/>
                <w:sz w:val="17"/>
              </w:rPr>
              <w:t>i</w:t>
            </w:r>
            <w:proofErr w:type="spellEnd"/>
            <w:r>
              <w:rPr>
                <w:rFonts w:ascii="Times New Roman" w:hAnsi="Times New Roman"/>
                <w:sz w:val="17"/>
              </w:rPr>
              <w:t xml:space="preserve"> </w:t>
            </w:r>
            <w:proofErr w:type="spellStart"/>
            <w:r>
              <w:rPr>
                <w:rFonts w:ascii="Times New Roman" w:hAnsi="Times New Roman"/>
                <w:sz w:val="17"/>
              </w:rPr>
              <w:t>至需求点</w:t>
            </w:r>
            <w:proofErr w:type="spellEnd"/>
            <w:r>
              <w:rPr>
                <w:rFonts w:ascii="Times New Roman" w:hAnsi="Times New Roman"/>
                <w:sz w:val="17"/>
              </w:rPr>
              <w:t xml:space="preserve"> j </w:t>
            </w:r>
            <w:proofErr w:type="spellStart"/>
            <w:r>
              <w:rPr>
                <w:rFonts w:ascii="Times New Roman" w:hAnsi="Times New Roman"/>
                <w:sz w:val="17"/>
              </w:rPr>
              <w:t>的公路直送距离</w:t>
            </w:r>
            <w:proofErr w:type="spellEnd"/>
          </w:p>
        </w:tc>
        <w:tc>
          <w:tcPr>
            <w:tcW w:w="2910" w:type="dxa"/>
            <w:vAlign w:val="center"/>
          </w:tcPr>
          <w:p w14:paraId="5B7F0F20" w14:textId="77777777" w:rsidR="004805BE" w:rsidRDefault="00000000">
            <w:pPr>
              <w:rPr>
                <w:rFonts w:hint="eastAsia"/>
              </w:rPr>
            </w:pPr>
            <w:r>
              <w:rPr>
                <w:rFonts w:ascii="Times New Roman" w:hAnsi="Times New Roman"/>
                <w:sz w:val="17"/>
              </w:rPr>
              <w:t>km</w:t>
            </w:r>
          </w:p>
        </w:tc>
      </w:tr>
      <w:tr w:rsidR="004805BE" w14:paraId="0C734187" w14:textId="77777777">
        <w:trPr>
          <w:jc w:val="center"/>
        </w:trPr>
        <w:tc>
          <w:tcPr>
            <w:tcW w:w="2910" w:type="dxa"/>
            <w:vAlign w:val="center"/>
          </w:tcPr>
          <w:p w14:paraId="65B2F533" w14:textId="77777777" w:rsidR="004805BE" w:rsidRDefault="00000000">
            <w:pPr>
              <w:rPr>
                <w:rFonts w:hint="eastAsia"/>
              </w:rPr>
            </w:pPr>
            <w:r>
              <w:rPr>
                <w:rFonts w:ascii="Times New Roman" w:hAnsi="Times New Roman"/>
                <w:sz w:val="17"/>
              </w:rPr>
              <w:t>H_{</w:t>
            </w:r>
            <w:proofErr w:type="spellStart"/>
            <w:r>
              <w:rPr>
                <w:rFonts w:ascii="Times New Roman" w:hAnsi="Times New Roman"/>
                <w:sz w:val="17"/>
              </w:rPr>
              <w:t>ik</w:t>
            </w:r>
            <w:proofErr w:type="spellEnd"/>
            <w:r>
              <w:rPr>
                <w:rFonts w:ascii="Times New Roman" w:hAnsi="Times New Roman"/>
                <w:sz w:val="17"/>
              </w:rPr>
              <w:t>}</w:t>
            </w:r>
          </w:p>
        </w:tc>
        <w:tc>
          <w:tcPr>
            <w:tcW w:w="2910" w:type="dxa"/>
            <w:vAlign w:val="center"/>
          </w:tcPr>
          <w:p w14:paraId="1D75A31C"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对应</w:t>
            </w:r>
            <w:proofErr w:type="gramStart"/>
            <w:r>
              <w:rPr>
                <w:rFonts w:ascii="Times New Roman" w:hAnsi="Times New Roman"/>
                <w:sz w:val="17"/>
                <w:lang w:eastAsia="zh-CN"/>
              </w:rPr>
              <w:t>接入站</w:t>
            </w:r>
            <w:proofErr w:type="gramEnd"/>
            <w:r>
              <w:rPr>
                <w:rFonts w:ascii="Times New Roman" w:hAnsi="Times New Roman"/>
                <w:sz w:val="17"/>
                <w:lang w:eastAsia="zh-CN"/>
              </w:rPr>
              <w:t>至候选转运点</w:t>
            </w:r>
            <w:r>
              <w:rPr>
                <w:rFonts w:ascii="Times New Roman" w:hAnsi="Times New Roman"/>
                <w:sz w:val="17"/>
                <w:lang w:eastAsia="zh-CN"/>
              </w:rPr>
              <w:t xml:space="preserve"> k </w:t>
            </w:r>
            <w:r>
              <w:rPr>
                <w:rFonts w:ascii="Times New Roman" w:hAnsi="Times New Roman"/>
                <w:sz w:val="17"/>
                <w:lang w:eastAsia="zh-CN"/>
              </w:rPr>
              <w:t>的换乘次数</w:t>
            </w:r>
          </w:p>
        </w:tc>
        <w:tc>
          <w:tcPr>
            <w:tcW w:w="2910" w:type="dxa"/>
            <w:vAlign w:val="center"/>
          </w:tcPr>
          <w:p w14:paraId="44FF2D22" w14:textId="77777777" w:rsidR="004805BE" w:rsidRDefault="00000000">
            <w:pPr>
              <w:rPr>
                <w:rFonts w:hint="eastAsia"/>
              </w:rPr>
            </w:pPr>
            <w:r>
              <w:rPr>
                <w:rFonts w:ascii="Times New Roman" w:hAnsi="Times New Roman"/>
                <w:sz w:val="17"/>
              </w:rPr>
              <w:t>次</w:t>
            </w:r>
          </w:p>
        </w:tc>
      </w:tr>
      <w:tr w:rsidR="004805BE" w14:paraId="6D48E219" w14:textId="77777777">
        <w:trPr>
          <w:jc w:val="center"/>
        </w:trPr>
        <w:tc>
          <w:tcPr>
            <w:tcW w:w="2910" w:type="dxa"/>
            <w:vAlign w:val="center"/>
          </w:tcPr>
          <w:p w14:paraId="3CA59928" w14:textId="77777777" w:rsidR="004805BE" w:rsidRDefault="00000000">
            <w:pPr>
              <w:rPr>
                <w:rFonts w:hint="eastAsia"/>
              </w:rPr>
            </w:pPr>
            <w:proofErr w:type="spellStart"/>
            <w:r>
              <w:rPr>
                <w:rFonts w:ascii="Times New Roman" w:hAnsi="Times New Roman"/>
                <w:sz w:val="17"/>
              </w:rPr>
              <w:t>D_k</w:t>
            </w:r>
            <w:proofErr w:type="spellEnd"/>
          </w:p>
        </w:tc>
        <w:tc>
          <w:tcPr>
            <w:tcW w:w="2910" w:type="dxa"/>
            <w:vAlign w:val="center"/>
          </w:tcPr>
          <w:p w14:paraId="37F16774" w14:textId="77777777" w:rsidR="004805BE"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的最大末端服务半径</w:t>
            </w:r>
          </w:p>
        </w:tc>
        <w:tc>
          <w:tcPr>
            <w:tcW w:w="2910" w:type="dxa"/>
            <w:vAlign w:val="center"/>
          </w:tcPr>
          <w:p w14:paraId="431A9167" w14:textId="77777777" w:rsidR="004805BE" w:rsidRDefault="00000000">
            <w:pPr>
              <w:rPr>
                <w:rFonts w:hint="eastAsia"/>
              </w:rPr>
            </w:pPr>
            <w:r>
              <w:rPr>
                <w:rFonts w:ascii="Times New Roman" w:hAnsi="Times New Roman"/>
                <w:sz w:val="17"/>
              </w:rPr>
              <w:t>km</w:t>
            </w:r>
          </w:p>
        </w:tc>
      </w:tr>
      <w:tr w:rsidR="004805BE" w14:paraId="447E0436" w14:textId="77777777">
        <w:trPr>
          <w:jc w:val="center"/>
        </w:trPr>
        <w:tc>
          <w:tcPr>
            <w:tcW w:w="2910" w:type="dxa"/>
            <w:vAlign w:val="center"/>
          </w:tcPr>
          <w:p w14:paraId="2016D670" w14:textId="77777777" w:rsidR="004805BE" w:rsidRDefault="00000000">
            <w:pPr>
              <w:rPr>
                <w:rFonts w:hint="eastAsia"/>
              </w:rPr>
            </w:pPr>
            <w:r>
              <w:rPr>
                <w:rFonts w:ascii="Times New Roman" w:hAnsi="Times New Roman"/>
                <w:sz w:val="17"/>
              </w:rPr>
              <w:t>H^{max}</w:t>
            </w:r>
          </w:p>
        </w:tc>
        <w:tc>
          <w:tcPr>
            <w:tcW w:w="2910" w:type="dxa"/>
            <w:vAlign w:val="center"/>
          </w:tcPr>
          <w:p w14:paraId="272D5C2F" w14:textId="77777777" w:rsidR="004805BE" w:rsidRDefault="00000000">
            <w:pPr>
              <w:rPr>
                <w:rFonts w:hint="eastAsia"/>
                <w:lang w:eastAsia="zh-CN"/>
              </w:rPr>
            </w:pPr>
            <w:r>
              <w:rPr>
                <w:rFonts w:ascii="Times New Roman" w:hAnsi="Times New Roman"/>
                <w:sz w:val="17"/>
                <w:lang w:eastAsia="zh-CN"/>
              </w:rPr>
              <w:t>地铁联运路径允许的最大换乘次数</w:t>
            </w:r>
          </w:p>
        </w:tc>
        <w:tc>
          <w:tcPr>
            <w:tcW w:w="2910" w:type="dxa"/>
            <w:vAlign w:val="center"/>
          </w:tcPr>
          <w:p w14:paraId="12363438" w14:textId="77777777" w:rsidR="004805BE" w:rsidRDefault="00000000">
            <w:pPr>
              <w:rPr>
                <w:rFonts w:hint="eastAsia"/>
              </w:rPr>
            </w:pPr>
            <w:r>
              <w:rPr>
                <w:rFonts w:ascii="Times New Roman" w:hAnsi="Times New Roman"/>
                <w:sz w:val="17"/>
              </w:rPr>
              <w:t>次</w:t>
            </w:r>
          </w:p>
        </w:tc>
      </w:tr>
      <w:tr w:rsidR="004805BE" w14:paraId="351E9C79" w14:textId="77777777">
        <w:trPr>
          <w:jc w:val="center"/>
        </w:trPr>
        <w:tc>
          <w:tcPr>
            <w:tcW w:w="2910" w:type="dxa"/>
            <w:vAlign w:val="center"/>
          </w:tcPr>
          <w:p w14:paraId="31746A7A" w14:textId="77777777" w:rsidR="004805BE" w:rsidRDefault="00000000">
            <w:pPr>
              <w:rPr>
                <w:rFonts w:hint="eastAsia"/>
              </w:rPr>
            </w:pPr>
            <w:r>
              <w:rPr>
                <w:rFonts w:ascii="Times New Roman" w:hAnsi="Times New Roman"/>
                <w:sz w:val="17"/>
              </w:rPr>
              <w:t>a_{</w:t>
            </w:r>
            <w:proofErr w:type="spellStart"/>
            <w:r>
              <w:rPr>
                <w:rFonts w:ascii="Times New Roman" w:hAnsi="Times New Roman"/>
                <w:sz w:val="17"/>
              </w:rPr>
              <w:t>ikl</w:t>
            </w:r>
            <w:proofErr w:type="spellEnd"/>
            <w:r>
              <w:rPr>
                <w:rFonts w:ascii="Times New Roman" w:hAnsi="Times New Roman"/>
                <w:sz w:val="17"/>
              </w:rPr>
              <w:t>}</w:t>
            </w:r>
          </w:p>
        </w:tc>
        <w:tc>
          <w:tcPr>
            <w:tcW w:w="2910" w:type="dxa"/>
            <w:vAlign w:val="center"/>
          </w:tcPr>
          <w:p w14:paraId="5A25A282" w14:textId="77777777" w:rsidR="004805BE" w:rsidRDefault="00000000">
            <w:pPr>
              <w:rPr>
                <w:rFonts w:hint="eastAsia"/>
                <w:lang w:eastAsia="zh-CN"/>
              </w:rPr>
            </w:pPr>
            <w:r>
              <w:rPr>
                <w:rFonts w:ascii="Times New Roman" w:hAnsi="Times New Roman"/>
                <w:sz w:val="17"/>
                <w:lang w:eastAsia="zh-CN"/>
              </w:rPr>
              <w:t>若路径</w:t>
            </w:r>
            <w:r>
              <w:rPr>
                <w:rFonts w:ascii="Times New Roman" w:hAnsi="Times New Roman"/>
                <w:sz w:val="17"/>
                <w:lang w:eastAsia="zh-CN"/>
              </w:rPr>
              <w:t xml:space="preserve"> P_{</w:t>
            </w:r>
            <w:proofErr w:type="spellStart"/>
            <w:r>
              <w:rPr>
                <w:rFonts w:ascii="Times New Roman" w:hAnsi="Times New Roman"/>
                <w:sz w:val="17"/>
                <w:lang w:eastAsia="zh-CN"/>
              </w:rPr>
              <w:t>ik</w:t>
            </w:r>
            <w:proofErr w:type="spellEnd"/>
            <w:r>
              <w:rPr>
                <w:rFonts w:ascii="Times New Roman" w:hAnsi="Times New Roman"/>
                <w:sz w:val="17"/>
                <w:lang w:eastAsia="zh-CN"/>
              </w:rPr>
              <w:t xml:space="preserve">} </w:t>
            </w:r>
            <w:r>
              <w:rPr>
                <w:rFonts w:ascii="Times New Roman" w:hAnsi="Times New Roman"/>
                <w:sz w:val="17"/>
                <w:lang w:eastAsia="zh-CN"/>
              </w:rPr>
              <w:t>经过线路</w:t>
            </w:r>
            <w:r>
              <w:rPr>
                <w:rFonts w:ascii="Times New Roman" w:hAnsi="Times New Roman"/>
                <w:sz w:val="17"/>
                <w:lang w:eastAsia="zh-CN"/>
              </w:rPr>
              <w:t xml:space="preserve"> l</w:t>
            </w:r>
            <w:r>
              <w:rPr>
                <w:rFonts w:ascii="Times New Roman" w:hAnsi="Times New Roman"/>
                <w:sz w:val="17"/>
                <w:lang w:eastAsia="zh-CN"/>
              </w:rPr>
              <w:t>，则取</w:t>
            </w:r>
            <w:r>
              <w:rPr>
                <w:rFonts w:ascii="Times New Roman" w:hAnsi="Times New Roman"/>
                <w:sz w:val="17"/>
                <w:lang w:eastAsia="zh-CN"/>
              </w:rPr>
              <w:t xml:space="preserve"> 1</w:t>
            </w:r>
            <w:r>
              <w:rPr>
                <w:rFonts w:ascii="Times New Roman" w:hAnsi="Times New Roman"/>
                <w:sz w:val="17"/>
                <w:lang w:eastAsia="zh-CN"/>
              </w:rPr>
              <w:t>，否则取</w:t>
            </w:r>
            <w:r>
              <w:rPr>
                <w:rFonts w:ascii="Times New Roman" w:hAnsi="Times New Roman"/>
                <w:sz w:val="17"/>
                <w:lang w:eastAsia="zh-CN"/>
              </w:rPr>
              <w:t xml:space="preserve"> 0</w:t>
            </w:r>
          </w:p>
        </w:tc>
        <w:tc>
          <w:tcPr>
            <w:tcW w:w="2910" w:type="dxa"/>
            <w:vAlign w:val="center"/>
          </w:tcPr>
          <w:p w14:paraId="70D84D69" w14:textId="77777777" w:rsidR="004805BE" w:rsidRDefault="00000000">
            <w:pPr>
              <w:rPr>
                <w:rFonts w:hint="eastAsia"/>
              </w:rPr>
            </w:pPr>
            <w:r>
              <w:rPr>
                <w:rFonts w:ascii="Times New Roman" w:hAnsi="Times New Roman"/>
                <w:sz w:val="17"/>
              </w:rPr>
              <w:t>-</w:t>
            </w:r>
          </w:p>
        </w:tc>
      </w:tr>
      <w:tr w:rsidR="004805BE" w14:paraId="73B7ECCB" w14:textId="77777777">
        <w:trPr>
          <w:jc w:val="center"/>
        </w:trPr>
        <w:tc>
          <w:tcPr>
            <w:tcW w:w="2910" w:type="dxa"/>
            <w:vAlign w:val="center"/>
          </w:tcPr>
          <w:p w14:paraId="72659403" w14:textId="77777777" w:rsidR="004805BE" w:rsidRDefault="00000000">
            <w:pPr>
              <w:rPr>
                <w:rFonts w:hint="eastAsia"/>
              </w:rPr>
            </w:pPr>
            <w:proofErr w:type="spellStart"/>
            <w:r>
              <w:rPr>
                <w:rFonts w:ascii="Times New Roman" w:hAnsi="Times New Roman"/>
                <w:sz w:val="17"/>
              </w:rPr>
              <w:t>G_l</w:t>
            </w:r>
            <w:proofErr w:type="spellEnd"/>
          </w:p>
        </w:tc>
        <w:tc>
          <w:tcPr>
            <w:tcW w:w="2910" w:type="dxa"/>
            <w:vAlign w:val="center"/>
          </w:tcPr>
          <w:p w14:paraId="3DEC30EC" w14:textId="77777777" w:rsidR="00D92012" w:rsidRDefault="00000000">
            <w:pPr>
              <w:rPr>
                <w:rFonts w:hint="eastAsia"/>
                <w:lang w:eastAsia="zh-CN"/>
              </w:rPr>
            </w:pPr>
            <w:r>
              <w:rPr>
                <w:rFonts w:ascii="Times New Roman" w:hAnsi="Times New Roman"/>
                <w:sz w:val="17"/>
                <w:lang w:eastAsia="zh-CN"/>
              </w:rPr>
              <w:t>线路</w:t>
            </w:r>
            <w:r>
              <w:rPr>
                <w:rFonts w:ascii="Times New Roman" w:hAnsi="Times New Roman"/>
                <w:sz w:val="17"/>
                <w:lang w:eastAsia="zh-CN"/>
              </w:rPr>
              <w:t xml:space="preserve"> l </w:t>
            </w:r>
            <w:proofErr w:type="gramStart"/>
            <w:r>
              <w:rPr>
                <w:rFonts w:ascii="Times New Roman" w:hAnsi="Times New Roman"/>
                <w:sz w:val="17"/>
                <w:lang w:eastAsia="zh-CN"/>
              </w:rPr>
              <w:t>单趟可用</w:t>
            </w:r>
            <w:proofErr w:type="gramEnd"/>
            <w:r>
              <w:rPr>
                <w:rFonts w:ascii="Times New Roman" w:hAnsi="Times New Roman"/>
                <w:sz w:val="17"/>
                <w:lang w:eastAsia="zh-CN"/>
              </w:rPr>
              <w:t>于货运的装载能力</w:t>
            </w:r>
          </w:p>
        </w:tc>
        <w:tc>
          <w:tcPr>
            <w:tcW w:w="2910" w:type="dxa"/>
            <w:vAlign w:val="center"/>
          </w:tcPr>
          <w:p w14:paraId="291DB510"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趟</w:t>
            </w:r>
          </w:p>
        </w:tc>
      </w:tr>
      <w:tr w:rsidR="004805BE" w14:paraId="43FA6104" w14:textId="77777777">
        <w:trPr>
          <w:jc w:val="center"/>
        </w:trPr>
        <w:tc>
          <w:tcPr>
            <w:tcW w:w="2910" w:type="dxa"/>
            <w:vAlign w:val="center"/>
          </w:tcPr>
          <w:p w14:paraId="72041A9C" w14:textId="77777777" w:rsidR="004805BE" w:rsidRDefault="00000000">
            <w:pPr>
              <w:rPr>
                <w:rFonts w:hint="eastAsia"/>
              </w:rPr>
            </w:pPr>
            <w:proofErr w:type="spellStart"/>
            <w:r>
              <w:rPr>
                <w:rFonts w:ascii="Times New Roman" w:hAnsi="Times New Roman"/>
                <w:sz w:val="17"/>
              </w:rPr>
              <w:t>θ_l</w:t>
            </w:r>
            <w:proofErr w:type="spellEnd"/>
          </w:p>
        </w:tc>
        <w:tc>
          <w:tcPr>
            <w:tcW w:w="2910" w:type="dxa"/>
            <w:vAlign w:val="center"/>
          </w:tcPr>
          <w:p w14:paraId="227DBE0C" w14:textId="77777777" w:rsidR="004805BE" w:rsidRDefault="00000000">
            <w:pPr>
              <w:rPr>
                <w:rFonts w:hint="eastAsia"/>
                <w:lang w:eastAsia="zh-CN"/>
              </w:rPr>
            </w:pPr>
            <w:r>
              <w:rPr>
                <w:rFonts w:ascii="Times New Roman" w:hAnsi="Times New Roman"/>
                <w:sz w:val="17"/>
                <w:lang w:eastAsia="zh-CN"/>
              </w:rPr>
              <w:t>线路</w:t>
            </w:r>
            <w:r>
              <w:rPr>
                <w:rFonts w:ascii="Times New Roman" w:hAnsi="Times New Roman"/>
                <w:sz w:val="17"/>
                <w:lang w:eastAsia="zh-CN"/>
              </w:rPr>
              <w:t xml:space="preserve"> l </w:t>
            </w:r>
            <w:r>
              <w:rPr>
                <w:rFonts w:ascii="Times New Roman" w:hAnsi="Times New Roman"/>
                <w:sz w:val="17"/>
                <w:lang w:eastAsia="zh-CN"/>
              </w:rPr>
              <w:t>启用一趟平峰货运列车的组织成本</w:t>
            </w:r>
          </w:p>
        </w:tc>
        <w:tc>
          <w:tcPr>
            <w:tcW w:w="2910" w:type="dxa"/>
            <w:vAlign w:val="center"/>
          </w:tcPr>
          <w:p w14:paraId="4CF09113" w14:textId="77777777" w:rsidR="004805BE" w:rsidRDefault="00000000">
            <w:pPr>
              <w:rPr>
                <w:rFonts w:hint="eastAsia"/>
              </w:rPr>
            </w:pPr>
            <w:r>
              <w:rPr>
                <w:rFonts w:ascii="Times New Roman" w:hAnsi="Times New Roman"/>
                <w:sz w:val="17"/>
              </w:rPr>
              <w:t>元</w:t>
            </w:r>
            <w:r>
              <w:rPr>
                <w:rFonts w:ascii="Times New Roman" w:hAnsi="Times New Roman"/>
                <w:sz w:val="17"/>
              </w:rPr>
              <w:t>/</w:t>
            </w:r>
            <w:r>
              <w:rPr>
                <w:rFonts w:ascii="Times New Roman" w:hAnsi="Times New Roman"/>
                <w:sz w:val="17"/>
              </w:rPr>
              <w:t>趟</w:t>
            </w:r>
          </w:p>
        </w:tc>
      </w:tr>
      <w:tr w:rsidR="004805BE" w14:paraId="73B5F7D4" w14:textId="77777777">
        <w:trPr>
          <w:jc w:val="center"/>
        </w:trPr>
        <w:tc>
          <w:tcPr>
            <w:tcW w:w="2910" w:type="dxa"/>
            <w:vAlign w:val="center"/>
          </w:tcPr>
          <w:p w14:paraId="7768AB7E" w14:textId="77777777" w:rsidR="00D92012" w:rsidRDefault="00000000">
            <w:pPr>
              <w:rPr>
                <w:rFonts w:hint="eastAsia"/>
              </w:rPr>
            </w:pPr>
            <w:proofErr w:type="spellStart"/>
            <w:r>
              <w:rPr>
                <w:rFonts w:ascii="Times New Roman" w:hAnsi="Times New Roman"/>
                <w:sz w:val="17"/>
              </w:rPr>
              <w:t>c^R,c^A,c^M,c^L</w:t>
            </w:r>
            <w:proofErr w:type="spellEnd"/>
          </w:p>
        </w:tc>
        <w:tc>
          <w:tcPr>
            <w:tcW w:w="2910" w:type="dxa"/>
            <w:vAlign w:val="center"/>
          </w:tcPr>
          <w:p w14:paraId="05880733" w14:textId="77777777" w:rsidR="00D92012" w:rsidRDefault="00000000">
            <w:pPr>
              <w:rPr>
                <w:rFonts w:hint="eastAsia"/>
                <w:lang w:eastAsia="zh-CN"/>
              </w:rPr>
            </w:pPr>
            <w:r>
              <w:rPr>
                <w:rFonts w:ascii="Times New Roman" w:hAnsi="Times New Roman"/>
                <w:sz w:val="17"/>
                <w:lang w:eastAsia="zh-CN"/>
              </w:rPr>
              <w:t>公路直送、接入短驳、地铁干线、末端接驳单位综合运输成本</w:t>
            </w:r>
          </w:p>
        </w:tc>
        <w:tc>
          <w:tcPr>
            <w:tcW w:w="2910" w:type="dxa"/>
            <w:vAlign w:val="center"/>
          </w:tcPr>
          <w:p w14:paraId="4E88DDE8" w14:textId="77777777" w:rsidR="00D92012" w:rsidRDefault="00000000">
            <w:pPr>
              <w:rPr>
                <w:rFonts w:hint="eastAsia"/>
                <w:lang w:eastAsia="zh-CN"/>
              </w:rPr>
            </w:pPr>
            <w:r>
              <w:rPr>
                <w:rFonts w:ascii="Times New Roman" w:hAnsi="Times New Roman"/>
                <w:sz w:val="17"/>
                <w:lang w:eastAsia="zh-CN"/>
              </w:rPr>
              <w:t>元</w:t>
            </w:r>
            <w:r>
              <w:rPr>
                <w:rFonts w:ascii="Times New Roman" w:hAnsi="Times New Roman"/>
                <w:sz w:val="17"/>
                <w:lang w:eastAsia="zh-CN"/>
              </w:rPr>
              <w:t>/(</w:t>
            </w:r>
            <w:r>
              <w:rPr>
                <w:rFonts w:ascii="Times New Roman" w:hAnsi="Times New Roman"/>
                <w:sz w:val="17"/>
                <w:lang w:eastAsia="zh-CN"/>
              </w:rPr>
              <w:t>标准化装载单元</w:t>
            </w:r>
            <w:r>
              <w:rPr>
                <w:rFonts w:ascii="Times New Roman" w:hAnsi="Times New Roman"/>
                <w:sz w:val="17"/>
                <w:lang w:eastAsia="zh-CN"/>
              </w:rPr>
              <w:t>·km)</w:t>
            </w:r>
          </w:p>
        </w:tc>
      </w:tr>
      <w:tr w:rsidR="004805BE" w14:paraId="57957D2F" w14:textId="77777777">
        <w:trPr>
          <w:jc w:val="center"/>
        </w:trPr>
        <w:tc>
          <w:tcPr>
            <w:tcW w:w="2910" w:type="dxa"/>
            <w:vAlign w:val="center"/>
          </w:tcPr>
          <w:p w14:paraId="26F16519" w14:textId="77777777" w:rsidR="004805BE" w:rsidRDefault="00000000">
            <w:pPr>
              <w:rPr>
                <w:rFonts w:hint="eastAsia"/>
              </w:rPr>
            </w:pPr>
            <w:proofErr w:type="spellStart"/>
            <w:r>
              <w:rPr>
                <w:rFonts w:ascii="Times New Roman" w:hAnsi="Times New Roman"/>
                <w:sz w:val="17"/>
              </w:rPr>
              <w:t>c^T</w:t>
            </w:r>
            <w:proofErr w:type="spellEnd"/>
          </w:p>
        </w:tc>
        <w:tc>
          <w:tcPr>
            <w:tcW w:w="2910" w:type="dxa"/>
            <w:vAlign w:val="center"/>
          </w:tcPr>
          <w:p w14:paraId="15C024E9" w14:textId="77777777" w:rsidR="00D92012" w:rsidRDefault="00000000">
            <w:pPr>
              <w:rPr>
                <w:rFonts w:hint="eastAsia"/>
                <w:lang w:eastAsia="zh-CN"/>
              </w:rPr>
            </w:pPr>
            <w:r>
              <w:rPr>
                <w:rFonts w:ascii="Times New Roman" w:hAnsi="Times New Roman"/>
                <w:sz w:val="17"/>
                <w:lang w:eastAsia="zh-CN"/>
              </w:rPr>
              <w:t>单位货物换乘作业成本</w:t>
            </w:r>
          </w:p>
        </w:tc>
        <w:tc>
          <w:tcPr>
            <w:tcW w:w="2910" w:type="dxa"/>
            <w:vAlign w:val="center"/>
          </w:tcPr>
          <w:p w14:paraId="0754B44C" w14:textId="77777777" w:rsidR="00D92012" w:rsidRDefault="00000000">
            <w:pPr>
              <w:rPr>
                <w:rFonts w:hint="eastAsia"/>
                <w:lang w:eastAsia="zh-CN"/>
              </w:rPr>
            </w:pPr>
            <w:r>
              <w:rPr>
                <w:rFonts w:ascii="Times New Roman" w:hAnsi="Times New Roman"/>
                <w:sz w:val="17"/>
                <w:lang w:eastAsia="zh-CN"/>
              </w:rPr>
              <w:t>元</w:t>
            </w:r>
            <w:r>
              <w:rPr>
                <w:rFonts w:ascii="Times New Roman" w:hAnsi="Times New Roman"/>
                <w:sz w:val="17"/>
                <w:lang w:eastAsia="zh-CN"/>
              </w:rPr>
              <w:t>/(</w:t>
            </w:r>
            <w:r>
              <w:rPr>
                <w:rFonts w:ascii="Times New Roman" w:hAnsi="Times New Roman"/>
                <w:sz w:val="17"/>
                <w:lang w:eastAsia="zh-CN"/>
              </w:rPr>
              <w:t>标准化装载单元</w:t>
            </w:r>
            <w:r>
              <w:rPr>
                <w:rFonts w:ascii="Times New Roman" w:hAnsi="Times New Roman"/>
                <w:sz w:val="17"/>
                <w:lang w:eastAsia="zh-CN"/>
              </w:rPr>
              <w:t>·</w:t>
            </w:r>
            <w:r>
              <w:rPr>
                <w:rFonts w:ascii="Times New Roman" w:hAnsi="Times New Roman"/>
                <w:sz w:val="17"/>
                <w:lang w:eastAsia="zh-CN"/>
              </w:rPr>
              <w:t>次</w:t>
            </w:r>
            <w:r>
              <w:rPr>
                <w:rFonts w:ascii="Times New Roman" w:hAnsi="Times New Roman"/>
                <w:sz w:val="17"/>
                <w:lang w:eastAsia="zh-CN"/>
              </w:rPr>
              <w:t>)</w:t>
            </w:r>
          </w:p>
        </w:tc>
      </w:tr>
      <w:tr w:rsidR="004805BE" w14:paraId="7D3B33FD" w14:textId="77777777">
        <w:trPr>
          <w:jc w:val="center"/>
        </w:trPr>
        <w:tc>
          <w:tcPr>
            <w:tcW w:w="2910" w:type="dxa"/>
            <w:vAlign w:val="center"/>
          </w:tcPr>
          <w:p w14:paraId="1CF0490C" w14:textId="77777777" w:rsidR="004805BE" w:rsidRDefault="00000000">
            <w:pPr>
              <w:rPr>
                <w:rFonts w:hint="eastAsia"/>
              </w:rPr>
            </w:pPr>
            <w:r>
              <w:rPr>
                <w:rFonts w:ascii="Times New Roman" w:hAnsi="Times New Roman"/>
                <w:sz w:val="17"/>
              </w:rPr>
              <w:t>c^{IO}</w:t>
            </w:r>
          </w:p>
        </w:tc>
        <w:tc>
          <w:tcPr>
            <w:tcW w:w="2910" w:type="dxa"/>
            <w:vAlign w:val="center"/>
          </w:tcPr>
          <w:p w14:paraId="492F0416" w14:textId="77777777" w:rsidR="00D92012" w:rsidRDefault="00000000">
            <w:pPr>
              <w:rPr>
                <w:rFonts w:hint="eastAsia"/>
                <w:lang w:eastAsia="zh-CN"/>
              </w:rPr>
            </w:pPr>
            <w:r>
              <w:rPr>
                <w:rFonts w:ascii="Times New Roman" w:hAnsi="Times New Roman"/>
                <w:sz w:val="17"/>
                <w:lang w:eastAsia="zh-CN"/>
              </w:rPr>
              <w:t>单位货物完成进出站作业的综合成本</w:t>
            </w:r>
          </w:p>
        </w:tc>
        <w:tc>
          <w:tcPr>
            <w:tcW w:w="2910" w:type="dxa"/>
            <w:vAlign w:val="center"/>
          </w:tcPr>
          <w:p w14:paraId="2BBC98B5" w14:textId="77777777" w:rsidR="00D92012" w:rsidRDefault="00000000">
            <w:pPr>
              <w:rPr>
                <w:rFonts w:hint="eastAsia"/>
              </w:rPr>
            </w:pPr>
            <w:r>
              <w:rPr>
                <w:rFonts w:ascii="Times New Roman" w:hAnsi="Times New Roman"/>
                <w:sz w:val="17"/>
              </w:rPr>
              <w:t>元</w:t>
            </w:r>
            <w:r>
              <w:rPr>
                <w:rFonts w:ascii="Times New Roman" w:hAnsi="Times New Roman"/>
                <w:sz w:val="17"/>
              </w:rPr>
              <w:t>/</w:t>
            </w:r>
            <w:proofErr w:type="spellStart"/>
            <w:r>
              <w:rPr>
                <w:rFonts w:ascii="Times New Roman" w:hAnsi="Times New Roman"/>
                <w:sz w:val="17"/>
              </w:rPr>
              <w:t>标准化装载单元</w:t>
            </w:r>
            <w:proofErr w:type="spellEnd"/>
          </w:p>
        </w:tc>
      </w:tr>
      <w:tr w:rsidR="004805BE" w14:paraId="1E43B362" w14:textId="77777777">
        <w:trPr>
          <w:jc w:val="center"/>
        </w:trPr>
        <w:tc>
          <w:tcPr>
            <w:tcW w:w="2910" w:type="dxa"/>
            <w:vAlign w:val="center"/>
          </w:tcPr>
          <w:p w14:paraId="634661C0" w14:textId="77777777" w:rsidR="004805BE" w:rsidRDefault="00000000">
            <w:pPr>
              <w:rPr>
                <w:rFonts w:hint="eastAsia"/>
              </w:rPr>
            </w:pPr>
            <w:r>
              <w:rPr>
                <w:rFonts w:ascii="Times New Roman" w:hAnsi="Times New Roman"/>
                <w:sz w:val="17"/>
              </w:rPr>
              <w:t>D^{avg}</w:t>
            </w:r>
          </w:p>
        </w:tc>
        <w:tc>
          <w:tcPr>
            <w:tcW w:w="2910" w:type="dxa"/>
            <w:vAlign w:val="center"/>
          </w:tcPr>
          <w:p w14:paraId="1E20F1DF" w14:textId="77777777" w:rsidR="004805BE" w:rsidRDefault="00000000">
            <w:pPr>
              <w:rPr>
                <w:rFonts w:hint="eastAsia"/>
                <w:lang w:eastAsia="zh-CN"/>
              </w:rPr>
            </w:pPr>
            <w:r>
              <w:rPr>
                <w:rFonts w:ascii="Times New Roman" w:hAnsi="Times New Roman"/>
                <w:sz w:val="17"/>
                <w:lang w:eastAsia="zh-CN"/>
              </w:rPr>
              <w:t>地铁联运货流允许的平均末端接驳距离上限</w:t>
            </w:r>
          </w:p>
        </w:tc>
        <w:tc>
          <w:tcPr>
            <w:tcW w:w="2910" w:type="dxa"/>
            <w:vAlign w:val="center"/>
          </w:tcPr>
          <w:p w14:paraId="70EBB9CC" w14:textId="77777777" w:rsidR="004805BE" w:rsidRDefault="00000000">
            <w:pPr>
              <w:rPr>
                <w:rFonts w:hint="eastAsia"/>
              </w:rPr>
            </w:pPr>
            <w:r>
              <w:rPr>
                <w:rFonts w:ascii="Times New Roman" w:hAnsi="Times New Roman"/>
                <w:sz w:val="17"/>
              </w:rPr>
              <w:t>km</w:t>
            </w:r>
          </w:p>
        </w:tc>
      </w:tr>
      <w:tr w:rsidR="004805BE" w14:paraId="4D07BF0F" w14:textId="77777777">
        <w:trPr>
          <w:jc w:val="center"/>
        </w:trPr>
        <w:tc>
          <w:tcPr>
            <w:tcW w:w="2910" w:type="dxa"/>
            <w:vAlign w:val="center"/>
          </w:tcPr>
          <w:p w14:paraId="26457C36" w14:textId="77777777" w:rsidR="004805BE" w:rsidRDefault="00000000">
            <w:pPr>
              <w:rPr>
                <w:rFonts w:hint="eastAsia"/>
              </w:rPr>
            </w:pPr>
            <w:r>
              <w:rPr>
                <w:rFonts w:ascii="Times New Roman" w:hAnsi="Times New Roman"/>
                <w:sz w:val="17"/>
              </w:rPr>
              <w:t>D^{space}</w:t>
            </w:r>
          </w:p>
        </w:tc>
        <w:tc>
          <w:tcPr>
            <w:tcW w:w="2910" w:type="dxa"/>
            <w:vAlign w:val="center"/>
          </w:tcPr>
          <w:p w14:paraId="52BAF3A4" w14:textId="77777777" w:rsidR="004805BE" w:rsidRDefault="00000000">
            <w:pPr>
              <w:rPr>
                <w:rFonts w:hint="eastAsia"/>
                <w:lang w:eastAsia="zh-CN"/>
              </w:rPr>
            </w:pPr>
            <w:r>
              <w:rPr>
                <w:rFonts w:ascii="Times New Roman" w:hAnsi="Times New Roman"/>
                <w:sz w:val="17"/>
                <w:lang w:eastAsia="zh-CN"/>
              </w:rPr>
              <w:t>启用转运点之间的最小空间间距</w:t>
            </w:r>
          </w:p>
        </w:tc>
        <w:tc>
          <w:tcPr>
            <w:tcW w:w="2910" w:type="dxa"/>
            <w:vAlign w:val="center"/>
          </w:tcPr>
          <w:p w14:paraId="6921B41E" w14:textId="77777777" w:rsidR="004805BE" w:rsidRDefault="00000000">
            <w:pPr>
              <w:rPr>
                <w:rFonts w:hint="eastAsia"/>
              </w:rPr>
            </w:pPr>
            <w:r>
              <w:rPr>
                <w:rFonts w:ascii="Times New Roman" w:hAnsi="Times New Roman"/>
                <w:sz w:val="17"/>
              </w:rPr>
              <w:t>km</w:t>
            </w:r>
          </w:p>
        </w:tc>
      </w:tr>
      <w:tr w:rsidR="004805BE" w14:paraId="1C2F8471" w14:textId="77777777">
        <w:trPr>
          <w:jc w:val="center"/>
        </w:trPr>
        <w:tc>
          <w:tcPr>
            <w:tcW w:w="2910" w:type="dxa"/>
            <w:vAlign w:val="center"/>
          </w:tcPr>
          <w:p w14:paraId="3D398C53" w14:textId="77777777" w:rsidR="004805BE" w:rsidRDefault="00000000">
            <w:pPr>
              <w:rPr>
                <w:rFonts w:hint="eastAsia"/>
              </w:rPr>
            </w:pPr>
            <w:proofErr w:type="spellStart"/>
            <w:r>
              <w:rPr>
                <w:rFonts w:ascii="Times New Roman" w:hAnsi="Times New Roman"/>
                <w:sz w:val="17"/>
              </w:rPr>
              <w:t>N_l</w:t>
            </w:r>
            <w:proofErr w:type="spellEnd"/>
            <w:r>
              <w:rPr>
                <w:rFonts w:ascii="Times New Roman" w:hAnsi="Times New Roman"/>
                <w:sz w:val="17"/>
              </w:rPr>
              <w:t>^{max}</w:t>
            </w:r>
          </w:p>
        </w:tc>
        <w:tc>
          <w:tcPr>
            <w:tcW w:w="2910" w:type="dxa"/>
            <w:vAlign w:val="center"/>
          </w:tcPr>
          <w:p w14:paraId="63C918E1" w14:textId="77777777" w:rsidR="004805BE" w:rsidRDefault="00000000">
            <w:pPr>
              <w:rPr>
                <w:rFonts w:hint="eastAsia"/>
                <w:lang w:eastAsia="zh-CN"/>
              </w:rPr>
            </w:pPr>
            <w:r>
              <w:rPr>
                <w:rFonts w:ascii="Times New Roman" w:hAnsi="Times New Roman"/>
                <w:sz w:val="17"/>
                <w:lang w:eastAsia="zh-CN"/>
              </w:rPr>
              <w:t>同一线路上允许启用的转运点数量上限</w:t>
            </w:r>
          </w:p>
        </w:tc>
        <w:tc>
          <w:tcPr>
            <w:tcW w:w="2910" w:type="dxa"/>
            <w:vAlign w:val="center"/>
          </w:tcPr>
          <w:p w14:paraId="34CC4994" w14:textId="77777777" w:rsidR="004805BE" w:rsidRDefault="00000000">
            <w:pPr>
              <w:rPr>
                <w:rFonts w:hint="eastAsia"/>
              </w:rPr>
            </w:pPr>
            <w:r>
              <w:rPr>
                <w:rFonts w:ascii="Times New Roman" w:hAnsi="Times New Roman"/>
                <w:sz w:val="17"/>
              </w:rPr>
              <w:t>个</w:t>
            </w:r>
          </w:p>
        </w:tc>
      </w:tr>
      <w:tr w:rsidR="0067723A" w14:paraId="5B1CC305" w14:textId="77777777">
        <w:trPr>
          <w:jc w:val="center"/>
        </w:trPr>
        <w:tc>
          <w:tcPr>
            <w:tcW w:w="2910" w:type="dxa"/>
          </w:tcPr>
          <w:p w14:paraId="65F89613" w14:textId="77777777" w:rsidR="0067723A" w:rsidRDefault="00000000">
            <w:pPr>
              <w:rPr>
                <w:rFonts w:hint="eastAsia"/>
              </w:rPr>
            </w:pPr>
            <w:r>
              <w:rPr>
                <w:rFonts w:ascii="Times New Roman" w:hAnsi="Times New Roman"/>
                <w:sz w:val="17"/>
              </w:rPr>
              <w:t>d_{kk'}^S</w:t>
            </w:r>
          </w:p>
        </w:tc>
        <w:tc>
          <w:tcPr>
            <w:tcW w:w="2910" w:type="dxa"/>
          </w:tcPr>
          <w:p w14:paraId="0CA24B7F" w14:textId="77777777" w:rsidR="0067723A"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与</w:t>
            </w:r>
            <w:r>
              <w:rPr>
                <w:rFonts w:ascii="Times New Roman" w:hAnsi="Times New Roman"/>
                <w:sz w:val="17"/>
                <w:lang w:eastAsia="zh-CN"/>
              </w:rPr>
              <w:t xml:space="preserve"> k' </w:t>
            </w:r>
            <w:r>
              <w:rPr>
                <w:rFonts w:ascii="Times New Roman" w:hAnsi="Times New Roman"/>
                <w:sz w:val="17"/>
                <w:lang w:eastAsia="zh-CN"/>
              </w:rPr>
              <w:t>之间的空间距离</w:t>
            </w:r>
          </w:p>
        </w:tc>
        <w:tc>
          <w:tcPr>
            <w:tcW w:w="2910" w:type="dxa"/>
          </w:tcPr>
          <w:p w14:paraId="4936EC87" w14:textId="77777777" w:rsidR="0067723A" w:rsidRDefault="00000000">
            <w:pPr>
              <w:rPr>
                <w:rFonts w:hint="eastAsia"/>
              </w:rPr>
            </w:pPr>
            <w:r>
              <w:rPr>
                <w:rFonts w:ascii="Times New Roman" w:hAnsi="Times New Roman"/>
                <w:sz w:val="17"/>
              </w:rPr>
              <w:t>km</w:t>
            </w:r>
          </w:p>
        </w:tc>
      </w:tr>
      <w:tr w:rsidR="0067723A" w14:paraId="0DEA21F2" w14:textId="77777777">
        <w:trPr>
          <w:jc w:val="center"/>
        </w:trPr>
        <w:tc>
          <w:tcPr>
            <w:tcW w:w="2910" w:type="dxa"/>
          </w:tcPr>
          <w:p w14:paraId="797277B2" w14:textId="77777777" w:rsidR="0067723A" w:rsidRDefault="00000000">
            <w:pPr>
              <w:rPr>
                <w:rFonts w:hint="eastAsia"/>
              </w:rPr>
            </w:pPr>
            <w:r>
              <w:rPr>
                <w:rFonts w:ascii="Times New Roman" w:hAnsi="Times New Roman"/>
                <w:sz w:val="17"/>
              </w:rPr>
              <w:t>M</w:t>
            </w:r>
          </w:p>
        </w:tc>
        <w:tc>
          <w:tcPr>
            <w:tcW w:w="2910" w:type="dxa"/>
          </w:tcPr>
          <w:p w14:paraId="3766E28C" w14:textId="77777777" w:rsidR="0067723A" w:rsidRDefault="00000000">
            <w:pPr>
              <w:rPr>
                <w:rFonts w:hint="eastAsia"/>
                <w:lang w:eastAsia="zh-CN"/>
              </w:rPr>
            </w:pPr>
            <w:r>
              <w:rPr>
                <w:rFonts w:ascii="Times New Roman" w:hAnsi="Times New Roman"/>
                <w:sz w:val="17"/>
                <w:lang w:eastAsia="zh-CN"/>
              </w:rPr>
              <w:t>大</w:t>
            </w:r>
            <w:r>
              <w:rPr>
                <w:rFonts w:ascii="Times New Roman" w:hAnsi="Times New Roman"/>
                <w:sz w:val="17"/>
                <w:lang w:eastAsia="zh-CN"/>
              </w:rPr>
              <w:t xml:space="preserve"> M </w:t>
            </w:r>
            <w:r>
              <w:rPr>
                <w:rFonts w:ascii="Times New Roman" w:hAnsi="Times New Roman"/>
                <w:sz w:val="17"/>
                <w:lang w:eastAsia="zh-CN"/>
              </w:rPr>
              <w:t>常数，取值应不小于</w:t>
            </w:r>
            <w:r>
              <w:rPr>
                <w:rFonts w:ascii="Times New Roman" w:hAnsi="Times New Roman"/>
                <w:sz w:val="17"/>
                <w:lang w:eastAsia="zh-CN"/>
              </w:rPr>
              <w:t xml:space="preserve"> D^{space} </w:t>
            </w:r>
            <w:r>
              <w:rPr>
                <w:rFonts w:ascii="Times New Roman" w:hAnsi="Times New Roman"/>
                <w:sz w:val="17"/>
                <w:lang w:eastAsia="zh-CN"/>
              </w:rPr>
              <w:t>与研究区最大站间距离的安全上界</w:t>
            </w:r>
          </w:p>
        </w:tc>
        <w:tc>
          <w:tcPr>
            <w:tcW w:w="2910" w:type="dxa"/>
          </w:tcPr>
          <w:p w14:paraId="010DEA82" w14:textId="77777777" w:rsidR="0067723A" w:rsidRDefault="00000000">
            <w:pPr>
              <w:rPr>
                <w:rFonts w:hint="eastAsia"/>
              </w:rPr>
            </w:pPr>
            <w:r>
              <w:rPr>
                <w:rFonts w:ascii="Times New Roman" w:hAnsi="Times New Roman"/>
                <w:sz w:val="17"/>
              </w:rPr>
              <w:t>-</w:t>
            </w:r>
          </w:p>
        </w:tc>
      </w:tr>
      <w:tr w:rsidR="0067723A" w14:paraId="0C0FD03E" w14:textId="77777777">
        <w:trPr>
          <w:jc w:val="center"/>
        </w:trPr>
        <w:tc>
          <w:tcPr>
            <w:tcW w:w="2910" w:type="dxa"/>
          </w:tcPr>
          <w:p w14:paraId="6A24F48A" w14:textId="77777777" w:rsidR="0067723A" w:rsidRDefault="00000000">
            <w:pPr>
              <w:rPr>
                <w:rFonts w:hint="eastAsia"/>
              </w:rPr>
            </w:pPr>
            <w:r>
              <w:rPr>
                <w:rFonts w:ascii="Times New Roman" w:hAnsi="Times New Roman"/>
                <w:sz w:val="17"/>
              </w:rPr>
              <w:lastRenderedPageBreak/>
              <w:t>b_{kl}</w:t>
            </w:r>
          </w:p>
        </w:tc>
        <w:tc>
          <w:tcPr>
            <w:tcW w:w="2910" w:type="dxa"/>
          </w:tcPr>
          <w:p w14:paraId="26C63D3F" w14:textId="77777777" w:rsidR="0067723A" w:rsidRDefault="00000000">
            <w:pPr>
              <w:rPr>
                <w:rFonts w:hint="eastAsia"/>
                <w:lang w:eastAsia="zh-CN"/>
              </w:rPr>
            </w:pPr>
            <w:r>
              <w:rPr>
                <w:rFonts w:ascii="Times New Roman" w:hAnsi="Times New Roman"/>
                <w:sz w:val="17"/>
                <w:lang w:eastAsia="zh-CN"/>
              </w:rPr>
              <w:t>若候选转运点</w:t>
            </w:r>
            <w:r>
              <w:rPr>
                <w:rFonts w:ascii="Times New Roman" w:hAnsi="Times New Roman"/>
                <w:sz w:val="17"/>
                <w:lang w:eastAsia="zh-CN"/>
              </w:rPr>
              <w:t xml:space="preserve"> k </w:t>
            </w:r>
            <w:r>
              <w:rPr>
                <w:rFonts w:ascii="Times New Roman" w:hAnsi="Times New Roman"/>
                <w:sz w:val="17"/>
                <w:lang w:eastAsia="zh-CN"/>
              </w:rPr>
              <w:t>位于线路</w:t>
            </w:r>
            <w:r>
              <w:rPr>
                <w:rFonts w:ascii="Times New Roman" w:hAnsi="Times New Roman"/>
                <w:sz w:val="17"/>
                <w:lang w:eastAsia="zh-CN"/>
              </w:rPr>
              <w:t xml:space="preserve"> l </w:t>
            </w:r>
            <w:r>
              <w:rPr>
                <w:rFonts w:ascii="Times New Roman" w:hAnsi="Times New Roman"/>
                <w:sz w:val="17"/>
                <w:lang w:eastAsia="zh-CN"/>
              </w:rPr>
              <w:t>上，则取</w:t>
            </w:r>
            <w:r>
              <w:rPr>
                <w:rFonts w:ascii="Times New Roman" w:hAnsi="Times New Roman"/>
                <w:sz w:val="17"/>
                <w:lang w:eastAsia="zh-CN"/>
              </w:rPr>
              <w:t xml:space="preserve"> 1</w:t>
            </w:r>
            <w:r>
              <w:rPr>
                <w:rFonts w:ascii="Times New Roman" w:hAnsi="Times New Roman"/>
                <w:sz w:val="17"/>
                <w:lang w:eastAsia="zh-CN"/>
              </w:rPr>
              <w:t>，否则取</w:t>
            </w:r>
            <w:r>
              <w:rPr>
                <w:rFonts w:ascii="Times New Roman" w:hAnsi="Times New Roman"/>
                <w:sz w:val="17"/>
                <w:lang w:eastAsia="zh-CN"/>
              </w:rPr>
              <w:t xml:space="preserve"> 0</w:t>
            </w:r>
          </w:p>
        </w:tc>
        <w:tc>
          <w:tcPr>
            <w:tcW w:w="2910" w:type="dxa"/>
          </w:tcPr>
          <w:p w14:paraId="1E285349" w14:textId="77777777" w:rsidR="0067723A" w:rsidRDefault="00000000">
            <w:pPr>
              <w:rPr>
                <w:rFonts w:hint="eastAsia"/>
              </w:rPr>
            </w:pPr>
            <w:r>
              <w:rPr>
                <w:rFonts w:ascii="Times New Roman" w:hAnsi="Times New Roman"/>
                <w:sz w:val="17"/>
              </w:rPr>
              <w:t>-</w:t>
            </w:r>
          </w:p>
        </w:tc>
      </w:tr>
    </w:tbl>
    <w:p w14:paraId="55B4A141" w14:textId="77777777" w:rsidR="004805BE" w:rsidRDefault="00000000">
      <w:pPr>
        <w:pStyle w:val="31"/>
        <w:spacing w:line="360" w:lineRule="auto"/>
      </w:pPr>
      <w:r>
        <w:rPr>
          <w:rFonts w:ascii="宋体" w:eastAsia="宋体" w:hAnsi="宋体"/>
        </w:rPr>
        <w:t xml:space="preserve">4.2.3 </w:t>
      </w:r>
      <w:proofErr w:type="spellStart"/>
      <w:r>
        <w:rPr>
          <w:rFonts w:ascii="宋体" w:eastAsia="宋体" w:hAnsi="宋体"/>
        </w:rPr>
        <w:t>决策变量说明</w:t>
      </w:r>
      <w:proofErr w:type="spellEnd"/>
    </w:p>
    <w:p w14:paraId="0D9B2670"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4-3 </w:t>
      </w:r>
      <w:proofErr w:type="spellStart"/>
      <w:r>
        <w:rPr>
          <w:rFonts w:ascii="Times New Roman" w:hAnsi="Times New Roman"/>
          <w:sz w:val="21"/>
        </w:rPr>
        <w:t>决策变量说明</w:t>
      </w:r>
      <w:proofErr w:type="spellEnd"/>
    </w:p>
    <w:tbl>
      <w:tblPr>
        <w:tblStyle w:val="aff1"/>
        <w:tblW w:w="0" w:type="auto"/>
        <w:jc w:val="center"/>
        <w:tblLook w:val="04A0" w:firstRow="1" w:lastRow="0" w:firstColumn="1" w:lastColumn="0" w:noHBand="0" w:noVBand="1"/>
      </w:tblPr>
      <w:tblGrid>
        <w:gridCol w:w="4365"/>
        <w:gridCol w:w="4365"/>
      </w:tblGrid>
      <w:tr w:rsidR="004805BE" w14:paraId="25567288" w14:textId="77777777">
        <w:trPr>
          <w:jc w:val="center"/>
        </w:trPr>
        <w:tc>
          <w:tcPr>
            <w:tcW w:w="4365" w:type="dxa"/>
            <w:shd w:val="clear" w:color="auto" w:fill="D9EAF7"/>
            <w:vAlign w:val="center"/>
          </w:tcPr>
          <w:p w14:paraId="141E58C7" w14:textId="77777777" w:rsidR="004805BE" w:rsidRDefault="00000000">
            <w:pPr>
              <w:jc w:val="center"/>
              <w:rPr>
                <w:rFonts w:hint="eastAsia"/>
              </w:rPr>
            </w:pPr>
            <w:proofErr w:type="spellStart"/>
            <w:r>
              <w:rPr>
                <w:rFonts w:ascii="Times New Roman" w:hAnsi="Times New Roman"/>
                <w:b/>
                <w:sz w:val="17"/>
              </w:rPr>
              <w:t>变量</w:t>
            </w:r>
            <w:proofErr w:type="spellEnd"/>
          </w:p>
        </w:tc>
        <w:tc>
          <w:tcPr>
            <w:tcW w:w="4365" w:type="dxa"/>
            <w:shd w:val="clear" w:color="auto" w:fill="D9EAF7"/>
            <w:vAlign w:val="center"/>
          </w:tcPr>
          <w:p w14:paraId="6B4085B5" w14:textId="77777777" w:rsidR="004805BE" w:rsidRDefault="00000000">
            <w:pPr>
              <w:jc w:val="center"/>
              <w:rPr>
                <w:rFonts w:hint="eastAsia"/>
              </w:rPr>
            </w:pPr>
            <w:proofErr w:type="spellStart"/>
            <w:r>
              <w:rPr>
                <w:rFonts w:ascii="Times New Roman" w:hAnsi="Times New Roman"/>
                <w:b/>
                <w:sz w:val="17"/>
              </w:rPr>
              <w:t>含义</w:t>
            </w:r>
            <w:proofErr w:type="spellEnd"/>
          </w:p>
        </w:tc>
      </w:tr>
      <w:tr w:rsidR="004805BE" w14:paraId="744E6CA4" w14:textId="77777777">
        <w:trPr>
          <w:jc w:val="center"/>
        </w:trPr>
        <w:tc>
          <w:tcPr>
            <w:tcW w:w="4365" w:type="dxa"/>
            <w:vAlign w:val="center"/>
          </w:tcPr>
          <w:p w14:paraId="007495F7" w14:textId="77777777" w:rsidR="004805BE" w:rsidRDefault="00000000">
            <w:pPr>
              <w:rPr>
                <w:rFonts w:hint="eastAsia"/>
              </w:rPr>
            </w:pPr>
            <w:proofErr w:type="spellStart"/>
            <w:r>
              <w:rPr>
                <w:rFonts w:ascii="Times New Roman" w:hAnsi="Times New Roman"/>
                <w:sz w:val="17"/>
              </w:rPr>
              <w:t>x_k</w:t>
            </w:r>
            <w:proofErr w:type="spellEnd"/>
            <w:r>
              <w:rPr>
                <w:rFonts w:ascii="Times New Roman" w:hAnsi="Times New Roman"/>
                <w:sz w:val="17"/>
              </w:rPr>
              <w:t>∈{0,1}</w:t>
            </w:r>
          </w:p>
        </w:tc>
        <w:tc>
          <w:tcPr>
            <w:tcW w:w="4365" w:type="dxa"/>
            <w:vAlign w:val="center"/>
          </w:tcPr>
          <w:p w14:paraId="13A9CDF2" w14:textId="77777777" w:rsidR="004805BE" w:rsidRDefault="00000000">
            <w:pPr>
              <w:rPr>
                <w:rFonts w:hint="eastAsia"/>
                <w:lang w:eastAsia="zh-CN"/>
              </w:rPr>
            </w:pPr>
            <w:r>
              <w:rPr>
                <w:rFonts w:ascii="Times New Roman" w:hAnsi="Times New Roman"/>
                <w:sz w:val="17"/>
                <w:lang w:eastAsia="zh-CN"/>
              </w:rPr>
              <w:t>若候选站点</w:t>
            </w:r>
            <w:r>
              <w:rPr>
                <w:rFonts w:ascii="Times New Roman" w:hAnsi="Times New Roman"/>
                <w:sz w:val="17"/>
                <w:lang w:eastAsia="zh-CN"/>
              </w:rPr>
              <w:t xml:space="preserve"> k </w:t>
            </w:r>
            <w:r>
              <w:rPr>
                <w:rFonts w:ascii="Times New Roman" w:hAnsi="Times New Roman"/>
                <w:sz w:val="17"/>
                <w:lang w:eastAsia="zh-CN"/>
              </w:rPr>
              <w:t>启用为地铁物流配送转运点，则</w:t>
            </w:r>
            <w:r>
              <w:rPr>
                <w:rFonts w:ascii="Times New Roman" w:hAnsi="Times New Roman"/>
                <w:sz w:val="17"/>
                <w:lang w:eastAsia="zh-CN"/>
              </w:rPr>
              <w:t xml:space="preserve"> </w:t>
            </w:r>
            <w:proofErr w:type="spellStart"/>
            <w:r>
              <w:rPr>
                <w:rFonts w:ascii="Times New Roman" w:hAnsi="Times New Roman"/>
                <w:sz w:val="17"/>
                <w:lang w:eastAsia="zh-CN"/>
              </w:rPr>
              <w:t>x_k</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3041D1A5" w14:textId="77777777">
        <w:trPr>
          <w:jc w:val="center"/>
        </w:trPr>
        <w:tc>
          <w:tcPr>
            <w:tcW w:w="4365" w:type="dxa"/>
            <w:vAlign w:val="center"/>
          </w:tcPr>
          <w:p w14:paraId="7FAACFF7" w14:textId="77777777" w:rsidR="004805BE" w:rsidRDefault="00000000">
            <w:pPr>
              <w:rPr>
                <w:rFonts w:hint="eastAsia"/>
              </w:rPr>
            </w:pPr>
            <w:r>
              <w:rPr>
                <w:rFonts w:ascii="Times New Roman" w:hAnsi="Times New Roman"/>
                <w:sz w:val="17"/>
              </w:rPr>
              <w:t>z_{</w:t>
            </w:r>
            <w:proofErr w:type="spellStart"/>
            <w:r>
              <w:rPr>
                <w:rFonts w:ascii="Times New Roman" w:hAnsi="Times New Roman"/>
                <w:sz w:val="17"/>
              </w:rPr>
              <w:t>ijk</w:t>
            </w:r>
            <w:proofErr w:type="spellEnd"/>
            <w:r>
              <w:rPr>
                <w:rFonts w:ascii="Times New Roman" w:hAnsi="Times New Roman"/>
                <w:sz w:val="17"/>
              </w:rPr>
              <w:t>}∈{0,1}</w:t>
            </w:r>
          </w:p>
        </w:tc>
        <w:tc>
          <w:tcPr>
            <w:tcW w:w="4365" w:type="dxa"/>
            <w:vAlign w:val="center"/>
          </w:tcPr>
          <w:p w14:paraId="56F92D0B" w14:textId="77777777" w:rsidR="004805BE" w:rsidRDefault="00000000">
            <w:pPr>
              <w:rPr>
                <w:rFonts w:hint="eastAsia"/>
                <w:lang w:eastAsia="zh-CN"/>
              </w:rPr>
            </w:pPr>
            <w:r>
              <w:rPr>
                <w:rFonts w:ascii="Times New Roman" w:hAnsi="Times New Roman"/>
                <w:sz w:val="17"/>
                <w:lang w:eastAsia="zh-CN"/>
              </w:rPr>
              <w:t>若物流园区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proofErr w:type="gramStart"/>
            <w:r>
              <w:rPr>
                <w:rFonts w:ascii="Times New Roman" w:hAnsi="Times New Roman"/>
                <w:sz w:val="17"/>
                <w:lang w:eastAsia="zh-CN"/>
              </w:rPr>
              <w:t>至需求</w:t>
            </w:r>
            <w:proofErr w:type="gramEnd"/>
            <w:r>
              <w:rPr>
                <w:rFonts w:ascii="Times New Roman" w:hAnsi="Times New Roman"/>
                <w:sz w:val="17"/>
                <w:lang w:eastAsia="zh-CN"/>
              </w:rPr>
              <w:t>点</w:t>
            </w:r>
            <w:r>
              <w:rPr>
                <w:rFonts w:ascii="Times New Roman" w:hAnsi="Times New Roman"/>
                <w:sz w:val="17"/>
                <w:lang w:eastAsia="zh-CN"/>
              </w:rPr>
              <w:t xml:space="preserve"> j </w:t>
            </w:r>
            <w:r>
              <w:rPr>
                <w:rFonts w:ascii="Times New Roman" w:hAnsi="Times New Roman"/>
                <w:sz w:val="17"/>
                <w:lang w:eastAsia="zh-CN"/>
              </w:rPr>
              <w:t>的货流采用地铁联运并分配至转运点</w:t>
            </w:r>
            <w:r>
              <w:rPr>
                <w:rFonts w:ascii="Times New Roman" w:hAnsi="Times New Roman"/>
                <w:sz w:val="17"/>
                <w:lang w:eastAsia="zh-CN"/>
              </w:rPr>
              <w:t xml:space="preserve"> k</w:t>
            </w:r>
            <w:r>
              <w:rPr>
                <w:rFonts w:ascii="Times New Roman" w:hAnsi="Times New Roman"/>
                <w:sz w:val="17"/>
                <w:lang w:eastAsia="zh-CN"/>
              </w:rPr>
              <w:t>，则</w:t>
            </w:r>
            <w:r>
              <w:rPr>
                <w:rFonts w:ascii="Times New Roman" w:hAnsi="Times New Roman"/>
                <w:sz w:val="17"/>
                <w:lang w:eastAsia="zh-CN"/>
              </w:rPr>
              <w:t xml:space="preserve"> z_{</w:t>
            </w:r>
            <w:proofErr w:type="spellStart"/>
            <w:r>
              <w:rPr>
                <w:rFonts w:ascii="Times New Roman" w:hAnsi="Times New Roman"/>
                <w:sz w:val="17"/>
                <w:lang w:eastAsia="zh-CN"/>
              </w:rPr>
              <w:t>ijk</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3CA19451" w14:textId="77777777">
        <w:trPr>
          <w:jc w:val="center"/>
        </w:trPr>
        <w:tc>
          <w:tcPr>
            <w:tcW w:w="4365" w:type="dxa"/>
            <w:vAlign w:val="center"/>
          </w:tcPr>
          <w:p w14:paraId="681467D4" w14:textId="77777777" w:rsidR="004805BE" w:rsidRDefault="00000000">
            <w:pPr>
              <w:rPr>
                <w:rFonts w:hint="eastAsia"/>
              </w:rPr>
            </w:pPr>
            <w:r>
              <w:rPr>
                <w:rFonts w:ascii="Times New Roman" w:hAnsi="Times New Roman"/>
                <w:sz w:val="17"/>
              </w:rPr>
              <w:t>o_{</w:t>
            </w:r>
            <w:proofErr w:type="spellStart"/>
            <w:r>
              <w:rPr>
                <w:rFonts w:ascii="Times New Roman" w:hAnsi="Times New Roman"/>
                <w:sz w:val="17"/>
              </w:rPr>
              <w:t>ij</w:t>
            </w:r>
            <w:proofErr w:type="spellEnd"/>
            <w:r>
              <w:rPr>
                <w:rFonts w:ascii="Times New Roman" w:hAnsi="Times New Roman"/>
                <w:sz w:val="17"/>
              </w:rPr>
              <w:t>}∈{0,1}</w:t>
            </w:r>
          </w:p>
        </w:tc>
        <w:tc>
          <w:tcPr>
            <w:tcW w:w="4365" w:type="dxa"/>
            <w:vAlign w:val="center"/>
          </w:tcPr>
          <w:p w14:paraId="71E01564" w14:textId="77777777" w:rsidR="004805BE" w:rsidRDefault="00000000">
            <w:pPr>
              <w:rPr>
                <w:rFonts w:hint="eastAsia"/>
                <w:lang w:eastAsia="zh-CN"/>
              </w:rPr>
            </w:pPr>
            <w:r>
              <w:rPr>
                <w:rFonts w:ascii="Times New Roman" w:hAnsi="Times New Roman"/>
                <w:sz w:val="17"/>
                <w:lang w:eastAsia="zh-CN"/>
              </w:rPr>
              <w:t>若物流园区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proofErr w:type="gramStart"/>
            <w:r>
              <w:rPr>
                <w:rFonts w:ascii="Times New Roman" w:hAnsi="Times New Roman"/>
                <w:sz w:val="17"/>
                <w:lang w:eastAsia="zh-CN"/>
              </w:rPr>
              <w:t>至需求</w:t>
            </w:r>
            <w:proofErr w:type="gramEnd"/>
            <w:r>
              <w:rPr>
                <w:rFonts w:ascii="Times New Roman" w:hAnsi="Times New Roman"/>
                <w:sz w:val="17"/>
                <w:lang w:eastAsia="zh-CN"/>
              </w:rPr>
              <w:t>点</w:t>
            </w:r>
            <w:r>
              <w:rPr>
                <w:rFonts w:ascii="Times New Roman" w:hAnsi="Times New Roman"/>
                <w:sz w:val="17"/>
                <w:lang w:eastAsia="zh-CN"/>
              </w:rPr>
              <w:t xml:space="preserve"> j </w:t>
            </w:r>
            <w:r>
              <w:rPr>
                <w:rFonts w:ascii="Times New Roman" w:hAnsi="Times New Roman"/>
                <w:sz w:val="17"/>
                <w:lang w:eastAsia="zh-CN"/>
              </w:rPr>
              <w:t>的货流采用公路直送，则</w:t>
            </w:r>
            <w:r>
              <w:rPr>
                <w:rFonts w:ascii="Times New Roman" w:hAnsi="Times New Roman"/>
                <w:sz w:val="17"/>
                <w:lang w:eastAsia="zh-CN"/>
              </w:rPr>
              <w:t xml:space="preserve"> o_{</w:t>
            </w:r>
            <w:proofErr w:type="spellStart"/>
            <w:r>
              <w:rPr>
                <w:rFonts w:ascii="Times New Roman" w:hAnsi="Times New Roman"/>
                <w:sz w:val="17"/>
                <w:lang w:eastAsia="zh-CN"/>
              </w:rPr>
              <w:t>ij</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69D50650" w14:textId="77777777">
        <w:trPr>
          <w:jc w:val="center"/>
        </w:trPr>
        <w:tc>
          <w:tcPr>
            <w:tcW w:w="4365" w:type="dxa"/>
            <w:vAlign w:val="center"/>
          </w:tcPr>
          <w:p w14:paraId="1DC3ABFD" w14:textId="77777777" w:rsidR="004805BE" w:rsidRDefault="00000000">
            <w:pPr>
              <w:rPr>
                <w:rFonts w:hint="eastAsia"/>
              </w:rPr>
            </w:pPr>
            <w:r>
              <w:rPr>
                <w:rFonts w:ascii="Times New Roman" w:hAnsi="Times New Roman"/>
                <w:sz w:val="17"/>
              </w:rPr>
              <w:t>w_{</w:t>
            </w:r>
            <w:proofErr w:type="spellStart"/>
            <w:r>
              <w:rPr>
                <w:rFonts w:ascii="Times New Roman" w:hAnsi="Times New Roman"/>
                <w:sz w:val="17"/>
              </w:rPr>
              <w:t>lr</w:t>
            </w:r>
            <w:proofErr w:type="spellEnd"/>
            <w:r>
              <w:rPr>
                <w:rFonts w:ascii="Times New Roman" w:hAnsi="Times New Roman"/>
                <w:sz w:val="17"/>
              </w:rPr>
              <w:t>}∈{0,1}</w:t>
            </w:r>
          </w:p>
        </w:tc>
        <w:tc>
          <w:tcPr>
            <w:tcW w:w="4365" w:type="dxa"/>
            <w:vAlign w:val="center"/>
          </w:tcPr>
          <w:p w14:paraId="76A9C41A" w14:textId="77777777" w:rsidR="004805BE" w:rsidRDefault="00000000">
            <w:pPr>
              <w:rPr>
                <w:rFonts w:hint="eastAsia"/>
                <w:lang w:eastAsia="zh-CN"/>
              </w:rPr>
            </w:pPr>
            <w:r>
              <w:rPr>
                <w:rFonts w:ascii="Times New Roman" w:hAnsi="Times New Roman"/>
                <w:sz w:val="17"/>
                <w:lang w:eastAsia="zh-CN"/>
              </w:rPr>
              <w:t>若线路</w:t>
            </w:r>
            <w:r>
              <w:rPr>
                <w:rFonts w:ascii="Times New Roman" w:hAnsi="Times New Roman"/>
                <w:sz w:val="17"/>
                <w:lang w:eastAsia="zh-CN"/>
              </w:rPr>
              <w:t xml:space="preserve"> l </w:t>
            </w:r>
            <w:r>
              <w:rPr>
                <w:rFonts w:ascii="Times New Roman" w:hAnsi="Times New Roman"/>
                <w:sz w:val="17"/>
                <w:lang w:eastAsia="zh-CN"/>
              </w:rPr>
              <w:t>的第</w:t>
            </w:r>
            <w:r>
              <w:rPr>
                <w:rFonts w:ascii="Times New Roman" w:hAnsi="Times New Roman"/>
                <w:sz w:val="17"/>
                <w:lang w:eastAsia="zh-CN"/>
              </w:rPr>
              <w:t xml:space="preserve"> r </w:t>
            </w:r>
            <w:proofErr w:type="gramStart"/>
            <w:r>
              <w:rPr>
                <w:rFonts w:ascii="Times New Roman" w:hAnsi="Times New Roman"/>
                <w:sz w:val="17"/>
                <w:lang w:eastAsia="zh-CN"/>
              </w:rPr>
              <w:t>趟平峰</w:t>
            </w:r>
            <w:proofErr w:type="gramEnd"/>
            <w:r>
              <w:rPr>
                <w:rFonts w:ascii="Times New Roman" w:hAnsi="Times New Roman"/>
                <w:sz w:val="17"/>
                <w:lang w:eastAsia="zh-CN"/>
              </w:rPr>
              <w:t>列车班次被启用于货运组织，则</w:t>
            </w:r>
            <w:r>
              <w:rPr>
                <w:rFonts w:ascii="Times New Roman" w:hAnsi="Times New Roman"/>
                <w:sz w:val="17"/>
                <w:lang w:eastAsia="zh-CN"/>
              </w:rPr>
              <w:t xml:space="preserve"> w_{</w:t>
            </w:r>
            <w:proofErr w:type="spellStart"/>
            <w:r>
              <w:rPr>
                <w:rFonts w:ascii="Times New Roman" w:hAnsi="Times New Roman"/>
                <w:sz w:val="17"/>
                <w:lang w:eastAsia="zh-CN"/>
              </w:rPr>
              <w:t>lr</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6A90016B" w14:textId="77777777">
        <w:trPr>
          <w:jc w:val="center"/>
        </w:trPr>
        <w:tc>
          <w:tcPr>
            <w:tcW w:w="4365" w:type="dxa"/>
            <w:vAlign w:val="center"/>
          </w:tcPr>
          <w:p w14:paraId="2C60286B" w14:textId="77777777" w:rsidR="004805BE" w:rsidRDefault="00000000">
            <w:pPr>
              <w:rPr>
                <w:rFonts w:hint="eastAsia"/>
              </w:rPr>
            </w:pPr>
            <w:r>
              <w:rPr>
                <w:rFonts w:ascii="Times New Roman" w:hAnsi="Times New Roman"/>
                <w:sz w:val="17"/>
              </w:rPr>
              <w:t>y_{</w:t>
            </w:r>
            <w:proofErr w:type="spellStart"/>
            <w:r>
              <w:rPr>
                <w:rFonts w:ascii="Times New Roman" w:hAnsi="Times New Roman"/>
                <w:sz w:val="17"/>
              </w:rPr>
              <w:t>ijklr</w:t>
            </w:r>
            <w:proofErr w:type="spellEnd"/>
            <w:r>
              <w:rPr>
                <w:rFonts w:ascii="Times New Roman" w:hAnsi="Times New Roman"/>
                <w:sz w:val="17"/>
              </w:rPr>
              <w:t>}∈{0,1}</w:t>
            </w:r>
          </w:p>
        </w:tc>
        <w:tc>
          <w:tcPr>
            <w:tcW w:w="4365" w:type="dxa"/>
            <w:vAlign w:val="center"/>
          </w:tcPr>
          <w:p w14:paraId="7FFB6649" w14:textId="77777777" w:rsidR="004805BE" w:rsidRDefault="00000000">
            <w:pPr>
              <w:rPr>
                <w:rFonts w:hint="eastAsia"/>
                <w:lang w:eastAsia="zh-CN"/>
              </w:rPr>
            </w:pPr>
            <w:r>
              <w:rPr>
                <w:rFonts w:ascii="Times New Roman" w:hAnsi="Times New Roman"/>
                <w:sz w:val="17"/>
                <w:lang w:eastAsia="zh-CN"/>
              </w:rPr>
              <w:t>若</w:t>
            </w:r>
            <w:r>
              <w:rPr>
                <w:rFonts w:ascii="Times New Roman" w:hAnsi="Times New Roman"/>
                <w:sz w:val="17"/>
                <w:lang w:eastAsia="zh-CN"/>
              </w:rPr>
              <w:t xml:space="preserve"> OD </w:t>
            </w:r>
            <w:r>
              <w:rPr>
                <w:rFonts w:ascii="Times New Roman" w:hAnsi="Times New Roman"/>
                <w:sz w:val="17"/>
                <w:lang w:eastAsia="zh-CN"/>
              </w:rPr>
              <w:t>货流</w:t>
            </w:r>
            <w:r>
              <w:rPr>
                <w:rFonts w:ascii="Times New Roman" w:hAnsi="Times New Roman"/>
                <w:sz w:val="17"/>
                <w:lang w:eastAsia="zh-CN"/>
              </w:rPr>
              <w:t xml:space="preserve"> (</w:t>
            </w:r>
            <w:proofErr w:type="spellStart"/>
            <w:r>
              <w:rPr>
                <w:rFonts w:ascii="Times New Roman" w:hAnsi="Times New Roman"/>
                <w:sz w:val="17"/>
                <w:lang w:eastAsia="zh-CN"/>
              </w:rPr>
              <w:t>i,j</w:t>
            </w:r>
            <w:proofErr w:type="spellEnd"/>
            <w:r>
              <w:rPr>
                <w:rFonts w:ascii="Times New Roman" w:hAnsi="Times New Roman"/>
                <w:sz w:val="17"/>
                <w:lang w:eastAsia="zh-CN"/>
              </w:rPr>
              <w:t xml:space="preserve">) </w:t>
            </w:r>
            <w:r>
              <w:rPr>
                <w:rFonts w:ascii="Times New Roman" w:hAnsi="Times New Roman"/>
                <w:sz w:val="17"/>
                <w:lang w:eastAsia="zh-CN"/>
              </w:rPr>
              <w:t>经转运点</w:t>
            </w:r>
            <w:r>
              <w:rPr>
                <w:rFonts w:ascii="Times New Roman" w:hAnsi="Times New Roman"/>
                <w:sz w:val="17"/>
                <w:lang w:eastAsia="zh-CN"/>
              </w:rPr>
              <w:t xml:space="preserve"> k </w:t>
            </w:r>
            <w:r>
              <w:rPr>
                <w:rFonts w:ascii="Times New Roman" w:hAnsi="Times New Roman"/>
                <w:sz w:val="17"/>
                <w:lang w:eastAsia="zh-CN"/>
              </w:rPr>
              <w:t>并占用线路</w:t>
            </w:r>
            <w:r>
              <w:rPr>
                <w:rFonts w:ascii="Times New Roman" w:hAnsi="Times New Roman"/>
                <w:sz w:val="17"/>
                <w:lang w:eastAsia="zh-CN"/>
              </w:rPr>
              <w:t xml:space="preserve"> l </w:t>
            </w:r>
            <w:r>
              <w:rPr>
                <w:rFonts w:ascii="Times New Roman" w:hAnsi="Times New Roman"/>
                <w:sz w:val="17"/>
                <w:lang w:eastAsia="zh-CN"/>
              </w:rPr>
              <w:t>的第</w:t>
            </w:r>
            <w:r>
              <w:rPr>
                <w:rFonts w:ascii="Times New Roman" w:hAnsi="Times New Roman"/>
                <w:sz w:val="17"/>
                <w:lang w:eastAsia="zh-CN"/>
              </w:rPr>
              <w:t xml:space="preserve"> r </w:t>
            </w:r>
            <w:r>
              <w:rPr>
                <w:rFonts w:ascii="Times New Roman" w:hAnsi="Times New Roman"/>
                <w:sz w:val="17"/>
                <w:lang w:eastAsia="zh-CN"/>
              </w:rPr>
              <w:t>趟列车班次能力，则</w:t>
            </w:r>
            <w:r>
              <w:rPr>
                <w:rFonts w:ascii="Times New Roman" w:hAnsi="Times New Roman"/>
                <w:sz w:val="17"/>
                <w:lang w:eastAsia="zh-CN"/>
              </w:rPr>
              <w:t xml:space="preserve"> y_{</w:t>
            </w:r>
            <w:proofErr w:type="spellStart"/>
            <w:r>
              <w:rPr>
                <w:rFonts w:ascii="Times New Roman" w:hAnsi="Times New Roman"/>
                <w:sz w:val="17"/>
                <w:lang w:eastAsia="zh-CN"/>
              </w:rPr>
              <w:t>ijklr</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bl>
    <w:p w14:paraId="31934C4D" w14:textId="77777777" w:rsidR="004805BE" w:rsidRDefault="00000000" w:rsidP="002831D5">
      <w:pPr>
        <w:spacing w:after="0" w:line="360" w:lineRule="auto"/>
        <w:ind w:firstLine="420"/>
        <w:jc w:val="both"/>
        <w:rPr>
          <w:rFonts w:hint="eastAsia"/>
          <w:lang w:eastAsia="zh-CN"/>
        </w:rPr>
      </w:pPr>
      <w:r>
        <w:rPr>
          <w:sz w:val="21"/>
          <w:lang w:eastAsia="zh-CN"/>
        </w:rPr>
        <w:t>其中，</w:t>
      </w:r>
      <w:proofErr w:type="spellStart"/>
      <w:r>
        <w:rPr>
          <w:sz w:val="21"/>
          <w:lang w:eastAsia="zh-CN"/>
        </w:rPr>
        <w:t>x_k</w:t>
      </w:r>
      <w:proofErr w:type="spellEnd"/>
      <w:r>
        <w:rPr>
          <w:sz w:val="21"/>
          <w:lang w:eastAsia="zh-CN"/>
        </w:rPr>
        <w:t>、z_{ijk} 和 o_{ij} 是布局优化模型的核心决策变量；w_{lr} 和 y_{ijklr} 用于刻画线路班次容量占用关系。考虑到显式引入全部 y 变量会显著增加编码维度，本文在启发式算法实现中不直接将 y 变量纳入染色体，而是在解码评价阶段采用不可拆分货流装载校验方法判断班次容量可行性。</w:t>
      </w:r>
    </w:p>
    <w:p w14:paraId="7AE2E50F" w14:textId="77777777" w:rsidR="002B7A35" w:rsidRDefault="00000000">
      <w:pPr>
        <w:rPr>
          <w:rFonts w:hint="eastAsia"/>
          <w:lang w:eastAsia="zh-CN"/>
        </w:rPr>
      </w:pPr>
      <w:r>
        <w:rPr>
          <w:sz w:val="21"/>
          <w:lang w:eastAsia="zh-CN"/>
        </w:rPr>
        <w:t>从决策层级看，x_k 决定候选站点是否被纳入地铁物流服务网络，具有设施布局和资源配置的战略属性；o_{ij} 与 z_{ijk} 决定每一组 OD 货流的服务方式和服务归属，属于布局方案约束下的战术分配决策；w_{lr} 与 y_{ijklr} 则反映线路班次被货运组织占用的运营层关系。三类变量共同连接“站点是否启用—需求如何归属—线路能力是否可承载”的逻辑链条。</w:t>
      </w:r>
    </w:p>
    <w:p w14:paraId="6D7A6E67" w14:textId="77777777" w:rsidR="004805BE" w:rsidRDefault="00000000">
      <w:pPr>
        <w:pStyle w:val="21"/>
        <w:spacing w:line="360" w:lineRule="auto"/>
        <w:rPr>
          <w:lang w:eastAsia="zh-CN"/>
        </w:rPr>
      </w:pPr>
      <w:r>
        <w:rPr>
          <w:rFonts w:ascii="宋体" w:eastAsia="宋体" w:hAnsi="宋体"/>
          <w:sz w:val="24"/>
          <w:lang w:eastAsia="zh-CN"/>
        </w:rPr>
        <w:t>4.3 地铁物流配送转运点布局优化模型构建</w:t>
      </w:r>
    </w:p>
    <w:p w14:paraId="0CEA4C4C" w14:textId="77777777" w:rsidR="004805BE" w:rsidRDefault="00000000">
      <w:pPr>
        <w:pStyle w:val="31"/>
        <w:spacing w:line="360" w:lineRule="auto"/>
        <w:rPr>
          <w:lang w:eastAsia="zh-CN"/>
        </w:rPr>
      </w:pPr>
      <w:r>
        <w:rPr>
          <w:rFonts w:ascii="宋体" w:hAnsi="宋体"/>
          <w:lang w:eastAsia="zh-CN"/>
        </w:rPr>
        <w:t xml:space="preserve">4.3.1 </w:t>
      </w:r>
      <w:r>
        <w:rPr>
          <w:rFonts w:ascii="宋体" w:hAnsi="宋体"/>
          <w:lang w:eastAsia="zh-CN"/>
        </w:rPr>
        <w:t>目标函数构建与经济含义分析</w:t>
      </w:r>
    </w:p>
    <w:p w14:paraId="137DC239" w14:textId="77777777" w:rsidR="004805BE" w:rsidRDefault="00000000" w:rsidP="002831D5">
      <w:pPr>
        <w:spacing w:after="0" w:line="360" w:lineRule="auto"/>
        <w:ind w:firstLine="420"/>
        <w:jc w:val="both"/>
        <w:rPr>
          <w:rFonts w:hint="eastAsia"/>
          <w:lang w:eastAsia="zh-CN"/>
        </w:rPr>
      </w:pPr>
      <w:r>
        <w:rPr>
          <w:sz w:val="21"/>
          <w:lang w:eastAsia="zh-CN"/>
        </w:rPr>
        <w:t>本节从综合成本和地铁服务比例两个方面构建目标函数。综合成本用于反映不同布局方案</w:t>
      </w:r>
      <w:proofErr w:type="gramStart"/>
      <w:r>
        <w:rPr>
          <w:sz w:val="21"/>
          <w:lang w:eastAsia="zh-CN"/>
        </w:rPr>
        <w:t>下设施</w:t>
      </w:r>
      <w:proofErr w:type="gramEnd"/>
      <w:r>
        <w:rPr>
          <w:sz w:val="21"/>
          <w:lang w:eastAsia="zh-CN"/>
        </w:rPr>
        <w:t>启用、运输组织和作业组织的经济代价；地铁服务比例用于反映地铁联运系统对中心城区配送需求的承接程度。</w:t>
      </w:r>
    </w:p>
    <w:p w14:paraId="5A90CA8A" w14:textId="77777777" w:rsidR="004805BE" w:rsidRDefault="00000000" w:rsidP="002831D5">
      <w:pPr>
        <w:spacing w:after="0" w:line="360" w:lineRule="auto"/>
        <w:ind w:firstLine="420"/>
        <w:jc w:val="both"/>
        <w:rPr>
          <w:rFonts w:hint="eastAsia"/>
          <w:lang w:eastAsia="zh-CN"/>
        </w:rPr>
      </w:pPr>
      <w:r>
        <w:rPr>
          <w:sz w:val="21"/>
          <w:lang w:eastAsia="zh-CN"/>
        </w:rPr>
        <w:t>（1）综合成本最小化。综合成本由八部分组成：转运点固定启用成本 C^F、公路直送成本 C^R、接入地铁</w:t>
      </w:r>
      <w:proofErr w:type="gramStart"/>
      <w:r>
        <w:rPr>
          <w:sz w:val="21"/>
          <w:lang w:eastAsia="zh-CN"/>
        </w:rPr>
        <w:t>站短驳成本</w:t>
      </w:r>
      <w:proofErr w:type="gramEnd"/>
      <w:r>
        <w:rPr>
          <w:sz w:val="21"/>
          <w:lang w:eastAsia="zh-CN"/>
        </w:rPr>
        <w:t xml:space="preserve"> C^A、地铁干线运输成本 C^M、换乘作业成本 C^T、进出站作业成本 C^{IO}、末端接驳成本 C^L 和平峰期货运班次组织成本 C^{OC}。</w:t>
      </w:r>
    </w:p>
    <w:p w14:paraId="7FB6F50F" w14:textId="77777777" w:rsidR="004805BE" w:rsidRDefault="00000000">
      <w:pPr>
        <w:spacing w:after="0" w:line="360" w:lineRule="auto"/>
        <w:jc w:val="center"/>
        <w:rPr>
          <w:rFonts w:hint="eastAsia"/>
        </w:rPr>
      </w:pPr>
      <w:r>
        <w:rPr>
          <w:sz w:val="21"/>
        </w:rPr>
        <w:t>min Z_1 = C^F + C^R + C^A + C^M + C^T + C^{IO} + C^L + C^{OC}        （4-1）</w:t>
      </w:r>
    </w:p>
    <w:p w14:paraId="28E433FE" w14:textId="77777777" w:rsidR="004805BE" w:rsidRDefault="00000000">
      <w:pPr>
        <w:spacing w:after="0" w:line="360" w:lineRule="auto"/>
        <w:jc w:val="center"/>
        <w:rPr>
          <w:rFonts w:hint="eastAsia"/>
        </w:rPr>
      </w:pPr>
      <w:r>
        <w:rPr>
          <w:sz w:val="21"/>
        </w:rPr>
        <w:t>C^F = ∑_{</w:t>
      </w:r>
      <w:proofErr w:type="spellStart"/>
      <w:r>
        <w:rPr>
          <w:sz w:val="21"/>
        </w:rPr>
        <w:t>k∈K</w:t>
      </w:r>
      <w:proofErr w:type="spellEnd"/>
      <w:r>
        <w:rPr>
          <w:sz w:val="21"/>
        </w:rPr>
        <w:t xml:space="preserve">} </w:t>
      </w:r>
      <w:proofErr w:type="spellStart"/>
      <w:r>
        <w:rPr>
          <w:sz w:val="21"/>
        </w:rPr>
        <w:t>F_k</w:t>
      </w:r>
      <w:proofErr w:type="spellEnd"/>
      <w:r>
        <w:rPr>
          <w:sz w:val="21"/>
        </w:rPr>
        <w:t xml:space="preserve"> </w:t>
      </w:r>
      <w:proofErr w:type="spellStart"/>
      <w:r>
        <w:rPr>
          <w:sz w:val="21"/>
        </w:rPr>
        <w:t>x_k</w:t>
      </w:r>
      <w:proofErr w:type="spellEnd"/>
      <w:r>
        <w:rPr>
          <w:sz w:val="21"/>
        </w:rPr>
        <w:t xml:space="preserve">        （4-2）</w:t>
      </w:r>
    </w:p>
    <w:p w14:paraId="55AB4E58" w14:textId="77777777" w:rsidR="004805BE" w:rsidRDefault="00000000">
      <w:pPr>
        <w:spacing w:after="0" w:line="360" w:lineRule="auto"/>
        <w:jc w:val="center"/>
        <w:rPr>
          <w:rFonts w:hint="eastAsia"/>
        </w:rPr>
      </w:pPr>
      <w:r>
        <w:rPr>
          <w:sz w:val="21"/>
        </w:rPr>
        <w:t>C^R = ∑_{</w:t>
      </w:r>
      <w:proofErr w:type="spellStart"/>
      <w:r>
        <w:rPr>
          <w:sz w:val="21"/>
        </w:rPr>
        <w:t>i∈I</w:t>
      </w:r>
      <w:proofErr w:type="spellEnd"/>
      <w:r>
        <w:rPr>
          <w:sz w:val="21"/>
        </w:rPr>
        <w:t>}∑_{</w:t>
      </w:r>
      <w:proofErr w:type="spellStart"/>
      <w:r>
        <w:rPr>
          <w:sz w:val="21"/>
        </w:rPr>
        <w:t>j∈J</w:t>
      </w:r>
      <w:proofErr w:type="spellEnd"/>
      <w:r>
        <w:rPr>
          <w:sz w:val="21"/>
        </w:rPr>
        <w:t>} q_{</w:t>
      </w:r>
      <w:proofErr w:type="spellStart"/>
      <w:r>
        <w:rPr>
          <w:sz w:val="21"/>
        </w:rPr>
        <w:t>ij</w:t>
      </w:r>
      <w:proofErr w:type="spellEnd"/>
      <w:r>
        <w:rPr>
          <w:sz w:val="21"/>
        </w:rPr>
        <w:t xml:space="preserve">} </w:t>
      </w:r>
      <w:proofErr w:type="spellStart"/>
      <w:r>
        <w:rPr>
          <w:sz w:val="21"/>
        </w:rPr>
        <w:t>c^R</w:t>
      </w:r>
      <w:proofErr w:type="spellEnd"/>
      <w:r>
        <w:rPr>
          <w:sz w:val="21"/>
        </w:rPr>
        <w:t xml:space="preserve"> d_{</w:t>
      </w:r>
      <w:proofErr w:type="spellStart"/>
      <w:r>
        <w:rPr>
          <w:sz w:val="21"/>
        </w:rPr>
        <w:t>ij</w:t>
      </w:r>
      <w:proofErr w:type="spellEnd"/>
      <w:r>
        <w:rPr>
          <w:sz w:val="21"/>
        </w:rPr>
        <w:t>}^R o_{</w:t>
      </w:r>
      <w:proofErr w:type="spellStart"/>
      <w:r>
        <w:rPr>
          <w:sz w:val="21"/>
        </w:rPr>
        <w:t>ij</w:t>
      </w:r>
      <w:proofErr w:type="spellEnd"/>
      <w:r>
        <w:rPr>
          <w:sz w:val="21"/>
        </w:rPr>
        <w:t>}        （4-3）</w:t>
      </w:r>
    </w:p>
    <w:p w14:paraId="27E97337" w14:textId="77777777" w:rsidR="004805BE" w:rsidRDefault="00000000">
      <w:pPr>
        <w:spacing w:after="0" w:line="360" w:lineRule="auto"/>
        <w:jc w:val="center"/>
        <w:rPr>
          <w:rFonts w:hint="eastAsia"/>
        </w:rPr>
      </w:pPr>
      <w:r>
        <w:rPr>
          <w:sz w:val="21"/>
        </w:rPr>
        <w:t>C^A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c^A</w:t>
      </w:r>
      <w:proofErr w:type="spellEnd"/>
      <w:r>
        <w:rPr>
          <w:sz w:val="21"/>
        </w:rPr>
        <w:t xml:space="preserve"> </w:t>
      </w:r>
      <w:proofErr w:type="spellStart"/>
      <w:r>
        <w:rPr>
          <w:sz w:val="21"/>
        </w:rPr>
        <w:t>d_i^A</w:t>
      </w:r>
      <w:proofErr w:type="spellEnd"/>
      <w:r>
        <w:rPr>
          <w:sz w:val="21"/>
        </w:rPr>
        <w:t xml:space="preserve"> z_{</w:t>
      </w:r>
      <w:proofErr w:type="spellStart"/>
      <w:r>
        <w:rPr>
          <w:sz w:val="21"/>
        </w:rPr>
        <w:t>ijk</w:t>
      </w:r>
      <w:proofErr w:type="spellEnd"/>
      <w:r>
        <w:rPr>
          <w:sz w:val="21"/>
        </w:rPr>
        <w:t>}        （4-4）</w:t>
      </w:r>
    </w:p>
    <w:p w14:paraId="41F5D860" w14:textId="77777777" w:rsidR="004805BE" w:rsidRDefault="00000000">
      <w:pPr>
        <w:spacing w:after="0" w:line="360" w:lineRule="auto"/>
        <w:jc w:val="center"/>
        <w:rPr>
          <w:rFonts w:hint="eastAsia"/>
        </w:rPr>
      </w:pPr>
      <w:r>
        <w:rPr>
          <w:sz w:val="21"/>
        </w:rPr>
        <w:t>C^M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c^M</w:t>
      </w:r>
      <w:proofErr w:type="spellEnd"/>
      <w:r>
        <w:rPr>
          <w:sz w:val="21"/>
        </w:rPr>
        <w:t xml:space="preserve"> d_{</w:t>
      </w:r>
      <w:proofErr w:type="spellStart"/>
      <w:r>
        <w:rPr>
          <w:sz w:val="21"/>
        </w:rPr>
        <w:t>ik</w:t>
      </w:r>
      <w:proofErr w:type="spellEnd"/>
      <w:r>
        <w:rPr>
          <w:sz w:val="21"/>
        </w:rPr>
        <w:t>}^M z_{</w:t>
      </w:r>
      <w:proofErr w:type="spellStart"/>
      <w:r>
        <w:rPr>
          <w:sz w:val="21"/>
        </w:rPr>
        <w:t>ijk</w:t>
      </w:r>
      <w:proofErr w:type="spellEnd"/>
      <w:r>
        <w:rPr>
          <w:sz w:val="21"/>
        </w:rPr>
        <w:t>}        （4-5）</w:t>
      </w:r>
    </w:p>
    <w:p w14:paraId="0F7ABB16" w14:textId="77777777" w:rsidR="004805BE" w:rsidRDefault="00000000">
      <w:pPr>
        <w:spacing w:after="0" w:line="360" w:lineRule="auto"/>
        <w:jc w:val="center"/>
        <w:rPr>
          <w:rFonts w:hint="eastAsia"/>
        </w:rPr>
      </w:pPr>
      <w:r>
        <w:rPr>
          <w:sz w:val="21"/>
        </w:rPr>
        <w:t>C^T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c^T</w:t>
      </w:r>
      <w:proofErr w:type="spellEnd"/>
      <w:r>
        <w:rPr>
          <w:sz w:val="21"/>
        </w:rPr>
        <w:t xml:space="preserve"> H_{</w:t>
      </w:r>
      <w:proofErr w:type="spellStart"/>
      <w:r>
        <w:rPr>
          <w:sz w:val="21"/>
        </w:rPr>
        <w:t>ik</w:t>
      </w:r>
      <w:proofErr w:type="spellEnd"/>
      <w:r>
        <w:rPr>
          <w:sz w:val="21"/>
        </w:rPr>
        <w:t>} z_{</w:t>
      </w:r>
      <w:proofErr w:type="spellStart"/>
      <w:r>
        <w:rPr>
          <w:sz w:val="21"/>
        </w:rPr>
        <w:t>ijk</w:t>
      </w:r>
      <w:proofErr w:type="spellEnd"/>
      <w:r>
        <w:rPr>
          <w:sz w:val="21"/>
        </w:rPr>
        <w:t>}        （4-6）</w:t>
      </w:r>
    </w:p>
    <w:p w14:paraId="7267F728" w14:textId="77777777" w:rsidR="004805BE" w:rsidRDefault="00000000">
      <w:pPr>
        <w:spacing w:after="0" w:line="360" w:lineRule="auto"/>
        <w:jc w:val="center"/>
        <w:rPr>
          <w:rFonts w:hint="eastAsia"/>
        </w:rPr>
      </w:pPr>
      <w:r>
        <w:rPr>
          <w:sz w:val="21"/>
        </w:rPr>
        <w:t>C^{IO}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c^{IO} z_{</w:t>
      </w:r>
      <w:proofErr w:type="spellStart"/>
      <w:r>
        <w:rPr>
          <w:sz w:val="21"/>
        </w:rPr>
        <w:t>ijk</w:t>
      </w:r>
      <w:proofErr w:type="spellEnd"/>
      <w:r>
        <w:rPr>
          <w:sz w:val="21"/>
        </w:rPr>
        <w:t>}        （4-7）</w:t>
      </w:r>
    </w:p>
    <w:p w14:paraId="1981B444" w14:textId="77777777" w:rsidR="004805BE" w:rsidRDefault="00000000">
      <w:pPr>
        <w:spacing w:after="0" w:line="360" w:lineRule="auto"/>
        <w:jc w:val="center"/>
        <w:rPr>
          <w:rFonts w:hint="eastAsia"/>
        </w:rPr>
      </w:pPr>
      <w:r>
        <w:rPr>
          <w:sz w:val="21"/>
        </w:rPr>
        <w:lastRenderedPageBreak/>
        <w:t>C^L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c^L</w:t>
      </w:r>
      <w:proofErr w:type="spellEnd"/>
      <w:r>
        <w:rPr>
          <w:sz w:val="21"/>
        </w:rPr>
        <w:t xml:space="preserve"> d_{</w:t>
      </w:r>
      <w:proofErr w:type="spellStart"/>
      <w:r>
        <w:rPr>
          <w:sz w:val="21"/>
        </w:rPr>
        <w:t>kj</w:t>
      </w:r>
      <w:proofErr w:type="spellEnd"/>
      <w:r>
        <w:rPr>
          <w:sz w:val="21"/>
        </w:rPr>
        <w:t>}^F z_{</w:t>
      </w:r>
      <w:proofErr w:type="spellStart"/>
      <w:r>
        <w:rPr>
          <w:sz w:val="21"/>
        </w:rPr>
        <w:t>ijk</w:t>
      </w:r>
      <w:proofErr w:type="spellEnd"/>
      <w:r>
        <w:rPr>
          <w:sz w:val="21"/>
        </w:rPr>
        <w:t>}        （4-8）</w:t>
      </w:r>
    </w:p>
    <w:p w14:paraId="1FED5C90" w14:textId="77777777" w:rsidR="004805BE" w:rsidRDefault="00000000">
      <w:pPr>
        <w:spacing w:after="0" w:line="360" w:lineRule="auto"/>
        <w:jc w:val="center"/>
        <w:rPr>
          <w:rFonts w:hint="eastAsia"/>
        </w:rPr>
      </w:pPr>
      <w:r>
        <w:rPr>
          <w:sz w:val="21"/>
        </w:rPr>
        <w:t>C^{OC} = ∑_{</w:t>
      </w:r>
      <w:proofErr w:type="spellStart"/>
      <w:r>
        <w:rPr>
          <w:sz w:val="21"/>
        </w:rPr>
        <w:t>l∈L</w:t>
      </w:r>
      <w:proofErr w:type="spellEnd"/>
      <w:r>
        <w:rPr>
          <w:sz w:val="21"/>
        </w:rPr>
        <w:t>}∑_{</w:t>
      </w:r>
      <w:proofErr w:type="spellStart"/>
      <w:r>
        <w:rPr>
          <w:sz w:val="21"/>
        </w:rPr>
        <w:t>r∈R_l</w:t>
      </w:r>
      <w:proofErr w:type="spellEnd"/>
      <w:r>
        <w:rPr>
          <w:sz w:val="21"/>
        </w:rPr>
        <w:t xml:space="preserve">} </w:t>
      </w:r>
      <w:proofErr w:type="spellStart"/>
      <w:r>
        <w:rPr>
          <w:sz w:val="21"/>
        </w:rPr>
        <w:t>θ_l</w:t>
      </w:r>
      <w:proofErr w:type="spellEnd"/>
      <w:r>
        <w:rPr>
          <w:sz w:val="21"/>
        </w:rPr>
        <w:t xml:space="preserve"> w_{</w:t>
      </w:r>
      <w:proofErr w:type="spellStart"/>
      <w:r>
        <w:rPr>
          <w:sz w:val="21"/>
        </w:rPr>
        <w:t>lr</w:t>
      </w:r>
      <w:proofErr w:type="spellEnd"/>
      <w:r>
        <w:rPr>
          <w:sz w:val="21"/>
        </w:rPr>
        <w:t>}        （4-9）</w:t>
      </w:r>
    </w:p>
    <w:p w14:paraId="7004BB34" w14:textId="77777777" w:rsidR="002831D5" w:rsidRPr="002831D5" w:rsidRDefault="002831D5" w:rsidP="002831D5">
      <w:pPr>
        <w:spacing w:after="0" w:line="360" w:lineRule="auto"/>
        <w:ind w:firstLineChars="200" w:firstLine="420"/>
        <w:jc w:val="both"/>
        <w:rPr>
          <w:rFonts w:hint="eastAsia"/>
          <w:lang w:eastAsia="zh-CN"/>
        </w:rPr>
      </w:pPr>
      <w:r>
        <w:rPr>
          <w:sz w:val="21"/>
          <w:lang w:eastAsia="zh-CN"/>
        </w:rPr>
        <w:t>式（4-2）至式（4-9）分别对应设施启用、道路运输、地铁运输、换乘作业、站内作业、末端配送和班次组织等运营环节，其经济含义如下。</w:t>
      </w:r>
    </w:p>
    <w:p w14:paraId="008EB141" w14:textId="77777777" w:rsidR="002B7A35" w:rsidRDefault="00000000">
      <w:pPr>
        <w:rPr>
          <w:rFonts w:hint="eastAsia"/>
          <w:lang w:eastAsia="zh-CN"/>
        </w:rPr>
      </w:pPr>
      <w:r>
        <w:rPr>
          <w:sz w:val="21"/>
          <w:lang w:eastAsia="zh-CN"/>
        </w:rPr>
        <w:t>C^F 为转运点固定启用成本，反映站内装卸空间改造、临时堆存设施、信息化设备、人员组织和安全管理等与站点是否启用相关的固定支出。</w:t>
      </w:r>
      <w:proofErr w:type="gramStart"/>
      <w:r>
        <w:rPr>
          <w:sz w:val="21"/>
          <w:lang w:eastAsia="zh-CN"/>
        </w:rPr>
        <w:t>该成本</w:t>
      </w:r>
      <w:proofErr w:type="gramEnd"/>
      <w:r>
        <w:rPr>
          <w:sz w:val="21"/>
          <w:lang w:eastAsia="zh-CN"/>
        </w:rPr>
        <w:t>由 x_k 触发，与具体承担货量并非完全线性相关，因此在模型中作为布局启用决策的固定成本项。</w:t>
      </w:r>
    </w:p>
    <w:p w14:paraId="7D32CBB9" w14:textId="77777777" w:rsidR="002B7A35" w:rsidRDefault="00000000">
      <w:pPr>
        <w:rPr>
          <w:rFonts w:hint="eastAsia"/>
          <w:lang w:eastAsia="zh-CN"/>
        </w:rPr>
      </w:pPr>
      <w:r>
        <w:rPr>
          <w:sz w:val="21"/>
          <w:lang w:eastAsia="zh-CN"/>
        </w:rPr>
        <w:t xml:space="preserve">C^R 表示公路直送成本，对应未进入地铁联运系统的 OD </w:t>
      </w:r>
      <w:proofErr w:type="gramStart"/>
      <w:r>
        <w:rPr>
          <w:sz w:val="21"/>
          <w:lang w:eastAsia="zh-CN"/>
        </w:rPr>
        <w:t>货流仍</w:t>
      </w:r>
      <w:proofErr w:type="gramEnd"/>
      <w:r>
        <w:rPr>
          <w:sz w:val="21"/>
          <w:lang w:eastAsia="zh-CN"/>
        </w:rPr>
        <w:t>由地面车辆完成全程配送的经济代价。该项通常随需求量和直送距离增加而增加，是评价地铁联运是否具有成本替代优势的重要基准。</w:t>
      </w:r>
    </w:p>
    <w:p w14:paraId="20BE727E" w14:textId="77777777" w:rsidR="002B7A35" w:rsidRDefault="00000000">
      <w:pPr>
        <w:rPr>
          <w:rFonts w:hint="eastAsia"/>
          <w:lang w:eastAsia="zh-CN"/>
        </w:rPr>
      </w:pPr>
      <w:r>
        <w:rPr>
          <w:sz w:val="21"/>
          <w:lang w:eastAsia="zh-CN"/>
        </w:rPr>
        <w:t>C^A 与 C^M 分别刻画接入短</w:t>
      </w:r>
      <w:proofErr w:type="gramStart"/>
      <w:r>
        <w:rPr>
          <w:sz w:val="21"/>
          <w:lang w:eastAsia="zh-CN"/>
        </w:rPr>
        <w:t>驳成本</w:t>
      </w:r>
      <w:proofErr w:type="gramEnd"/>
      <w:r>
        <w:rPr>
          <w:sz w:val="21"/>
          <w:lang w:eastAsia="zh-CN"/>
        </w:rPr>
        <w:t>和地铁干线运输成本。前者发生在物流园区</w:t>
      </w:r>
      <w:proofErr w:type="gramStart"/>
      <w:r>
        <w:rPr>
          <w:sz w:val="21"/>
          <w:lang w:eastAsia="zh-CN"/>
        </w:rPr>
        <w:t>至固定地铁接入站</w:t>
      </w:r>
      <w:proofErr w:type="gramEnd"/>
      <w:r>
        <w:rPr>
          <w:sz w:val="21"/>
          <w:lang w:eastAsia="zh-CN"/>
        </w:rPr>
        <w:t>之间，体现货物入网前的地面集疏运代价；后者发生在地铁网络内部，体现</w:t>
      </w:r>
      <w:proofErr w:type="gramStart"/>
      <w:r>
        <w:rPr>
          <w:sz w:val="21"/>
          <w:lang w:eastAsia="zh-CN"/>
        </w:rPr>
        <w:t>接入站</w:t>
      </w:r>
      <w:proofErr w:type="gramEnd"/>
      <w:r>
        <w:rPr>
          <w:sz w:val="21"/>
          <w:lang w:eastAsia="zh-CN"/>
        </w:rPr>
        <w:t>至转运点之间的干线运输距离成本。二者共同决定地铁联运中段是否能够通过规模化运输抵消额外接驳环节成本。</w:t>
      </w:r>
    </w:p>
    <w:p w14:paraId="453B1B92" w14:textId="77777777" w:rsidR="002B7A35" w:rsidRDefault="00000000">
      <w:pPr>
        <w:rPr>
          <w:rFonts w:hint="eastAsia"/>
          <w:lang w:eastAsia="zh-CN"/>
        </w:rPr>
      </w:pPr>
      <w:r>
        <w:rPr>
          <w:sz w:val="21"/>
          <w:lang w:eastAsia="zh-CN"/>
        </w:rPr>
        <w:t>C^T 与 C^{IO} 反映地铁物流区别于普通公路配送的组织性成本。换乘作业会增加搬运、等待、信息交接和异常处理难度；进出站作业则包括安检、入站、出站、装卸、短时暂存等环节。若忽略这两类成本，模型容易高估地铁联运的经济性。</w:t>
      </w:r>
    </w:p>
    <w:p w14:paraId="079D9B0A" w14:textId="77777777" w:rsidR="002B7A35" w:rsidRDefault="00000000">
      <w:pPr>
        <w:rPr>
          <w:rFonts w:hint="eastAsia"/>
          <w:lang w:eastAsia="zh-CN"/>
        </w:rPr>
      </w:pPr>
      <w:r>
        <w:rPr>
          <w:sz w:val="21"/>
          <w:lang w:eastAsia="zh-CN"/>
        </w:rPr>
        <w:t>C^L 为转运点</w:t>
      </w:r>
      <w:proofErr w:type="gramStart"/>
      <w:r>
        <w:rPr>
          <w:sz w:val="21"/>
          <w:lang w:eastAsia="zh-CN"/>
        </w:rPr>
        <w:t>至需求</w:t>
      </w:r>
      <w:proofErr w:type="gramEnd"/>
      <w:r>
        <w:rPr>
          <w:sz w:val="21"/>
          <w:lang w:eastAsia="zh-CN"/>
        </w:rPr>
        <w:t>点的末端接驳成本，直接受转运点空间布局影响。启用点越靠近需求集聚区，末端配送距离通常越短，但也可能带来固定成本上升或站点空间约束趋紧等问题，因此该项是连接布局方案与末端服务效率的关键成本。</w:t>
      </w:r>
    </w:p>
    <w:p w14:paraId="445190CB" w14:textId="77777777" w:rsidR="002B7A35" w:rsidRDefault="00000000">
      <w:pPr>
        <w:rPr>
          <w:rFonts w:hint="eastAsia"/>
          <w:lang w:eastAsia="zh-CN"/>
        </w:rPr>
      </w:pPr>
      <w:r>
        <w:rPr>
          <w:sz w:val="21"/>
          <w:lang w:eastAsia="zh-CN"/>
        </w:rPr>
        <w:t>C^{OC} 为平峰期货运班次组织成本，具有典型的阶梯型固定成本特征。只要某线路某趟列车被组织用于货运，即会发生装卸协调、车厢空间预留、人员调度和运营管理等成本；在既定班次已开行的条件下，装载率从 40% 提高到 70% 并不会按同等比例增加组织成本。因此，本文使用 w_{lr} 表示班次是否被启用，并以 θ_l 计入开行即产生的阶梯式成本，使模型能够惩罚低装载率、多班次分散组织的方案。</w:t>
      </w:r>
    </w:p>
    <w:p w14:paraId="082CA480" w14:textId="77777777" w:rsidR="004805BE" w:rsidRDefault="00000000">
      <w:pPr>
        <w:spacing w:after="0" w:line="360" w:lineRule="auto"/>
        <w:ind w:firstLine="420"/>
        <w:rPr>
          <w:rFonts w:hint="eastAsia"/>
          <w:lang w:eastAsia="zh-CN"/>
        </w:rPr>
      </w:pPr>
      <w:r>
        <w:rPr>
          <w:sz w:val="21"/>
          <w:lang w:eastAsia="zh-CN"/>
        </w:rPr>
        <w:t>（2）地铁服务比例最大化。地铁服务比例定义为采用地铁联运方式承接的 OD 货流量占全部需求量的比例。</w:t>
      </w:r>
    </w:p>
    <w:p w14:paraId="33AF736E" w14:textId="77777777" w:rsidR="004805BE" w:rsidRDefault="00000000">
      <w:pPr>
        <w:spacing w:after="0" w:line="360" w:lineRule="auto"/>
        <w:jc w:val="center"/>
        <w:rPr>
          <w:rFonts w:hint="eastAsia"/>
        </w:rPr>
      </w:pPr>
      <w:r>
        <w:rPr>
          <w:sz w:val="21"/>
        </w:rPr>
        <w:t>max Z_2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z_{</w:t>
      </w:r>
      <w:proofErr w:type="spellStart"/>
      <w:r>
        <w:rPr>
          <w:sz w:val="21"/>
        </w:rPr>
        <w:t>ijk</w:t>
      </w:r>
      <w:proofErr w:type="spellEnd"/>
      <w:r>
        <w:rPr>
          <w:sz w:val="21"/>
        </w:rPr>
        <w:t>}) / (∑_{</w:t>
      </w:r>
      <w:proofErr w:type="spellStart"/>
      <w:r>
        <w:rPr>
          <w:sz w:val="21"/>
        </w:rPr>
        <w:t>i∈I</w:t>
      </w:r>
      <w:proofErr w:type="spellEnd"/>
      <w:r>
        <w:rPr>
          <w:sz w:val="21"/>
        </w:rPr>
        <w:t>}∑_{</w:t>
      </w:r>
      <w:proofErr w:type="spellStart"/>
      <w:r>
        <w:rPr>
          <w:sz w:val="21"/>
        </w:rPr>
        <w:t>j∈J</w:t>
      </w:r>
      <w:proofErr w:type="spellEnd"/>
      <w:r>
        <w:rPr>
          <w:sz w:val="21"/>
        </w:rPr>
        <w:t>} q_{</w:t>
      </w:r>
      <w:proofErr w:type="spellStart"/>
      <w:r>
        <w:rPr>
          <w:sz w:val="21"/>
        </w:rPr>
        <w:t>ij</w:t>
      </w:r>
      <w:proofErr w:type="spellEnd"/>
      <w:r>
        <w:rPr>
          <w:sz w:val="21"/>
        </w:rPr>
        <w:t>})        （4-10）</w:t>
      </w:r>
    </w:p>
    <w:p w14:paraId="6CEC0DE3" w14:textId="77777777" w:rsidR="004805BE" w:rsidRDefault="00000000" w:rsidP="002831D5">
      <w:pPr>
        <w:spacing w:after="0" w:line="360" w:lineRule="auto"/>
        <w:ind w:firstLine="420"/>
        <w:jc w:val="both"/>
        <w:rPr>
          <w:rFonts w:hint="eastAsia"/>
          <w:lang w:eastAsia="zh-CN"/>
        </w:rPr>
      </w:pPr>
      <w:r>
        <w:rPr>
          <w:sz w:val="21"/>
          <w:lang w:eastAsia="zh-CN"/>
        </w:rPr>
        <w:t>在算法求解时，为与多目标最小化框架保持一致，可将第二目标转化为 min(-Z_2)。因此，个体目标向量可表示为 f(x)=(Z_1,-Z_2)。</w:t>
      </w:r>
    </w:p>
    <w:p w14:paraId="36DDAFE2" w14:textId="77777777" w:rsidR="004805BE" w:rsidRDefault="00000000">
      <w:pPr>
        <w:pStyle w:val="31"/>
        <w:spacing w:line="360" w:lineRule="auto"/>
        <w:rPr>
          <w:lang w:eastAsia="zh-CN"/>
        </w:rPr>
      </w:pPr>
      <w:r>
        <w:rPr>
          <w:rFonts w:ascii="宋体" w:hAnsi="宋体"/>
          <w:lang w:eastAsia="zh-CN"/>
        </w:rPr>
        <w:t xml:space="preserve">4.3.2 </w:t>
      </w:r>
      <w:r>
        <w:rPr>
          <w:rFonts w:ascii="宋体" w:hAnsi="宋体"/>
          <w:lang w:eastAsia="zh-CN"/>
        </w:rPr>
        <w:t>约束条件分析与物理机理</w:t>
      </w:r>
    </w:p>
    <w:p w14:paraId="71B132A9" w14:textId="77777777" w:rsidR="004805BE" w:rsidRDefault="00000000">
      <w:pPr>
        <w:spacing w:after="0" w:line="360" w:lineRule="auto"/>
        <w:ind w:firstLine="420"/>
        <w:rPr>
          <w:rFonts w:hint="eastAsia"/>
          <w:lang w:eastAsia="zh-CN"/>
        </w:rPr>
      </w:pPr>
      <w:r>
        <w:rPr>
          <w:sz w:val="21"/>
          <w:lang w:eastAsia="zh-CN"/>
        </w:rPr>
        <w:t>（1）服务方式唯一性约束。每一组 OD 货流只能选择公路直送或经一个转运点完成地铁联运。</w:t>
      </w:r>
    </w:p>
    <w:p w14:paraId="35F17B20" w14:textId="77777777" w:rsidR="004805BE" w:rsidRDefault="00000000">
      <w:pPr>
        <w:spacing w:after="0" w:line="360" w:lineRule="auto"/>
        <w:jc w:val="center"/>
        <w:rPr>
          <w:rFonts w:hint="eastAsia"/>
        </w:rPr>
      </w:pPr>
      <w:r>
        <w:rPr>
          <w:sz w:val="21"/>
        </w:rPr>
        <w:t>o_{</w:t>
      </w:r>
      <w:proofErr w:type="spellStart"/>
      <w:r>
        <w:rPr>
          <w:sz w:val="21"/>
        </w:rPr>
        <w:t>ij</w:t>
      </w:r>
      <w:proofErr w:type="spellEnd"/>
      <w:r>
        <w:rPr>
          <w:sz w:val="21"/>
        </w:rPr>
        <w:t>} + ∑_{</w:t>
      </w:r>
      <w:proofErr w:type="spellStart"/>
      <w:r>
        <w:rPr>
          <w:sz w:val="21"/>
        </w:rPr>
        <w:t>k∈K</w:t>
      </w:r>
      <w:proofErr w:type="spellEnd"/>
      <w:r>
        <w:rPr>
          <w:sz w:val="21"/>
        </w:rPr>
        <w:t>} z_{</w:t>
      </w:r>
      <w:proofErr w:type="spellStart"/>
      <w:r>
        <w:rPr>
          <w:sz w:val="21"/>
        </w:rPr>
        <w:t>ijk</w:t>
      </w:r>
      <w:proofErr w:type="spellEnd"/>
      <w:r>
        <w:rPr>
          <w:sz w:val="21"/>
        </w:rPr>
        <w:t>} = 1,  ∀</w:t>
      </w:r>
      <w:proofErr w:type="spellStart"/>
      <w:r>
        <w:rPr>
          <w:sz w:val="21"/>
        </w:rPr>
        <w:t>i∈I</w:t>
      </w:r>
      <w:proofErr w:type="spellEnd"/>
      <w:r>
        <w:rPr>
          <w:sz w:val="21"/>
        </w:rPr>
        <w:t xml:space="preserve">, </w:t>
      </w:r>
      <w:proofErr w:type="spellStart"/>
      <w:r>
        <w:rPr>
          <w:sz w:val="21"/>
        </w:rPr>
        <w:t>j∈J</w:t>
      </w:r>
      <w:proofErr w:type="spellEnd"/>
      <w:r>
        <w:rPr>
          <w:sz w:val="21"/>
        </w:rPr>
        <w:t xml:space="preserve">        （4-11）</w:t>
      </w:r>
    </w:p>
    <w:p w14:paraId="0C0D4CAD" w14:textId="77777777" w:rsidR="002B7A35" w:rsidRDefault="00000000">
      <w:pPr>
        <w:rPr>
          <w:rFonts w:hint="eastAsia"/>
          <w:lang w:eastAsia="zh-CN"/>
        </w:rPr>
      </w:pPr>
      <w:r>
        <w:rPr>
          <w:sz w:val="21"/>
          <w:lang w:eastAsia="zh-CN"/>
        </w:rPr>
        <w:lastRenderedPageBreak/>
        <w:t>该约束保证每一组 OD 聚合货流在模型层面只选择一种服务方式，避免同</w:t>
      </w:r>
      <w:proofErr w:type="gramStart"/>
      <w:r>
        <w:rPr>
          <w:sz w:val="21"/>
          <w:lang w:eastAsia="zh-CN"/>
        </w:rPr>
        <w:t>一需求</w:t>
      </w:r>
      <w:proofErr w:type="gramEnd"/>
      <w:r>
        <w:rPr>
          <w:sz w:val="21"/>
          <w:lang w:eastAsia="zh-CN"/>
        </w:rPr>
        <w:t>同时被公路直送和地铁联运重复服务。由于本文将 OD 聚合货流作为分配单元，该设置有助于保持需求归属、成本核算和容量校验的一致性。</w:t>
      </w:r>
    </w:p>
    <w:p w14:paraId="75433859" w14:textId="77777777" w:rsidR="004805BE" w:rsidRDefault="00000000">
      <w:pPr>
        <w:spacing w:after="0" w:line="360" w:lineRule="auto"/>
        <w:ind w:firstLine="420"/>
        <w:rPr>
          <w:rFonts w:hint="eastAsia"/>
          <w:lang w:eastAsia="zh-CN"/>
        </w:rPr>
      </w:pPr>
      <w:r>
        <w:rPr>
          <w:sz w:val="21"/>
          <w:lang w:eastAsia="zh-CN"/>
        </w:rPr>
        <w:t>（2）启用关联约束。只有候选站点被启用为转运点时，OD 货流才允许分配至该站点。</w:t>
      </w:r>
    </w:p>
    <w:p w14:paraId="2ED5B4AE" w14:textId="77777777" w:rsidR="004805BE" w:rsidRDefault="00000000">
      <w:pPr>
        <w:spacing w:after="0" w:line="360" w:lineRule="auto"/>
        <w:jc w:val="center"/>
        <w:rPr>
          <w:rFonts w:hint="eastAsia"/>
        </w:rPr>
      </w:pPr>
      <w:r>
        <w:rPr>
          <w:sz w:val="21"/>
        </w:rPr>
        <w:t>z_{</w:t>
      </w:r>
      <w:proofErr w:type="spellStart"/>
      <w:r>
        <w:rPr>
          <w:sz w:val="21"/>
        </w:rPr>
        <w:t>ijk</w:t>
      </w:r>
      <w:proofErr w:type="spellEnd"/>
      <w:r>
        <w:rPr>
          <w:sz w:val="21"/>
        </w:rPr>
        <w:t xml:space="preserve">} ≤ </w:t>
      </w:r>
      <w:proofErr w:type="spellStart"/>
      <w:r>
        <w:rPr>
          <w:sz w:val="21"/>
        </w:rPr>
        <w:t>x_k</w:t>
      </w:r>
      <w:proofErr w:type="spellEnd"/>
      <w:r>
        <w:rPr>
          <w:sz w:val="21"/>
        </w:rPr>
        <w:t>,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（4-12）</w:t>
      </w:r>
    </w:p>
    <w:p w14:paraId="578144E9" w14:textId="77777777" w:rsidR="002B7A35" w:rsidRDefault="00000000">
      <w:pPr>
        <w:rPr>
          <w:rFonts w:hint="eastAsia"/>
          <w:lang w:eastAsia="zh-CN"/>
        </w:rPr>
      </w:pPr>
      <w:r>
        <w:rPr>
          <w:sz w:val="21"/>
          <w:lang w:eastAsia="zh-CN"/>
        </w:rPr>
        <w:t>该约束体现设施启用与货流分配之间的逻辑依赖。未启用站点不具备物流作业、临时堆存和末端接驳组织条件，因此不得承担 OD 货流；启用后是否实际分配货流，则由末端服务半径、处理能力和成本权衡进一步决定。</w:t>
      </w:r>
    </w:p>
    <w:p w14:paraId="153D8659" w14:textId="77777777" w:rsidR="004805BE" w:rsidRDefault="00000000">
      <w:pPr>
        <w:spacing w:after="0" w:line="360" w:lineRule="auto"/>
        <w:ind w:firstLine="420"/>
        <w:rPr>
          <w:rFonts w:hint="eastAsia"/>
          <w:lang w:eastAsia="zh-CN"/>
        </w:rPr>
      </w:pPr>
      <w:r>
        <w:rPr>
          <w:sz w:val="21"/>
          <w:lang w:eastAsia="zh-CN"/>
        </w:rPr>
        <w:t>（3）末端服务半径约束。需求点与其分配转运点之间的末端接驳距离不得超过该转运点的末端服务半径。</w:t>
      </w:r>
    </w:p>
    <w:p w14:paraId="7457C6CA" w14:textId="77777777" w:rsidR="004805BE" w:rsidRDefault="00000000">
      <w:pPr>
        <w:spacing w:after="0" w:line="360" w:lineRule="auto"/>
        <w:jc w:val="center"/>
        <w:rPr>
          <w:rFonts w:hint="eastAsia"/>
        </w:rPr>
      </w:pPr>
      <w:r>
        <w:rPr>
          <w:sz w:val="21"/>
        </w:rPr>
        <w:t>d_{</w:t>
      </w:r>
      <w:proofErr w:type="spellStart"/>
      <w:r>
        <w:rPr>
          <w:sz w:val="21"/>
        </w:rPr>
        <w:t>kj</w:t>
      </w:r>
      <w:proofErr w:type="spellEnd"/>
      <w:r>
        <w:rPr>
          <w:sz w:val="21"/>
        </w:rPr>
        <w:t>}^F z_{</w:t>
      </w:r>
      <w:proofErr w:type="spellStart"/>
      <w:r>
        <w:rPr>
          <w:sz w:val="21"/>
        </w:rPr>
        <w:t>ijk</w:t>
      </w:r>
      <w:proofErr w:type="spellEnd"/>
      <w:r>
        <w:rPr>
          <w:sz w:val="21"/>
        </w:rPr>
        <w:t xml:space="preserve">} ≤ </w:t>
      </w:r>
      <w:proofErr w:type="spellStart"/>
      <w:r>
        <w:rPr>
          <w:sz w:val="21"/>
        </w:rPr>
        <w:t>D_k</w:t>
      </w:r>
      <w:proofErr w:type="spellEnd"/>
      <w:r>
        <w:rPr>
          <w:sz w:val="21"/>
        </w:rPr>
        <w:t>,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（4-13）</w:t>
      </w:r>
    </w:p>
    <w:p w14:paraId="66723801" w14:textId="77777777" w:rsidR="002B7A35" w:rsidRDefault="00000000">
      <w:pPr>
        <w:rPr>
          <w:rFonts w:hint="eastAsia"/>
          <w:lang w:eastAsia="zh-CN"/>
        </w:rPr>
      </w:pPr>
      <w:r>
        <w:rPr>
          <w:sz w:val="21"/>
          <w:lang w:eastAsia="zh-CN"/>
        </w:rPr>
        <w:t>末端服务半径约束用于界定转运点可服务的空间距离阈值，防止模型为了提高地铁服务比例而将需求分配至距离过远的站点。该约束对应末端配送时效、车辆周转效率和配送成本控制要求，也是地铁联运能否在城市配送场景中保持服务质量的基本条件。</w:t>
      </w:r>
    </w:p>
    <w:p w14:paraId="46DB6BAF" w14:textId="77777777" w:rsidR="004805BE" w:rsidRDefault="00000000">
      <w:pPr>
        <w:spacing w:after="0" w:line="360" w:lineRule="auto"/>
        <w:ind w:firstLine="420"/>
        <w:rPr>
          <w:rFonts w:hint="eastAsia"/>
          <w:lang w:eastAsia="zh-CN"/>
        </w:rPr>
      </w:pPr>
      <w:r>
        <w:rPr>
          <w:sz w:val="21"/>
          <w:lang w:eastAsia="zh-CN"/>
        </w:rPr>
        <w:t>（4）地铁换乘次数约束。采用地铁联运的 OD 货流，其</w:t>
      </w:r>
      <w:proofErr w:type="gramStart"/>
      <w:r>
        <w:rPr>
          <w:sz w:val="21"/>
          <w:lang w:eastAsia="zh-CN"/>
        </w:rPr>
        <w:t>接入站</w:t>
      </w:r>
      <w:proofErr w:type="gramEnd"/>
      <w:r>
        <w:rPr>
          <w:sz w:val="21"/>
          <w:lang w:eastAsia="zh-CN"/>
        </w:rPr>
        <w:t>至转运点之间的换乘次数应控制在可接受范围内。</w:t>
      </w:r>
    </w:p>
    <w:p w14:paraId="6ABEF2EF" w14:textId="77777777" w:rsidR="004805BE" w:rsidRDefault="00000000">
      <w:pPr>
        <w:spacing w:after="0" w:line="360" w:lineRule="auto"/>
        <w:jc w:val="center"/>
        <w:rPr>
          <w:rFonts w:hint="eastAsia"/>
        </w:rPr>
      </w:pPr>
      <w:r>
        <w:rPr>
          <w:sz w:val="21"/>
        </w:rPr>
        <w:t>H_{</w:t>
      </w:r>
      <w:proofErr w:type="spellStart"/>
      <w:r>
        <w:rPr>
          <w:sz w:val="21"/>
        </w:rPr>
        <w:t>ik</w:t>
      </w:r>
      <w:proofErr w:type="spellEnd"/>
      <w:r>
        <w:rPr>
          <w:sz w:val="21"/>
        </w:rPr>
        <w:t>} z_{</w:t>
      </w:r>
      <w:proofErr w:type="spellStart"/>
      <w:r>
        <w:rPr>
          <w:sz w:val="21"/>
        </w:rPr>
        <w:t>ijk</w:t>
      </w:r>
      <w:proofErr w:type="spellEnd"/>
      <w:r>
        <w:rPr>
          <w:sz w:val="21"/>
        </w:rPr>
        <w:t>} ≤ H^{max},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（4-14）</w:t>
      </w:r>
    </w:p>
    <w:p w14:paraId="3A7ABD46" w14:textId="77777777" w:rsidR="002B7A35" w:rsidRDefault="00000000">
      <w:pPr>
        <w:rPr>
          <w:rFonts w:hint="eastAsia"/>
          <w:lang w:eastAsia="zh-CN"/>
        </w:rPr>
      </w:pPr>
      <w:r>
        <w:rPr>
          <w:sz w:val="21"/>
          <w:lang w:eastAsia="zh-CN"/>
        </w:rPr>
        <w:t>换乘次数约束反映地铁物流在客运网络中组织货运时的操作复杂度限制。换乘次数越多，货物搬运、站内路径衔接、时间不确定性和异常处理风险越高，因此需要设置上限，保证入网后的干线运输具有可操作性。</w:t>
      </w:r>
    </w:p>
    <w:p w14:paraId="11BC0957" w14:textId="77777777" w:rsidR="004805BE" w:rsidRDefault="00000000">
      <w:pPr>
        <w:spacing w:after="0" w:line="360" w:lineRule="auto"/>
        <w:ind w:firstLine="420"/>
        <w:rPr>
          <w:rFonts w:hint="eastAsia"/>
          <w:lang w:eastAsia="zh-CN"/>
        </w:rPr>
      </w:pPr>
      <w:r>
        <w:rPr>
          <w:sz w:val="21"/>
          <w:lang w:eastAsia="zh-CN"/>
        </w:rPr>
        <w:t>（5）转运点处理能力约束。启用转运点承担的货流量应处于最低有效负载与最高可用处理能力之间，未启用站点不承担货流。</w:t>
      </w:r>
    </w:p>
    <w:p w14:paraId="75BEF916" w14:textId="77777777" w:rsidR="004805BE" w:rsidRDefault="00000000">
      <w:pPr>
        <w:spacing w:after="0" w:line="360" w:lineRule="auto"/>
        <w:jc w:val="center"/>
        <w:rPr>
          <w:rFonts w:hint="eastAsia"/>
        </w:rPr>
      </w:pPr>
      <w:r>
        <w:rPr>
          <w:sz w:val="21"/>
        </w:rPr>
        <w:t xml:space="preserve">ρ^{min} </w:t>
      </w:r>
      <w:proofErr w:type="spellStart"/>
      <w:r>
        <w:rPr>
          <w:sz w:val="21"/>
        </w:rPr>
        <w:t>U_k</w:t>
      </w:r>
      <w:proofErr w:type="spellEnd"/>
      <w:r>
        <w:rPr>
          <w:sz w:val="21"/>
        </w:rPr>
        <w:t xml:space="preserve"> </w:t>
      </w:r>
      <w:proofErr w:type="spellStart"/>
      <w:r>
        <w:rPr>
          <w:sz w:val="21"/>
        </w:rPr>
        <w:t>x_k</w:t>
      </w:r>
      <w:proofErr w:type="spellEnd"/>
      <w:r>
        <w:rPr>
          <w:sz w:val="21"/>
        </w:rPr>
        <w:t xml:space="preserve"> ≤ ∑_{</w:t>
      </w:r>
      <w:proofErr w:type="spellStart"/>
      <w:r>
        <w:rPr>
          <w:sz w:val="21"/>
        </w:rPr>
        <w:t>i∈I</w:t>
      </w:r>
      <w:proofErr w:type="spellEnd"/>
      <w:r>
        <w:rPr>
          <w:sz w:val="21"/>
        </w:rPr>
        <w:t>}∑_{</w:t>
      </w:r>
      <w:proofErr w:type="spellStart"/>
      <w:r>
        <w:rPr>
          <w:sz w:val="21"/>
        </w:rPr>
        <w:t>j∈J</w:t>
      </w:r>
      <w:proofErr w:type="spellEnd"/>
      <w:r>
        <w:rPr>
          <w:sz w:val="21"/>
        </w:rPr>
        <w:t>} q_{</w:t>
      </w:r>
      <w:proofErr w:type="spellStart"/>
      <w:r>
        <w:rPr>
          <w:sz w:val="21"/>
        </w:rPr>
        <w:t>ij</w:t>
      </w:r>
      <w:proofErr w:type="spellEnd"/>
      <w:r>
        <w:rPr>
          <w:sz w:val="21"/>
        </w:rPr>
        <w:t>} z_{</w:t>
      </w:r>
      <w:proofErr w:type="spellStart"/>
      <w:r>
        <w:rPr>
          <w:sz w:val="21"/>
        </w:rPr>
        <w:t>ijk</w:t>
      </w:r>
      <w:proofErr w:type="spellEnd"/>
      <w:r>
        <w:rPr>
          <w:sz w:val="21"/>
        </w:rPr>
        <w:t xml:space="preserve">} ≤ ρ^{max} </w:t>
      </w:r>
      <w:proofErr w:type="spellStart"/>
      <w:r>
        <w:rPr>
          <w:sz w:val="21"/>
        </w:rPr>
        <w:t>U_k</w:t>
      </w:r>
      <w:proofErr w:type="spellEnd"/>
      <w:r>
        <w:rPr>
          <w:sz w:val="21"/>
        </w:rPr>
        <w:t xml:space="preserve"> </w:t>
      </w:r>
      <w:proofErr w:type="spellStart"/>
      <w:r>
        <w:rPr>
          <w:sz w:val="21"/>
        </w:rPr>
        <w:t>x_k</w:t>
      </w:r>
      <w:proofErr w:type="spellEnd"/>
      <w:r>
        <w:rPr>
          <w:sz w:val="21"/>
        </w:rPr>
        <w:t>,  ∀</w:t>
      </w:r>
      <w:proofErr w:type="spellStart"/>
      <w:r>
        <w:rPr>
          <w:sz w:val="21"/>
        </w:rPr>
        <w:t>k∈K</w:t>
      </w:r>
      <w:proofErr w:type="spellEnd"/>
      <w:r>
        <w:rPr>
          <w:sz w:val="21"/>
        </w:rPr>
        <w:t xml:space="preserve">        （4-15）</w:t>
      </w:r>
    </w:p>
    <w:p w14:paraId="3A66C0D2" w14:textId="77777777" w:rsidR="002B7A35" w:rsidRDefault="00000000">
      <w:pPr>
        <w:rPr>
          <w:rFonts w:hint="eastAsia"/>
          <w:lang w:eastAsia="zh-CN"/>
        </w:rPr>
      </w:pPr>
      <w:r>
        <w:rPr>
          <w:sz w:val="21"/>
          <w:lang w:eastAsia="zh-CN"/>
        </w:rPr>
        <w:t>转运点处理能力约束同时包含最高处理能力和最低有效负载两层含义。最高处理能力用于防止站内装卸、暂存和分拣能力超载；最低有效负载用于避免启用大量低负荷站点造成固定成本浪费。该约束使布局优化模型不仅追求空间覆盖，也要求被启用站点具备基本运营规模。</w:t>
      </w:r>
    </w:p>
    <w:p w14:paraId="13000DA3" w14:textId="77777777" w:rsidR="004805BE" w:rsidRDefault="00000000">
      <w:pPr>
        <w:spacing w:after="0" w:line="360" w:lineRule="auto"/>
        <w:ind w:firstLine="420"/>
        <w:rPr>
          <w:rFonts w:hint="eastAsia"/>
          <w:lang w:eastAsia="zh-CN"/>
        </w:rPr>
      </w:pPr>
      <w:r>
        <w:rPr>
          <w:sz w:val="21"/>
          <w:lang w:eastAsia="zh-CN"/>
        </w:rPr>
        <w:t>（6）平均末端接驳距离约束。为避免模型仅追求地铁服务比例而产生过长末端接驳距离，设置地铁联运货流的加权平均末端接驳距离上限。</w:t>
      </w:r>
    </w:p>
    <w:p w14:paraId="0417D56C" w14:textId="77777777" w:rsidR="004805BE" w:rsidRDefault="00000000">
      <w:pPr>
        <w:spacing w:after="0" w:line="360" w:lineRule="auto"/>
        <w:jc w:val="center"/>
        <w:rPr>
          <w:rFonts w:hint="eastAsia"/>
        </w:rPr>
      </w:pPr>
      <w:r>
        <w:rPr>
          <w:sz w:val="21"/>
        </w:rPr>
        <w:t>[∑_{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d_{</w:t>
      </w:r>
      <w:proofErr w:type="spellStart"/>
      <w:r>
        <w:rPr>
          <w:sz w:val="21"/>
        </w:rPr>
        <w:t>kj</w:t>
      </w:r>
      <w:proofErr w:type="spellEnd"/>
      <w:r>
        <w:rPr>
          <w:sz w:val="21"/>
        </w:rPr>
        <w:t>}^F z_{</w:t>
      </w:r>
      <w:proofErr w:type="spellStart"/>
      <w:r>
        <w:rPr>
          <w:sz w:val="21"/>
        </w:rPr>
        <w:t>ijk</w:t>
      </w:r>
      <w:proofErr w:type="spellEnd"/>
      <w:r>
        <w:rPr>
          <w:sz w:val="21"/>
        </w:rPr>
        <w:t>}]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z_{</w:t>
      </w:r>
      <w:proofErr w:type="spellStart"/>
      <w:r>
        <w:rPr>
          <w:sz w:val="21"/>
        </w:rPr>
        <w:t>ijk</w:t>
      </w:r>
      <w:proofErr w:type="spellEnd"/>
      <w:r>
        <w:rPr>
          <w:sz w:val="21"/>
        </w:rPr>
        <w:t>}] ≤ D^{avg}        （4-16）</w:t>
      </w:r>
    </w:p>
    <w:p w14:paraId="21635459" w14:textId="77777777" w:rsidR="002B7A35" w:rsidRDefault="00000000">
      <w:pPr>
        <w:rPr>
          <w:rFonts w:hint="eastAsia"/>
          <w:lang w:eastAsia="zh-CN"/>
        </w:rPr>
      </w:pPr>
      <w:r>
        <w:rPr>
          <w:sz w:val="21"/>
          <w:lang w:eastAsia="zh-CN"/>
        </w:rPr>
        <w:t>平均末端接驳距离约束从系统层面对末端服务质量进行控制。单个需求点满足末端服务半径约束并不必然意味着整体配送效率较高，因此引入加权平均距离上限，可防止少数大需求 OD 被分配至较远转运点后显著拉高末端配送负担。</w:t>
      </w:r>
    </w:p>
    <w:p w14:paraId="7AA79213" w14:textId="77777777" w:rsidR="0067723A" w:rsidRDefault="00000000">
      <w:pPr>
        <w:rPr>
          <w:rFonts w:hint="eastAsia"/>
          <w:lang w:eastAsia="zh-CN"/>
        </w:rPr>
      </w:pPr>
      <w:r>
        <w:rPr>
          <w:lang w:eastAsia="zh-CN"/>
        </w:rPr>
        <w:lastRenderedPageBreak/>
        <w:t>为保证分式约束的数学定义清晰，式（4-16）仅在方案中存在地铁联运货流时启用，即当 ∑_{i∈I}∑_{j∈J}∑_{k∈K} q_{ij} z_{ijk}&gt;0 时成立，并计算平均末端接驳距离。若某个体未将任何 OD 货流分配至地铁联运系统，则其 Z_2 记为 0，平均末端接驳距离项不参与违反度计算；该类方案因地铁服务比例较低，通常难以成为有效折中方案。</w:t>
      </w:r>
    </w:p>
    <w:p w14:paraId="099BE881" w14:textId="77777777" w:rsidR="004805BE" w:rsidRDefault="00000000">
      <w:pPr>
        <w:spacing w:after="0" w:line="360" w:lineRule="auto"/>
        <w:ind w:firstLine="420"/>
        <w:rPr>
          <w:rFonts w:hint="eastAsia"/>
          <w:lang w:eastAsia="zh-CN"/>
        </w:rPr>
      </w:pPr>
      <w:r>
        <w:rPr>
          <w:sz w:val="21"/>
          <w:lang w:eastAsia="zh-CN"/>
        </w:rPr>
        <w:t>（7）空间间距约束。为避免转运点过度集中，任意两个同时启用的候选站点之间应满足最小空间间距要求。</w:t>
      </w:r>
    </w:p>
    <w:p w14:paraId="3D334B3F" w14:textId="77777777" w:rsidR="004805BE" w:rsidRDefault="00000000">
      <w:pPr>
        <w:spacing w:after="0" w:line="360" w:lineRule="auto"/>
        <w:jc w:val="center"/>
        <w:rPr>
          <w:rFonts w:hint="eastAsia"/>
        </w:rPr>
      </w:pPr>
      <w:r>
        <w:rPr>
          <w:sz w:val="21"/>
        </w:rPr>
        <w:t xml:space="preserve">d_{kk'}^{S} + M(2 - </w:t>
      </w:r>
      <w:proofErr w:type="spellStart"/>
      <w:r>
        <w:rPr>
          <w:sz w:val="21"/>
        </w:rPr>
        <w:t>x_k</w:t>
      </w:r>
      <w:proofErr w:type="spellEnd"/>
      <w:r>
        <w:rPr>
          <w:sz w:val="21"/>
        </w:rPr>
        <w:t xml:space="preserve"> - x_{k'}) ≥ D^{space},  ∀</w:t>
      </w:r>
      <w:proofErr w:type="spellStart"/>
      <w:r>
        <w:rPr>
          <w:sz w:val="21"/>
        </w:rPr>
        <w:t>k,k'∈K</w:t>
      </w:r>
      <w:proofErr w:type="spellEnd"/>
      <w:r>
        <w:rPr>
          <w:sz w:val="21"/>
        </w:rPr>
        <w:t>, k&lt;k'        （4-17）</w:t>
      </w:r>
    </w:p>
    <w:p w14:paraId="73DA7412" w14:textId="77777777" w:rsidR="002B7A35" w:rsidRDefault="00000000">
      <w:pPr>
        <w:rPr>
          <w:rFonts w:hint="eastAsia"/>
          <w:lang w:eastAsia="zh-CN"/>
        </w:rPr>
      </w:pPr>
      <w:r>
        <w:rPr>
          <w:sz w:val="21"/>
          <w:lang w:eastAsia="zh-CN"/>
        </w:rPr>
        <w:t>式（4-17）采用大 M 形式表达转运点之间的最小空间间距要求。当 x_k=x_{k'}=1 时，约束退化为 d_{kk'}^{S}≥D^{space}，要求两个同时启用站点保持必要距离；当任</w:t>
      </w:r>
      <w:proofErr w:type="gramStart"/>
      <w:r>
        <w:rPr>
          <w:sz w:val="21"/>
          <w:lang w:eastAsia="zh-CN"/>
        </w:rPr>
        <w:t>一</w:t>
      </w:r>
      <w:proofErr w:type="gramEnd"/>
      <w:r>
        <w:rPr>
          <w:sz w:val="21"/>
          <w:lang w:eastAsia="zh-CN"/>
        </w:rPr>
        <w:t>站点未启用时，M 项使约束自动放松。该设置的物理意义在于防止转运点在局部空间过度集聚，造成末端服务半径高度重叠、站点固定成本重复投入和线路作业负荷集中。对于中心城区地铁网络而言，过密启用站点还可能增加同一客流走廊内的装卸组织压力，因此空间间距约束是布局均衡性和工程可实施性的共同约束。M 应取不小于 D^{space} 与研究区最大站间距离差额的安全上界，不宜无限放大，以避免过大的 M 值削弱模型数值稳定性。</w:t>
      </w:r>
    </w:p>
    <w:p w14:paraId="1EA3BB9F" w14:textId="77777777" w:rsidR="004805BE" w:rsidRDefault="00000000">
      <w:pPr>
        <w:spacing w:after="0" w:line="360" w:lineRule="auto"/>
        <w:ind w:firstLine="420"/>
        <w:rPr>
          <w:rFonts w:hint="eastAsia"/>
          <w:lang w:eastAsia="zh-CN"/>
        </w:rPr>
      </w:pPr>
      <w:r>
        <w:rPr>
          <w:sz w:val="21"/>
          <w:lang w:eastAsia="zh-CN"/>
        </w:rPr>
        <w:t>（8）同线路启用数量约束。为避免同一线路承担过多站点改造与作业组织压力，可限制单条线路上启用转运点数量。</w:t>
      </w:r>
    </w:p>
    <w:p w14:paraId="0A617797" w14:textId="77777777" w:rsidR="004805BE" w:rsidRDefault="00000000">
      <w:pPr>
        <w:spacing w:after="0" w:line="360" w:lineRule="auto"/>
        <w:jc w:val="center"/>
        <w:rPr>
          <w:rFonts w:hint="eastAsia"/>
        </w:rPr>
      </w:pPr>
      <w:r>
        <w:rPr>
          <w:sz w:val="21"/>
        </w:rPr>
        <w:t>∑_{</w:t>
      </w:r>
      <w:proofErr w:type="spellStart"/>
      <w:r>
        <w:rPr>
          <w:sz w:val="21"/>
        </w:rPr>
        <w:t>k∈K</w:t>
      </w:r>
      <w:proofErr w:type="spellEnd"/>
      <w:r>
        <w:rPr>
          <w:sz w:val="21"/>
        </w:rPr>
        <w:t xml:space="preserve">} b_{kl} </w:t>
      </w:r>
      <w:proofErr w:type="spellStart"/>
      <w:r>
        <w:rPr>
          <w:sz w:val="21"/>
        </w:rPr>
        <w:t>x_k</w:t>
      </w:r>
      <w:proofErr w:type="spellEnd"/>
      <w:r>
        <w:rPr>
          <w:sz w:val="21"/>
        </w:rPr>
        <w:t xml:space="preserve"> ≤ </w:t>
      </w:r>
      <w:proofErr w:type="spellStart"/>
      <w:r>
        <w:rPr>
          <w:sz w:val="21"/>
        </w:rPr>
        <w:t>N_l</w:t>
      </w:r>
      <w:proofErr w:type="spellEnd"/>
      <w:r>
        <w:rPr>
          <w:sz w:val="21"/>
        </w:rPr>
        <w:t>^{max},  ∀</w:t>
      </w:r>
      <w:proofErr w:type="spellStart"/>
      <w:r>
        <w:rPr>
          <w:sz w:val="21"/>
        </w:rPr>
        <w:t>l∈L</w:t>
      </w:r>
      <w:proofErr w:type="spellEnd"/>
      <w:r>
        <w:rPr>
          <w:sz w:val="21"/>
        </w:rPr>
        <w:t xml:space="preserve">        （4-18）</w:t>
      </w:r>
    </w:p>
    <w:p w14:paraId="58359181" w14:textId="77777777" w:rsidR="002B7A35" w:rsidRDefault="00000000">
      <w:pPr>
        <w:rPr>
          <w:rFonts w:hint="eastAsia"/>
          <w:lang w:eastAsia="zh-CN"/>
        </w:rPr>
      </w:pPr>
      <w:r>
        <w:rPr>
          <w:sz w:val="21"/>
          <w:lang w:eastAsia="zh-CN"/>
        </w:rPr>
        <w:t>同线路启用数量约束用于限制单条线路承担的物流作业点数量。若一条线路上启用站点过多，可能导致平峰期装卸组织、站内空间占用和列车货运预留能力在同一线路上集中，进而削弱线路运行组织的稳定性。该约束引导模型在不同线路之间合理分担物流功能。</w:t>
      </w:r>
    </w:p>
    <w:p w14:paraId="1A1BDDCE" w14:textId="77777777" w:rsidR="004805BE" w:rsidRDefault="00000000">
      <w:pPr>
        <w:spacing w:after="0" w:line="360" w:lineRule="auto"/>
        <w:ind w:firstLine="420"/>
        <w:rPr>
          <w:rFonts w:hint="eastAsia"/>
          <w:lang w:eastAsia="zh-CN"/>
        </w:rPr>
      </w:pPr>
      <w:r>
        <w:rPr>
          <w:sz w:val="21"/>
          <w:lang w:eastAsia="zh-CN"/>
        </w:rPr>
        <w:t>其中，b_{kl} 表示候选转运点 k 是否位于线路 l 上。</w:t>
      </w:r>
    </w:p>
    <w:p w14:paraId="3A18D671" w14:textId="77777777" w:rsidR="004805BE" w:rsidRDefault="00000000">
      <w:pPr>
        <w:spacing w:after="0" w:line="360" w:lineRule="auto"/>
        <w:ind w:firstLine="420"/>
        <w:rPr>
          <w:rFonts w:hint="eastAsia"/>
          <w:lang w:eastAsia="zh-CN"/>
        </w:rPr>
      </w:pPr>
      <w:r>
        <w:rPr>
          <w:sz w:val="21"/>
          <w:lang w:eastAsia="zh-CN"/>
        </w:rPr>
        <w:t>（9）线路班次容量约束。若 OD 货流经转运点 k 的地铁路径经过线路 l，则该货流需要被分配至线路 l 的某一可用货运班次。</w:t>
      </w:r>
    </w:p>
    <w:p w14:paraId="65E78623" w14:textId="77777777" w:rsidR="004805BE" w:rsidRDefault="00000000">
      <w:pPr>
        <w:spacing w:after="0" w:line="360" w:lineRule="auto"/>
        <w:jc w:val="center"/>
        <w:rPr>
          <w:rFonts w:hint="eastAsia"/>
        </w:rPr>
      </w:pPr>
      <w:r>
        <w:rPr>
          <w:sz w:val="21"/>
        </w:rPr>
        <w:t>∑_{</w:t>
      </w:r>
      <w:proofErr w:type="spellStart"/>
      <w:r>
        <w:rPr>
          <w:sz w:val="21"/>
        </w:rPr>
        <w:t>r∈R_l</w:t>
      </w:r>
      <w:proofErr w:type="spellEnd"/>
      <w:r>
        <w:rPr>
          <w:sz w:val="21"/>
        </w:rPr>
        <w:t>} y_{</w:t>
      </w:r>
      <w:proofErr w:type="spellStart"/>
      <w:r>
        <w:rPr>
          <w:sz w:val="21"/>
        </w:rPr>
        <w:t>ijklr</w:t>
      </w:r>
      <w:proofErr w:type="spellEnd"/>
      <w:r>
        <w:rPr>
          <w:sz w:val="21"/>
        </w:rPr>
        <w:t>} = a_{</w:t>
      </w:r>
      <w:proofErr w:type="spellStart"/>
      <w:r>
        <w:rPr>
          <w:sz w:val="21"/>
        </w:rPr>
        <w:t>ikl</w:t>
      </w:r>
      <w:proofErr w:type="spellEnd"/>
      <w:r>
        <w:rPr>
          <w:sz w:val="21"/>
        </w:rPr>
        <w:t>} z_{</w:t>
      </w:r>
      <w:proofErr w:type="spellStart"/>
      <w:r>
        <w:rPr>
          <w:sz w:val="21"/>
        </w:rPr>
        <w:t>ijk</w:t>
      </w:r>
      <w:proofErr w:type="spellEnd"/>
      <w:r>
        <w:rPr>
          <w:sz w:val="21"/>
        </w:rPr>
        <w:t>},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w:t>
      </w:r>
      <w:proofErr w:type="spellStart"/>
      <w:r>
        <w:rPr>
          <w:sz w:val="21"/>
        </w:rPr>
        <w:t>l∈L</w:t>
      </w:r>
      <w:proofErr w:type="spellEnd"/>
      <w:r>
        <w:rPr>
          <w:sz w:val="21"/>
        </w:rPr>
        <w:t xml:space="preserve">        （4-19）</w:t>
      </w:r>
    </w:p>
    <w:p w14:paraId="7E11EBCA" w14:textId="77777777" w:rsidR="004805BE" w:rsidRDefault="00000000">
      <w:pPr>
        <w:spacing w:after="0" w:line="360" w:lineRule="auto"/>
        <w:jc w:val="center"/>
        <w:rPr>
          <w:rFonts w:hint="eastAsia"/>
        </w:rPr>
      </w:pPr>
      <w:r>
        <w:rPr>
          <w:sz w:val="21"/>
        </w:rPr>
        <w:t>∑_{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y_{</w:t>
      </w:r>
      <w:proofErr w:type="spellStart"/>
      <w:r>
        <w:rPr>
          <w:sz w:val="21"/>
        </w:rPr>
        <w:t>ijklr</w:t>
      </w:r>
      <w:proofErr w:type="spellEnd"/>
      <w:r>
        <w:rPr>
          <w:sz w:val="21"/>
        </w:rPr>
        <w:t xml:space="preserve">} ≤ </w:t>
      </w:r>
      <w:proofErr w:type="spellStart"/>
      <w:r>
        <w:rPr>
          <w:sz w:val="21"/>
        </w:rPr>
        <w:t>G_l</w:t>
      </w:r>
      <w:proofErr w:type="spellEnd"/>
      <w:r>
        <w:rPr>
          <w:sz w:val="21"/>
        </w:rPr>
        <w:t xml:space="preserve"> w_{</w:t>
      </w:r>
      <w:proofErr w:type="spellStart"/>
      <w:r>
        <w:rPr>
          <w:sz w:val="21"/>
        </w:rPr>
        <w:t>lr</w:t>
      </w:r>
      <w:proofErr w:type="spellEnd"/>
      <w:r>
        <w:rPr>
          <w:sz w:val="21"/>
        </w:rPr>
        <w:t>},  ∀</w:t>
      </w:r>
      <w:proofErr w:type="spellStart"/>
      <w:r>
        <w:rPr>
          <w:sz w:val="21"/>
        </w:rPr>
        <w:t>l∈L</w:t>
      </w:r>
      <w:proofErr w:type="spellEnd"/>
      <w:r>
        <w:rPr>
          <w:sz w:val="21"/>
        </w:rPr>
        <w:t xml:space="preserve">, </w:t>
      </w:r>
      <w:proofErr w:type="spellStart"/>
      <w:r>
        <w:rPr>
          <w:sz w:val="21"/>
        </w:rPr>
        <w:t>r∈R_l</w:t>
      </w:r>
      <w:proofErr w:type="spellEnd"/>
      <w:r>
        <w:rPr>
          <w:sz w:val="21"/>
        </w:rPr>
        <w:t xml:space="preserve">        （4-20）</w:t>
      </w:r>
    </w:p>
    <w:p w14:paraId="108FA6FC" w14:textId="77777777" w:rsidR="004805BE" w:rsidRDefault="00000000">
      <w:pPr>
        <w:spacing w:after="0" w:line="360" w:lineRule="auto"/>
        <w:ind w:firstLine="420"/>
        <w:rPr>
          <w:rFonts w:hint="eastAsia"/>
          <w:lang w:eastAsia="zh-CN"/>
        </w:rPr>
      </w:pPr>
      <w:r>
        <w:rPr>
          <w:sz w:val="21"/>
          <w:lang w:eastAsia="zh-CN"/>
        </w:rPr>
        <w:t>式（4-19）和式（4-20）刻画货流与线路班次容量之间的对应关系。其中，q_{ij} 与 G_l 均按 F3 标准箱折算后的标准化装载单元计量，从而保证 OD 需求量、转运点处理能力和列车装载能力具有一致的容量口径。需要说明的是，本文的时空组织层次为平峰期能力校验，不进一步刻画跨线换乘时刻衔接；因此，该约束反映的是货运班次承载能力可行性，而非完整列车运行图优化。</w:t>
      </w:r>
    </w:p>
    <w:p w14:paraId="7205DC19" w14:textId="77777777" w:rsidR="002B7A35" w:rsidRDefault="00000000">
      <w:pPr>
        <w:rPr>
          <w:rFonts w:hint="eastAsia"/>
          <w:lang w:eastAsia="zh-CN"/>
        </w:rPr>
      </w:pPr>
      <w:r>
        <w:rPr>
          <w:sz w:val="21"/>
          <w:lang w:eastAsia="zh-CN"/>
        </w:rPr>
        <w:t>线路班次容量约束是连接布局方案与地铁运营可行性的核心环节。式（4-19）保证经由某线路的地铁联运货流必须占用该线路的一趟可用班次；式（4-20）保证每趟班次装载量不超过车辆可用于货运的 F3 标准箱当量能力。由于 OD 货流在算法中按不可拆分单元处理，FFD 校验能</w:t>
      </w:r>
      <w:r>
        <w:rPr>
          <w:sz w:val="21"/>
          <w:lang w:eastAsia="zh-CN"/>
        </w:rPr>
        <w:lastRenderedPageBreak/>
        <w:t>够模拟“先装大货流、再填充剩余空间”的实际装载逻辑，从而避免仅用总量约束</w:t>
      </w:r>
      <w:proofErr w:type="gramStart"/>
      <w:r>
        <w:rPr>
          <w:sz w:val="21"/>
          <w:lang w:eastAsia="zh-CN"/>
        </w:rPr>
        <w:t>掩盖单趟列车</w:t>
      </w:r>
      <w:proofErr w:type="gramEnd"/>
      <w:r>
        <w:rPr>
          <w:sz w:val="21"/>
          <w:lang w:eastAsia="zh-CN"/>
        </w:rPr>
        <w:t>无法容纳大批量 OD 的情况。</w:t>
      </w:r>
    </w:p>
    <w:p w14:paraId="65D9A104" w14:textId="77777777" w:rsidR="004805BE" w:rsidRDefault="00000000">
      <w:pPr>
        <w:spacing w:after="0" w:line="360" w:lineRule="auto"/>
        <w:ind w:firstLine="420"/>
        <w:rPr>
          <w:rFonts w:hint="eastAsia"/>
          <w:lang w:eastAsia="zh-CN"/>
        </w:rPr>
      </w:pPr>
      <w:r>
        <w:rPr>
          <w:sz w:val="21"/>
          <w:lang w:eastAsia="zh-CN"/>
        </w:rPr>
        <w:t>（10）变量取值约束。</w:t>
      </w:r>
    </w:p>
    <w:p w14:paraId="6903130F" w14:textId="77777777" w:rsidR="004805BE" w:rsidRDefault="00000000">
      <w:pPr>
        <w:spacing w:after="0" w:line="360" w:lineRule="auto"/>
        <w:jc w:val="center"/>
        <w:rPr>
          <w:rFonts w:hint="eastAsia"/>
          <w:lang w:eastAsia="zh-CN"/>
        </w:rPr>
      </w:pPr>
      <w:proofErr w:type="spellStart"/>
      <w:r>
        <w:rPr>
          <w:sz w:val="21"/>
          <w:lang w:eastAsia="zh-CN"/>
        </w:rPr>
        <w:t>x_k</w:t>
      </w:r>
      <w:proofErr w:type="spellEnd"/>
      <w:r>
        <w:rPr>
          <w:sz w:val="21"/>
          <w:lang w:eastAsia="zh-CN"/>
        </w:rPr>
        <w:t>, z_{</w:t>
      </w:r>
      <w:proofErr w:type="spellStart"/>
      <w:r>
        <w:rPr>
          <w:sz w:val="21"/>
          <w:lang w:eastAsia="zh-CN"/>
        </w:rPr>
        <w:t>ijk</w:t>
      </w:r>
      <w:proofErr w:type="spellEnd"/>
      <w:r>
        <w:rPr>
          <w:sz w:val="21"/>
          <w:lang w:eastAsia="zh-CN"/>
        </w:rPr>
        <w:t>}, o_{</w:t>
      </w:r>
      <w:proofErr w:type="spellStart"/>
      <w:r>
        <w:rPr>
          <w:sz w:val="21"/>
          <w:lang w:eastAsia="zh-CN"/>
        </w:rPr>
        <w:t>ij</w:t>
      </w:r>
      <w:proofErr w:type="spellEnd"/>
      <w:r>
        <w:rPr>
          <w:sz w:val="21"/>
          <w:lang w:eastAsia="zh-CN"/>
        </w:rPr>
        <w:t>}, w_{</w:t>
      </w:r>
      <w:proofErr w:type="spellStart"/>
      <w:r>
        <w:rPr>
          <w:sz w:val="21"/>
          <w:lang w:eastAsia="zh-CN"/>
        </w:rPr>
        <w:t>lr</w:t>
      </w:r>
      <w:proofErr w:type="spellEnd"/>
      <w:r>
        <w:rPr>
          <w:sz w:val="21"/>
          <w:lang w:eastAsia="zh-CN"/>
        </w:rPr>
        <w:t>}, y_{</w:t>
      </w:r>
      <w:proofErr w:type="spellStart"/>
      <w:r>
        <w:rPr>
          <w:sz w:val="21"/>
          <w:lang w:eastAsia="zh-CN"/>
        </w:rPr>
        <w:t>ijklr</w:t>
      </w:r>
      <w:proofErr w:type="spellEnd"/>
      <w:r>
        <w:rPr>
          <w:sz w:val="21"/>
          <w:lang w:eastAsia="zh-CN"/>
        </w:rPr>
        <w:t>} ∈ {0,1}        （4-21）</w:t>
      </w:r>
    </w:p>
    <w:p w14:paraId="35FF02E9" w14:textId="77777777" w:rsidR="004805BE" w:rsidRDefault="00000000">
      <w:pPr>
        <w:spacing w:after="0" w:line="360" w:lineRule="auto"/>
        <w:ind w:firstLine="420"/>
        <w:rPr>
          <w:rFonts w:hint="eastAsia"/>
          <w:lang w:eastAsia="zh-CN"/>
        </w:rPr>
      </w:pPr>
      <w:r>
        <w:rPr>
          <w:sz w:val="21"/>
          <w:lang w:eastAsia="zh-CN"/>
        </w:rPr>
        <w:t>综上，地铁物流配送转运点布局优化模型可表示为：</w:t>
      </w:r>
    </w:p>
    <w:p w14:paraId="131F8408" w14:textId="77777777" w:rsidR="004805BE" w:rsidRDefault="00000000">
      <w:pPr>
        <w:spacing w:after="0" w:line="360" w:lineRule="auto"/>
        <w:jc w:val="center"/>
        <w:rPr>
          <w:rFonts w:hint="eastAsia"/>
        </w:rPr>
      </w:pPr>
      <w:r>
        <w:rPr>
          <w:sz w:val="21"/>
        </w:rPr>
        <w:t>min Z_1,  max Z_2</w:t>
      </w:r>
    </w:p>
    <w:p w14:paraId="3B18E326" w14:textId="77777777" w:rsidR="004805BE" w:rsidRDefault="00000000">
      <w:pPr>
        <w:spacing w:after="0" w:line="360" w:lineRule="auto"/>
        <w:jc w:val="center"/>
        <w:rPr>
          <w:rFonts w:hint="eastAsia"/>
          <w:lang w:eastAsia="zh-CN"/>
        </w:rPr>
      </w:pPr>
      <w:proofErr w:type="spellStart"/>
      <w:r>
        <w:rPr>
          <w:sz w:val="21"/>
        </w:rPr>
        <w:t>s.t.</w:t>
      </w:r>
      <w:proofErr w:type="spellEnd"/>
      <w:r>
        <w:rPr>
          <w:sz w:val="21"/>
        </w:rPr>
        <w:t xml:space="preserve">  </w:t>
      </w:r>
      <w:r>
        <w:rPr>
          <w:sz w:val="21"/>
          <w:lang w:eastAsia="zh-CN"/>
        </w:rPr>
        <w:t>式（4-11）—式（4-21）</w:t>
      </w:r>
    </w:p>
    <w:p w14:paraId="44CF0424" w14:textId="77777777" w:rsidR="004805BE" w:rsidRDefault="00000000">
      <w:pPr>
        <w:spacing w:after="0" w:line="360" w:lineRule="auto"/>
        <w:ind w:firstLine="420"/>
        <w:rPr>
          <w:rFonts w:hint="eastAsia"/>
          <w:lang w:eastAsia="zh-CN"/>
        </w:rPr>
      </w:pPr>
      <w:r>
        <w:rPr>
          <w:sz w:val="21"/>
          <w:lang w:eastAsia="zh-CN"/>
        </w:rPr>
        <w:t>该模型同时包含设施布局变量、货流分配变量和线路班次装载变量，且目标函数之间存在明显冲突：提高地铁服务比例通常需要启用更多转运点并组织更多地铁班次，而综合成本最小化则倾向于减少固定成本和低效率运输组织。由于模型具有多目标、0-1 决策变量、容量约束和装载校验等复杂特征，采用传统精确算法求解大规模实证问题的计算代价较高。因此，本文设计 QVNS-NSGA-II 混合多目标算法进行求解。</w:t>
      </w:r>
    </w:p>
    <w:p w14:paraId="54DEC307" w14:textId="77777777" w:rsidR="004805BE" w:rsidRDefault="00000000">
      <w:pPr>
        <w:pStyle w:val="31"/>
        <w:spacing w:line="360" w:lineRule="auto"/>
        <w:rPr>
          <w:lang w:eastAsia="zh-CN"/>
        </w:rPr>
      </w:pPr>
      <w:r>
        <w:rPr>
          <w:rFonts w:ascii="宋体" w:eastAsia="宋体" w:hAnsi="宋体"/>
          <w:lang w:eastAsia="zh-CN"/>
        </w:rPr>
        <w:t>4.3.</w:t>
      </w:r>
      <w:r w:rsidR="00331D60">
        <w:rPr>
          <w:rFonts w:ascii="宋体" w:eastAsia="宋体" w:hAnsi="宋体" w:hint="eastAsia"/>
          <w:lang w:eastAsia="zh-CN"/>
        </w:rPr>
        <w:t>3</w:t>
      </w:r>
      <w:r>
        <w:rPr>
          <w:rFonts w:ascii="宋体" w:eastAsia="宋体" w:hAnsi="宋体"/>
          <w:lang w:eastAsia="zh-CN"/>
        </w:rPr>
        <w:t xml:space="preserve"> 约束违反度与</w:t>
      </w:r>
      <w:proofErr w:type="gramStart"/>
      <w:r>
        <w:rPr>
          <w:rFonts w:ascii="宋体" w:eastAsia="宋体" w:hAnsi="宋体"/>
          <w:lang w:eastAsia="zh-CN"/>
        </w:rPr>
        <w:t>不</w:t>
      </w:r>
      <w:proofErr w:type="gramEnd"/>
      <w:r>
        <w:rPr>
          <w:rFonts w:ascii="宋体" w:eastAsia="宋体" w:hAnsi="宋体"/>
          <w:lang w:eastAsia="zh-CN"/>
        </w:rPr>
        <w:t>可行解处理</w:t>
      </w:r>
    </w:p>
    <w:p w14:paraId="00ECB73E" w14:textId="77777777" w:rsidR="004805BE" w:rsidRDefault="00000000">
      <w:pPr>
        <w:spacing w:after="0" w:line="360" w:lineRule="auto"/>
        <w:ind w:firstLine="420"/>
        <w:rPr>
          <w:rFonts w:hint="eastAsia"/>
          <w:lang w:eastAsia="zh-CN"/>
        </w:rPr>
      </w:pPr>
      <w:r>
        <w:rPr>
          <w:sz w:val="21"/>
          <w:lang w:eastAsia="zh-CN"/>
        </w:rPr>
        <w:t>在启发式算法中，个体经交叉、变异或局部搜索后可能产生违反末端服务半径、转运点处理能力、线路班次能力或空间布局要求的方案。为统一评价</w:t>
      </w:r>
      <w:proofErr w:type="gramStart"/>
      <w:r>
        <w:rPr>
          <w:sz w:val="21"/>
          <w:lang w:eastAsia="zh-CN"/>
        </w:rPr>
        <w:t>不</w:t>
      </w:r>
      <w:proofErr w:type="gramEnd"/>
      <w:r>
        <w:rPr>
          <w:sz w:val="21"/>
          <w:lang w:eastAsia="zh-CN"/>
        </w:rPr>
        <w:t>可行解，本文引入约束违反度 CV(x)，用于衡量</w:t>
      </w:r>
      <w:proofErr w:type="gramStart"/>
      <w:r>
        <w:rPr>
          <w:sz w:val="21"/>
          <w:lang w:eastAsia="zh-CN"/>
        </w:rPr>
        <w:t>解相对</w:t>
      </w:r>
      <w:proofErr w:type="gramEnd"/>
      <w:r>
        <w:rPr>
          <w:sz w:val="21"/>
          <w:lang w:eastAsia="zh-CN"/>
        </w:rPr>
        <w:t>于主要约束的偏离程度。</w:t>
      </w:r>
    </w:p>
    <w:p w14:paraId="143E74E2" w14:textId="77777777" w:rsidR="004805BE" w:rsidRDefault="00000000">
      <w:pPr>
        <w:spacing w:after="0" w:line="360" w:lineRule="auto"/>
        <w:jc w:val="center"/>
        <w:rPr>
          <w:rFonts w:hint="eastAsia"/>
        </w:rPr>
      </w:pPr>
      <w:r>
        <w:rPr>
          <w:sz w:val="21"/>
        </w:rPr>
        <w:t>CV(x)=CV_{assign}+CV_{open}+CV_{distance}+CV_{transfer}+CV_{station}+CV_{avg}+CV_{space}+CV_{line}+CV_{train}        （4-22）</w:t>
      </w:r>
    </w:p>
    <w:p w14:paraId="3B16ADC9" w14:textId="77777777" w:rsidR="004805BE" w:rsidRDefault="00000000">
      <w:pPr>
        <w:spacing w:after="0" w:line="360" w:lineRule="auto"/>
        <w:ind w:firstLine="420"/>
        <w:rPr>
          <w:rFonts w:hint="eastAsia"/>
          <w:lang w:eastAsia="zh-CN"/>
        </w:rPr>
      </w:pPr>
      <w:r>
        <w:rPr>
          <w:sz w:val="21"/>
          <w:lang w:eastAsia="zh-CN"/>
        </w:rPr>
        <w:t>其中，CV_{assign} 表示服务方式与分配关系违反度，CV_{open} 表示启用关联违反度，CV_{distance} 表示末端服务半径违反度，CV_{transfer} 表示换乘次数违反度，CV_{station} 表示转运</w:t>
      </w:r>
      <w:proofErr w:type="gramStart"/>
      <w:r>
        <w:rPr>
          <w:sz w:val="21"/>
          <w:lang w:eastAsia="zh-CN"/>
        </w:rPr>
        <w:t>点能力</w:t>
      </w:r>
      <w:proofErr w:type="gramEnd"/>
      <w:r>
        <w:rPr>
          <w:sz w:val="21"/>
          <w:lang w:eastAsia="zh-CN"/>
        </w:rPr>
        <w:t>与负载</w:t>
      </w:r>
      <w:proofErr w:type="gramStart"/>
      <w:r>
        <w:rPr>
          <w:sz w:val="21"/>
          <w:lang w:eastAsia="zh-CN"/>
        </w:rPr>
        <w:t>率违反度</w:t>
      </w:r>
      <w:proofErr w:type="gramEnd"/>
      <w:r>
        <w:rPr>
          <w:sz w:val="21"/>
          <w:lang w:eastAsia="zh-CN"/>
        </w:rPr>
        <w:t>，CV_{avg} 表示平均末端接驳距离违反度，CV_{space} 表示转运点空间间距违反度，CV_{line} 表示同线路启用数量违反度，CV_{train} 表示线路班次装载能力违反度。算法评价时优先比较可行解；当解均不可行时，优先保留约束违反度较小的个体。</w:t>
      </w:r>
    </w:p>
    <w:p w14:paraId="7015D963" w14:textId="77777777" w:rsidR="0067723A" w:rsidRDefault="00000000">
      <w:pPr>
        <w:spacing w:after="0" w:line="360" w:lineRule="auto"/>
        <w:ind w:firstLine="420"/>
        <w:rPr>
          <w:rFonts w:hint="eastAsia"/>
          <w:lang w:eastAsia="zh-CN"/>
        </w:rPr>
      </w:pPr>
      <w:r>
        <w:rPr>
          <w:lang w:eastAsia="zh-CN"/>
        </w:rPr>
        <w:t>为避免不同约束违反量因量纲差异而在 CV(x) 中占据不合理权重，各分项违反度在加总前需进行无</w:t>
      </w:r>
      <w:proofErr w:type="gramStart"/>
      <w:r>
        <w:rPr>
          <w:lang w:eastAsia="zh-CN"/>
        </w:rPr>
        <w:t>量纲化</w:t>
      </w:r>
      <w:proofErr w:type="gramEnd"/>
      <w:r>
        <w:rPr>
          <w:lang w:eastAsia="zh-CN"/>
        </w:rPr>
        <w:t xml:space="preserve">处理。需求量类违反度可按总需求量 Q 或站点处理能力 </w:t>
      </w:r>
      <w:proofErr w:type="spellStart"/>
      <w:r>
        <w:rPr>
          <w:lang w:eastAsia="zh-CN"/>
        </w:rPr>
        <w:t>U_k</w:t>
      </w:r>
      <w:proofErr w:type="spellEnd"/>
      <w:r>
        <w:rPr>
          <w:lang w:eastAsia="zh-CN"/>
        </w:rPr>
        <w:t xml:space="preserve"> 归一化，距离类违反度可按对应距离阈值 </w:t>
      </w:r>
      <w:proofErr w:type="spellStart"/>
      <w:r>
        <w:rPr>
          <w:lang w:eastAsia="zh-CN"/>
        </w:rPr>
        <w:t>D_k</w:t>
      </w:r>
      <w:proofErr w:type="spellEnd"/>
      <w:r>
        <w:rPr>
          <w:lang w:eastAsia="zh-CN"/>
        </w:rPr>
        <w:t>、D^{avg} 或 D^{space} 归一化，班次装载违反度可按</w:t>
      </w:r>
      <w:proofErr w:type="gramStart"/>
      <w:r>
        <w:rPr>
          <w:lang w:eastAsia="zh-CN"/>
        </w:rPr>
        <w:t>线路单趟装载</w:t>
      </w:r>
      <w:proofErr w:type="gramEnd"/>
      <w:r>
        <w:rPr>
          <w:lang w:eastAsia="zh-CN"/>
        </w:rPr>
        <w:t xml:space="preserve">能力 </w:t>
      </w:r>
      <w:proofErr w:type="spellStart"/>
      <w:r>
        <w:rPr>
          <w:lang w:eastAsia="zh-CN"/>
        </w:rPr>
        <w:t>G_l</w:t>
      </w:r>
      <w:proofErr w:type="spellEnd"/>
      <w:r>
        <w:rPr>
          <w:lang w:eastAsia="zh-CN"/>
        </w:rPr>
        <w:t xml:space="preserve"> 或可用班次总能力归一化。经归一化后，CV(x) 越小表示个体越接近可行域；CV(x)=0 表示个体满足全部硬约束。</w:t>
      </w:r>
    </w:p>
    <w:p w14:paraId="11419990" w14:textId="77777777" w:rsidR="004805BE" w:rsidRDefault="00000000">
      <w:pPr>
        <w:spacing w:after="0" w:line="360" w:lineRule="auto"/>
        <w:ind w:firstLine="420"/>
        <w:rPr>
          <w:rFonts w:hint="eastAsia"/>
          <w:lang w:eastAsia="zh-CN"/>
        </w:rPr>
      </w:pPr>
      <w:r>
        <w:rPr>
          <w:sz w:val="21"/>
        </w:rPr>
        <w:t xml:space="preserve">对于线路班次装载约束，数学模型以 y_{ijklr} 进行显式表达；在算法实现中，为降低染色体维度，本文采用 First-Fit Decreasing（FFD）方法对不可拆分 OD </w:t>
      </w:r>
      <w:proofErr w:type="spellStart"/>
      <w:r>
        <w:rPr>
          <w:sz w:val="21"/>
        </w:rPr>
        <w:t>货流进行班次装载校验</w:t>
      </w:r>
      <w:proofErr w:type="spellEnd"/>
      <w:r>
        <w:rPr>
          <w:sz w:val="21"/>
        </w:rPr>
        <w:t>。</w:t>
      </w:r>
      <w:r>
        <w:rPr>
          <w:sz w:val="21"/>
          <w:lang w:eastAsia="zh-CN"/>
        </w:rPr>
        <w:t>具体而言，先按线路汇总经过该线路的 OD 货流单元，再按折算后的标准化装载单元数量</w:t>
      </w:r>
      <w:r>
        <w:rPr>
          <w:sz w:val="21"/>
          <w:lang w:eastAsia="zh-CN"/>
        </w:rPr>
        <w:lastRenderedPageBreak/>
        <w:t>降序依次放入可用班次；若某货流无法放入任一班次，则将其计入班次容量违反量。该处理方式不改变模型目标与约束含义，而是作为启发式求解阶段的可行性校验与修复近似。</w:t>
      </w:r>
    </w:p>
    <w:p w14:paraId="1CACE0B0" w14:textId="77777777" w:rsidR="004805BE" w:rsidRDefault="00000000">
      <w:pPr>
        <w:pStyle w:val="21"/>
        <w:spacing w:line="360" w:lineRule="auto"/>
        <w:rPr>
          <w:lang w:eastAsia="zh-CN"/>
        </w:rPr>
      </w:pPr>
      <w:r>
        <w:rPr>
          <w:rFonts w:ascii="宋体" w:eastAsia="宋体" w:hAnsi="宋体"/>
          <w:sz w:val="24"/>
          <w:lang w:eastAsia="zh-CN"/>
        </w:rPr>
        <w:t>4.4 QVNS-NSGA-II 算法设计</w:t>
      </w:r>
    </w:p>
    <w:p w14:paraId="2F347C55" w14:textId="77777777" w:rsidR="004805BE" w:rsidRDefault="00000000">
      <w:pPr>
        <w:spacing w:after="0" w:line="360" w:lineRule="auto"/>
        <w:ind w:firstLine="420"/>
        <w:rPr>
          <w:rFonts w:hint="eastAsia"/>
          <w:lang w:eastAsia="zh-CN"/>
        </w:rPr>
      </w:pPr>
      <w:r>
        <w:rPr>
          <w:sz w:val="21"/>
          <w:lang w:eastAsia="zh-CN"/>
        </w:rPr>
        <w:t>地铁物流配送转运点布局优化问题具有组合决策规模大、约束类型多和目标冲突明显等特点。NSGA-II 能够通过非支配排序和拥挤距离维护 Pareto 解集，但在复杂约束和离散分配结构下，标准 NSGA-II 容易出现局部开发不足或种群多样性下降等问题。为提高算法对可行解边界和高质量折中解的搜索能力，本文在 NSGA-II 框架中嵌入变邻域搜索（VNS）、Q-learning 搜索扰动调节、外部档案和</w:t>
      </w:r>
      <w:proofErr w:type="gramStart"/>
      <w:r>
        <w:rPr>
          <w:sz w:val="21"/>
          <w:lang w:eastAsia="zh-CN"/>
        </w:rPr>
        <w:t>安全回滚</w:t>
      </w:r>
      <w:proofErr w:type="gramEnd"/>
      <w:r>
        <w:rPr>
          <w:sz w:val="21"/>
          <w:lang w:eastAsia="zh-CN"/>
        </w:rPr>
        <w:t>机制，形成 QVNS-NSGA-II 混合多目标算法。</w:t>
      </w:r>
    </w:p>
    <w:p w14:paraId="0B928BCB" w14:textId="77777777" w:rsidR="004805BE" w:rsidRDefault="00000000">
      <w:pPr>
        <w:pStyle w:val="31"/>
        <w:spacing w:line="360" w:lineRule="auto"/>
        <w:rPr>
          <w:lang w:eastAsia="zh-CN"/>
        </w:rPr>
      </w:pPr>
      <w:r>
        <w:rPr>
          <w:rFonts w:ascii="宋体" w:hAnsi="宋体"/>
          <w:lang w:eastAsia="zh-CN"/>
        </w:rPr>
        <w:t xml:space="preserve">4.4.1 </w:t>
      </w:r>
      <w:r>
        <w:rPr>
          <w:rFonts w:ascii="宋体" w:hAnsi="宋体"/>
          <w:lang w:eastAsia="zh-CN"/>
        </w:rPr>
        <w:t>染色体编码与解码修复机制</w:t>
      </w:r>
    </w:p>
    <w:p w14:paraId="1009A618" w14:textId="77777777" w:rsidR="004805BE" w:rsidRDefault="00000000">
      <w:pPr>
        <w:spacing w:after="0" w:line="360" w:lineRule="auto"/>
        <w:ind w:firstLine="420"/>
        <w:rPr>
          <w:rFonts w:hint="eastAsia"/>
          <w:lang w:eastAsia="zh-CN"/>
        </w:rPr>
      </w:pPr>
      <w:r>
        <w:rPr>
          <w:sz w:val="21"/>
          <w:lang w:eastAsia="zh-CN"/>
        </w:rPr>
        <w:t xml:space="preserve">结合布局优化模型的决策变量结构，本文采用“启用基因 + 分配基因”的混合整数编码方式。染色体前 |K| 位表示候选转运点启用状态，对应 </w:t>
      </w:r>
      <w:proofErr w:type="spellStart"/>
      <w:r>
        <w:rPr>
          <w:sz w:val="21"/>
          <w:lang w:eastAsia="zh-CN"/>
        </w:rPr>
        <w:t>x_k</w:t>
      </w:r>
      <w:proofErr w:type="spellEnd"/>
      <w:r>
        <w:rPr>
          <w:sz w:val="21"/>
          <w:lang w:eastAsia="zh-CN"/>
        </w:rPr>
        <w:t>；其后 |I|×|J| 位表示每一组 OD 货流的服务方式与分配结果。分配基因取值为 0 时，表示该 OD 货流采用公路直送，即 o_{</w:t>
      </w:r>
      <w:proofErr w:type="spellStart"/>
      <w:r>
        <w:rPr>
          <w:sz w:val="21"/>
          <w:lang w:eastAsia="zh-CN"/>
        </w:rPr>
        <w:t>ij</w:t>
      </w:r>
      <w:proofErr w:type="spellEnd"/>
      <w:r>
        <w:rPr>
          <w:sz w:val="21"/>
          <w:lang w:eastAsia="zh-CN"/>
        </w:rPr>
        <w:t xml:space="preserve">}=1；分配基因取值为 k 时，表示该 OD 货流采用地铁联运并分配至第 k </w:t>
      </w:r>
      <w:proofErr w:type="gramStart"/>
      <w:r>
        <w:rPr>
          <w:sz w:val="21"/>
          <w:lang w:eastAsia="zh-CN"/>
        </w:rPr>
        <w:t>个</w:t>
      </w:r>
      <w:proofErr w:type="gramEnd"/>
      <w:r>
        <w:rPr>
          <w:sz w:val="21"/>
          <w:lang w:eastAsia="zh-CN"/>
        </w:rPr>
        <w:t>候选转运点，即 z_{</w:t>
      </w:r>
      <w:proofErr w:type="spellStart"/>
      <w:r>
        <w:rPr>
          <w:sz w:val="21"/>
          <w:lang w:eastAsia="zh-CN"/>
        </w:rPr>
        <w:t>ijk</w:t>
      </w:r>
      <w:proofErr w:type="spellEnd"/>
      <w:r>
        <w:rPr>
          <w:sz w:val="21"/>
          <w:lang w:eastAsia="zh-CN"/>
        </w:rPr>
        <w:t>}=1。</w:t>
      </w:r>
    </w:p>
    <w:p w14:paraId="5D3594CC" w14:textId="77777777" w:rsidR="002B7A35" w:rsidRDefault="00000000">
      <w:pPr>
        <w:jc w:val="center"/>
        <w:rPr>
          <w:rFonts w:hint="eastAsia"/>
        </w:rPr>
      </w:pPr>
      <w:r>
        <w:rPr>
          <w:noProof/>
        </w:rPr>
        <w:drawing>
          <wp:inline distT="0" distB="0" distL="0" distR="0" wp14:anchorId="52B2993F" wp14:editId="28ADD490">
            <wp:extent cx="57150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9"/>
                    <a:stretch>
                      <a:fillRect/>
                    </a:stretch>
                  </pic:blipFill>
                  <pic:spPr>
                    <a:xfrm>
                      <a:off x="0" y="0"/>
                      <a:ext cx="5715000" cy="2381250"/>
                    </a:xfrm>
                    <a:prstGeom prst="rect">
                      <a:avLst/>
                    </a:prstGeom>
                  </pic:spPr>
                </pic:pic>
              </a:graphicData>
            </a:graphic>
          </wp:inline>
        </w:drawing>
      </w:r>
    </w:p>
    <w:p w14:paraId="6B9A4B25"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4-2 </w:t>
      </w:r>
      <w:r>
        <w:rPr>
          <w:rFonts w:ascii="Times New Roman" w:hAnsi="Times New Roman"/>
          <w:sz w:val="21"/>
          <w:lang w:eastAsia="zh-CN"/>
        </w:rPr>
        <w:t>染色体混合整数编码与解码映射示例图</w:t>
      </w:r>
    </w:p>
    <w:p w14:paraId="1941C002" w14:textId="77777777" w:rsidR="004805BE" w:rsidRDefault="00000000">
      <w:pPr>
        <w:spacing w:after="0" w:line="360" w:lineRule="auto"/>
        <w:ind w:firstLine="420"/>
        <w:rPr>
          <w:rFonts w:hint="eastAsia"/>
          <w:lang w:eastAsia="zh-CN"/>
        </w:rPr>
      </w:pPr>
      <w:r>
        <w:rPr>
          <w:sz w:val="21"/>
          <w:lang w:eastAsia="zh-CN"/>
        </w:rPr>
        <w:t>解码过程首先根据启用基因生成启用转运点集合，再根据分配基因生成 o_{ij} 和 z_{ijk}。</w:t>
      </w:r>
      <w:proofErr w:type="gramStart"/>
      <w:r>
        <w:rPr>
          <w:sz w:val="21"/>
          <w:lang w:eastAsia="zh-CN"/>
        </w:rPr>
        <w:t>若分配</w:t>
      </w:r>
      <w:proofErr w:type="gramEnd"/>
      <w:r>
        <w:rPr>
          <w:sz w:val="21"/>
          <w:lang w:eastAsia="zh-CN"/>
        </w:rPr>
        <w:t>基因指向未启用站点、超出末端服务半径或违反换乘次数限制，则按照修复规则将其调整为可行转运点或转为公路直送。随后计算各启用站点负载、地铁线路货流、平峰班次装载情况和目标函数值。</w:t>
      </w:r>
    </w:p>
    <w:p w14:paraId="0A6FC00E" w14:textId="77777777" w:rsidR="004805BE" w:rsidRDefault="00000000">
      <w:pPr>
        <w:spacing w:after="0" w:line="360" w:lineRule="auto"/>
        <w:ind w:firstLine="420"/>
        <w:rPr>
          <w:rFonts w:hint="eastAsia"/>
          <w:lang w:eastAsia="zh-CN"/>
        </w:rPr>
      </w:pPr>
      <w:r>
        <w:rPr>
          <w:sz w:val="21"/>
          <w:lang w:eastAsia="zh-CN"/>
        </w:rPr>
        <w:t>修复机制按照“启用关联—末端服务半径—换乘限制—站点能力—线路组织—班次装载”的顺序执行：若 OD 货流被分配至未启用站点，则优先启用该站点或重新分配至可行站点；若末端接驳距离超过末端服务半径或换乘次数超过限制，则重新分配或改为公路直送；若启用站</w:t>
      </w:r>
      <w:r>
        <w:rPr>
          <w:sz w:val="21"/>
          <w:lang w:eastAsia="zh-CN"/>
        </w:rPr>
        <w:lastRenderedPageBreak/>
        <w:t>点超过能力上限，则转移部分货流；若启用站点低于最低有效负载要求，则尝试关闭该站点并重新分配其承担货流；若线路班次容量不足，则通过 FFD 装载校验记录违反度并参与个体优劣比较。</w:t>
      </w:r>
    </w:p>
    <w:p w14:paraId="7C279CD1" w14:textId="77777777" w:rsidR="002B7A35" w:rsidRDefault="00000000">
      <w:pPr>
        <w:jc w:val="center"/>
        <w:rPr>
          <w:rFonts w:hint="eastAsia"/>
        </w:rPr>
      </w:pPr>
      <w:r>
        <w:rPr>
          <w:noProof/>
        </w:rPr>
        <w:drawing>
          <wp:inline distT="0" distB="0" distL="0" distR="0" wp14:anchorId="2FC06783" wp14:editId="034FE635">
            <wp:extent cx="5715000" cy="214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png"/>
                    <pic:cNvPicPr/>
                  </pic:nvPicPr>
                  <pic:blipFill>
                    <a:blip r:embed="rId10"/>
                    <a:stretch>
                      <a:fillRect/>
                    </a:stretch>
                  </pic:blipFill>
                  <pic:spPr>
                    <a:xfrm>
                      <a:off x="0" y="0"/>
                      <a:ext cx="5715000" cy="2143125"/>
                    </a:xfrm>
                    <a:prstGeom prst="rect">
                      <a:avLst/>
                    </a:prstGeom>
                  </pic:spPr>
                </pic:pic>
              </a:graphicData>
            </a:graphic>
          </wp:inline>
        </w:drawing>
      </w:r>
    </w:p>
    <w:p w14:paraId="16B805EC"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4-3 </w:t>
      </w:r>
      <w:r>
        <w:rPr>
          <w:rFonts w:ascii="Times New Roman" w:hAnsi="Times New Roman"/>
          <w:sz w:val="21"/>
          <w:lang w:eastAsia="zh-CN"/>
        </w:rPr>
        <w:t>自适应启发式修复逻辑串联流程图</w:t>
      </w:r>
    </w:p>
    <w:p w14:paraId="2CC7FC49" w14:textId="77777777" w:rsidR="00D92012" w:rsidRDefault="00000000">
      <w:pPr>
        <w:rPr>
          <w:rFonts w:hint="eastAsia"/>
          <w:lang w:eastAsia="zh-CN"/>
        </w:rPr>
      </w:pPr>
      <w:r>
        <w:rPr>
          <w:sz w:val="21"/>
          <w:lang w:eastAsia="zh-CN"/>
        </w:rPr>
        <w:t>需要说明的是，虽然本算法未将列车班次启用变量 w_{lr} 显式编入染色体，但在个体解码执行 FFD 装载校验时，装箱算法得到的箱数可表征地铁线路 l 实际需要启用的平峰货运班次数量。因此，目标函数中的平峰期班次组织成本 C^{OC} 可直接通过 FFD 解码输出的实际启用班次数量与</w:t>
      </w:r>
      <w:proofErr w:type="gramStart"/>
      <w:r>
        <w:rPr>
          <w:sz w:val="21"/>
          <w:lang w:eastAsia="zh-CN"/>
        </w:rPr>
        <w:t>单趟组织</w:t>
      </w:r>
      <w:proofErr w:type="gramEnd"/>
      <w:r>
        <w:rPr>
          <w:sz w:val="21"/>
          <w:lang w:eastAsia="zh-CN"/>
        </w:rPr>
        <w:t>成本 θ_l 相乘累加得到，从而在保持布局优化模型数学表达一致性的同时降低算法搜索维度。</w:t>
      </w:r>
    </w:p>
    <w:p w14:paraId="0F265649" w14:textId="77777777" w:rsidR="004805BE" w:rsidRDefault="00000000">
      <w:pPr>
        <w:pStyle w:val="31"/>
        <w:spacing w:line="360" w:lineRule="auto"/>
      </w:pPr>
      <w:r>
        <w:rPr>
          <w:rFonts w:ascii="宋体" w:eastAsia="宋体" w:hAnsi="宋体"/>
        </w:rPr>
        <w:t xml:space="preserve">4.4.2 NSGA-II </w:t>
      </w:r>
      <w:proofErr w:type="spellStart"/>
      <w:r>
        <w:rPr>
          <w:rFonts w:ascii="宋体" w:eastAsia="宋体" w:hAnsi="宋体"/>
        </w:rPr>
        <w:t>全局搜索框架</w:t>
      </w:r>
      <w:proofErr w:type="spellEnd"/>
    </w:p>
    <w:p w14:paraId="4CC8F939" w14:textId="77777777" w:rsidR="004805BE" w:rsidRDefault="00000000">
      <w:pPr>
        <w:spacing w:after="0" w:line="360" w:lineRule="auto"/>
        <w:ind w:firstLine="420"/>
        <w:rPr>
          <w:rFonts w:hint="eastAsia"/>
          <w:lang w:eastAsia="zh-CN"/>
        </w:rPr>
      </w:pPr>
      <w:r>
        <w:rPr>
          <w:sz w:val="21"/>
          <w:lang w:eastAsia="zh-CN"/>
        </w:rPr>
        <w:t>NSGA-II 的主要作用是维持多目标全局搜索能力。算法首先随机生成初始种群，并对个体进行解码、修复和目标函数评价；随后基于可行性规则、非支配排序和拥挤距离进行选择，使综合成本较低、地铁服务比例较高且分布较均衡的个体获得更高保留概率；再通过交叉和变异算子产生子代种群，并将父代与子代合并后重新排序，从而逐代逼近 Pareto 前沿。</w:t>
      </w:r>
    </w:p>
    <w:p w14:paraId="550DDD37" w14:textId="77777777" w:rsidR="004805BE" w:rsidRDefault="00000000">
      <w:pPr>
        <w:spacing w:after="0" w:line="360" w:lineRule="auto"/>
        <w:ind w:firstLine="420"/>
        <w:rPr>
          <w:rFonts w:hint="eastAsia"/>
          <w:lang w:eastAsia="zh-CN"/>
        </w:rPr>
      </w:pPr>
      <w:r>
        <w:rPr>
          <w:sz w:val="21"/>
          <w:lang w:eastAsia="zh-CN"/>
        </w:rPr>
        <w:t>在本文模型中，NSGA-II 不直接输出单一最优站点组合，而是输出一组反映成本</w:t>
      </w:r>
      <w:proofErr w:type="gramStart"/>
      <w:r>
        <w:rPr>
          <w:sz w:val="21"/>
          <w:lang w:eastAsia="zh-CN"/>
        </w:rPr>
        <w:t>—服务</w:t>
      </w:r>
      <w:proofErr w:type="gramEnd"/>
      <w:r>
        <w:rPr>
          <w:sz w:val="21"/>
          <w:lang w:eastAsia="zh-CN"/>
        </w:rPr>
        <w:t>权衡关系的非支配布局方案。该设计符合地铁物流布局决策中多方主体协同权衡的实际需要：政府与地铁运营方关注线路能力和交通减排效果，物流企业关注成本与配送效率，末端配送组织则关注末端服务半径与转运可达性。</w:t>
      </w:r>
    </w:p>
    <w:p w14:paraId="0FEC7B33" w14:textId="77777777" w:rsidR="0067723A" w:rsidRDefault="00000000">
      <w:pPr>
        <w:rPr>
          <w:rFonts w:hint="eastAsia"/>
          <w:lang w:eastAsia="zh-CN"/>
        </w:rPr>
      </w:pPr>
      <w:r>
        <w:rPr>
          <w:rFonts w:ascii="Times New Roman" w:hAnsi="Times New Roman"/>
          <w:sz w:val="21"/>
          <w:lang w:eastAsia="zh-CN"/>
        </w:rPr>
        <w:t>为保证多约束条件下的非支配排序具有一致性，本文采用</w:t>
      </w:r>
      <w:r>
        <w:rPr>
          <w:rFonts w:ascii="Times New Roman" w:hAnsi="Times New Roman"/>
          <w:sz w:val="21"/>
          <w:lang w:eastAsia="zh-CN"/>
        </w:rPr>
        <w:t>“</w:t>
      </w:r>
      <w:r>
        <w:rPr>
          <w:rFonts w:ascii="Times New Roman" w:hAnsi="Times New Roman"/>
          <w:sz w:val="21"/>
          <w:lang w:eastAsia="zh-CN"/>
        </w:rPr>
        <w:t>可行性优先</w:t>
      </w:r>
      <w:r>
        <w:rPr>
          <w:rFonts w:ascii="Times New Roman" w:hAnsi="Times New Roman"/>
          <w:sz w:val="21"/>
          <w:lang w:eastAsia="zh-CN"/>
        </w:rPr>
        <w:t>”</w:t>
      </w:r>
      <w:r>
        <w:rPr>
          <w:rFonts w:ascii="Times New Roman" w:hAnsi="Times New Roman"/>
          <w:sz w:val="21"/>
          <w:lang w:eastAsia="zh-CN"/>
        </w:rPr>
        <w:t>的约束支配规则：若一个个体可行而另一个个体不可行，则优先保留可行个体；若两个个体均可行，则按照</w:t>
      </w:r>
      <w:r>
        <w:rPr>
          <w:rFonts w:ascii="Times New Roman" w:hAnsi="Times New Roman"/>
          <w:sz w:val="21"/>
          <w:lang w:eastAsia="zh-CN"/>
        </w:rPr>
        <w:t xml:space="preserve"> Pareto </w:t>
      </w:r>
      <w:r>
        <w:rPr>
          <w:rFonts w:ascii="Times New Roman" w:hAnsi="Times New Roman"/>
          <w:sz w:val="21"/>
          <w:lang w:eastAsia="zh-CN"/>
        </w:rPr>
        <w:t>支配关系与拥挤距离进行比较；若两个个体均不可行，则优先保留约束违反度</w:t>
      </w:r>
      <w:r>
        <w:rPr>
          <w:rFonts w:ascii="Times New Roman" w:hAnsi="Times New Roman"/>
          <w:sz w:val="21"/>
          <w:lang w:eastAsia="zh-CN"/>
        </w:rPr>
        <w:t xml:space="preserve"> CV(x) </w:t>
      </w:r>
      <w:r>
        <w:rPr>
          <w:rFonts w:ascii="Times New Roman" w:hAnsi="Times New Roman"/>
          <w:sz w:val="21"/>
          <w:lang w:eastAsia="zh-CN"/>
        </w:rPr>
        <w:t>较小的个体。该规则将目标函数优劣与约束满足程度统一到同一选择框架中，避免不可行但目标值较优的个体在进化早期过度占据种群。</w:t>
      </w:r>
    </w:p>
    <w:p w14:paraId="7E3EFC6F" w14:textId="77777777" w:rsidR="004805BE" w:rsidRDefault="00000000">
      <w:pPr>
        <w:pStyle w:val="31"/>
        <w:spacing w:line="360" w:lineRule="auto"/>
      </w:pPr>
      <w:r>
        <w:rPr>
          <w:rFonts w:ascii="宋体" w:eastAsia="宋体" w:hAnsi="宋体"/>
        </w:rPr>
        <w:lastRenderedPageBreak/>
        <w:t xml:space="preserve">4.4.3 VNS </w:t>
      </w:r>
      <w:proofErr w:type="spellStart"/>
      <w:r>
        <w:rPr>
          <w:rFonts w:ascii="宋体" w:eastAsia="宋体" w:hAnsi="宋体"/>
        </w:rPr>
        <w:t>精英局部搜索机制</w:t>
      </w:r>
      <w:proofErr w:type="spellEnd"/>
    </w:p>
    <w:p w14:paraId="51673545" w14:textId="77777777" w:rsidR="004805BE" w:rsidRDefault="00000000">
      <w:pPr>
        <w:spacing w:after="0" w:line="360" w:lineRule="auto"/>
        <w:ind w:firstLine="420"/>
        <w:rPr>
          <w:rFonts w:hint="eastAsia"/>
          <w:lang w:eastAsia="zh-CN"/>
        </w:rPr>
      </w:pPr>
      <w:r>
        <w:rPr>
          <w:sz w:val="21"/>
          <w:lang w:eastAsia="zh-CN"/>
        </w:rPr>
        <w:t>为弥补标准 NSGA-II 对离散布局结构局部开发不足的问题，本文对外部档案或当前种群中的精英个体执行 VNS 局部搜索。VNS 的基本思想是围绕当前较优解构造多个邻域，通过系统改变邻域结构拓展搜索空间，从而在保持</w:t>
      </w:r>
      <w:proofErr w:type="gramStart"/>
      <w:r>
        <w:rPr>
          <w:sz w:val="21"/>
          <w:lang w:eastAsia="zh-CN"/>
        </w:rPr>
        <w:t>解质量</w:t>
      </w:r>
      <w:proofErr w:type="gramEnd"/>
      <w:r>
        <w:rPr>
          <w:sz w:val="21"/>
          <w:lang w:eastAsia="zh-CN"/>
        </w:rPr>
        <w:t>的同时提升局部改进能力。</w:t>
      </w:r>
    </w:p>
    <w:p w14:paraId="7F737726"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4-4 </w:t>
      </w:r>
      <w:proofErr w:type="spellStart"/>
      <w:r>
        <w:rPr>
          <w:rFonts w:ascii="Times New Roman" w:hAnsi="Times New Roman"/>
          <w:sz w:val="21"/>
        </w:rPr>
        <w:t>VNS</w:t>
      </w:r>
      <w:r>
        <w:rPr>
          <w:rFonts w:ascii="Times New Roman" w:hAnsi="Times New Roman"/>
          <w:sz w:val="21"/>
        </w:rPr>
        <w:t>邻域结构设计</w:t>
      </w:r>
      <w:proofErr w:type="spellEnd"/>
    </w:p>
    <w:tbl>
      <w:tblPr>
        <w:tblStyle w:val="aff1"/>
        <w:tblW w:w="0" w:type="auto"/>
        <w:jc w:val="center"/>
        <w:tblLayout w:type="fixed"/>
        <w:tblLook w:val="04A0" w:firstRow="1" w:lastRow="0" w:firstColumn="1" w:lastColumn="0" w:noHBand="0" w:noVBand="1"/>
      </w:tblPr>
      <w:tblGrid>
        <w:gridCol w:w="1800"/>
        <w:gridCol w:w="4824"/>
        <w:gridCol w:w="3240"/>
      </w:tblGrid>
      <w:tr w:rsidR="004805BE" w14:paraId="616388EF" w14:textId="77777777">
        <w:trPr>
          <w:jc w:val="center"/>
        </w:trPr>
        <w:tc>
          <w:tcPr>
            <w:tcW w:w="1800" w:type="dxa"/>
            <w:shd w:val="clear" w:color="auto" w:fill="D9EAF7"/>
            <w:vAlign w:val="center"/>
          </w:tcPr>
          <w:p w14:paraId="0BAED9E7" w14:textId="77777777" w:rsidR="0067723A" w:rsidRDefault="00000000">
            <w:pPr>
              <w:jc w:val="center"/>
              <w:rPr>
                <w:rFonts w:hint="eastAsia"/>
              </w:rPr>
            </w:pPr>
            <w:proofErr w:type="spellStart"/>
            <w:r>
              <w:rPr>
                <w:rFonts w:ascii="Times New Roman" w:hAnsi="Times New Roman"/>
                <w:b/>
                <w:sz w:val="17"/>
              </w:rPr>
              <w:t>邻域名称</w:t>
            </w:r>
            <w:proofErr w:type="spellEnd"/>
          </w:p>
        </w:tc>
        <w:tc>
          <w:tcPr>
            <w:tcW w:w="4824" w:type="dxa"/>
            <w:shd w:val="clear" w:color="auto" w:fill="D9EAF7"/>
            <w:vAlign w:val="center"/>
          </w:tcPr>
          <w:p w14:paraId="4DEA3860" w14:textId="77777777" w:rsidR="0067723A" w:rsidRDefault="00000000">
            <w:pPr>
              <w:jc w:val="center"/>
              <w:rPr>
                <w:rFonts w:hint="eastAsia"/>
              </w:rPr>
            </w:pPr>
            <w:proofErr w:type="spellStart"/>
            <w:r>
              <w:rPr>
                <w:rFonts w:ascii="Times New Roman" w:hAnsi="Times New Roman"/>
                <w:b/>
                <w:sz w:val="17"/>
              </w:rPr>
              <w:t>操作方式</w:t>
            </w:r>
            <w:proofErr w:type="spellEnd"/>
          </w:p>
        </w:tc>
        <w:tc>
          <w:tcPr>
            <w:tcW w:w="3240" w:type="dxa"/>
            <w:shd w:val="clear" w:color="auto" w:fill="D9EAF7"/>
            <w:vAlign w:val="center"/>
          </w:tcPr>
          <w:p w14:paraId="2D81A354" w14:textId="77777777" w:rsidR="0067723A" w:rsidRDefault="00000000">
            <w:pPr>
              <w:jc w:val="center"/>
              <w:rPr>
                <w:rFonts w:hint="eastAsia"/>
              </w:rPr>
            </w:pPr>
            <w:proofErr w:type="spellStart"/>
            <w:r>
              <w:rPr>
                <w:rFonts w:ascii="Times New Roman" w:hAnsi="Times New Roman"/>
                <w:b/>
                <w:sz w:val="17"/>
              </w:rPr>
              <w:t>主要作用</w:t>
            </w:r>
            <w:proofErr w:type="spellEnd"/>
          </w:p>
        </w:tc>
      </w:tr>
      <w:tr w:rsidR="004805BE" w14:paraId="58CFFD2D" w14:textId="77777777">
        <w:trPr>
          <w:jc w:val="center"/>
        </w:trPr>
        <w:tc>
          <w:tcPr>
            <w:tcW w:w="1800" w:type="dxa"/>
            <w:vAlign w:val="center"/>
          </w:tcPr>
          <w:p w14:paraId="4289143D" w14:textId="77777777" w:rsidR="0067723A" w:rsidRDefault="00000000">
            <w:pPr>
              <w:rPr>
                <w:rFonts w:hint="eastAsia"/>
              </w:rPr>
            </w:pPr>
            <w:proofErr w:type="spellStart"/>
            <w:r>
              <w:rPr>
                <w:rFonts w:ascii="Times New Roman" w:hAnsi="Times New Roman"/>
                <w:sz w:val="17"/>
              </w:rPr>
              <w:t>启用邻域</w:t>
            </w:r>
            <w:proofErr w:type="spellEnd"/>
          </w:p>
        </w:tc>
        <w:tc>
          <w:tcPr>
            <w:tcW w:w="4824" w:type="dxa"/>
            <w:vAlign w:val="center"/>
          </w:tcPr>
          <w:p w14:paraId="1FDA32B7" w14:textId="77777777" w:rsidR="0067723A" w:rsidRDefault="00000000">
            <w:pPr>
              <w:rPr>
                <w:rFonts w:hint="eastAsia"/>
                <w:lang w:eastAsia="zh-CN"/>
              </w:rPr>
            </w:pPr>
            <w:r>
              <w:rPr>
                <w:rFonts w:ascii="Times New Roman" w:hAnsi="Times New Roman"/>
                <w:sz w:val="17"/>
                <w:lang w:eastAsia="zh-CN"/>
              </w:rPr>
              <w:t>未启用站点由</w:t>
            </w:r>
            <w:r>
              <w:rPr>
                <w:rFonts w:ascii="Times New Roman" w:hAnsi="Times New Roman"/>
                <w:sz w:val="17"/>
                <w:lang w:eastAsia="zh-CN"/>
              </w:rPr>
              <w:t>0</w:t>
            </w:r>
            <w:r>
              <w:rPr>
                <w:rFonts w:ascii="Times New Roman" w:hAnsi="Times New Roman"/>
                <w:sz w:val="17"/>
                <w:lang w:eastAsia="zh-CN"/>
              </w:rPr>
              <w:t>变</w:t>
            </w:r>
            <w:r>
              <w:rPr>
                <w:rFonts w:ascii="Times New Roman" w:hAnsi="Times New Roman"/>
                <w:sz w:val="17"/>
                <w:lang w:eastAsia="zh-CN"/>
              </w:rPr>
              <w:t>1</w:t>
            </w:r>
            <w:r>
              <w:rPr>
                <w:rFonts w:ascii="Times New Roman" w:hAnsi="Times New Roman"/>
                <w:sz w:val="17"/>
                <w:lang w:eastAsia="zh-CN"/>
              </w:rPr>
              <w:t>，并重分配受影响</w:t>
            </w:r>
            <w:r>
              <w:rPr>
                <w:rFonts w:ascii="Times New Roman" w:hAnsi="Times New Roman"/>
                <w:sz w:val="17"/>
                <w:lang w:eastAsia="zh-CN"/>
              </w:rPr>
              <w:t>OD</w:t>
            </w:r>
            <w:r>
              <w:rPr>
                <w:rFonts w:ascii="Times New Roman" w:hAnsi="Times New Roman"/>
                <w:sz w:val="17"/>
                <w:lang w:eastAsia="zh-CN"/>
              </w:rPr>
              <w:t>货流</w:t>
            </w:r>
          </w:p>
        </w:tc>
        <w:tc>
          <w:tcPr>
            <w:tcW w:w="3240" w:type="dxa"/>
            <w:vAlign w:val="center"/>
          </w:tcPr>
          <w:p w14:paraId="10D8660F" w14:textId="77777777" w:rsidR="0067723A" w:rsidRDefault="00000000">
            <w:pPr>
              <w:rPr>
                <w:rFonts w:hint="eastAsia"/>
                <w:lang w:eastAsia="zh-CN"/>
              </w:rPr>
            </w:pPr>
            <w:r>
              <w:rPr>
                <w:rFonts w:ascii="Times New Roman" w:hAnsi="Times New Roman"/>
                <w:sz w:val="17"/>
                <w:lang w:eastAsia="zh-CN"/>
              </w:rPr>
              <w:t>提高覆盖能力和地铁服务比例</w:t>
            </w:r>
          </w:p>
        </w:tc>
      </w:tr>
      <w:tr w:rsidR="004805BE" w14:paraId="533A5ABC" w14:textId="77777777">
        <w:trPr>
          <w:jc w:val="center"/>
        </w:trPr>
        <w:tc>
          <w:tcPr>
            <w:tcW w:w="1800" w:type="dxa"/>
            <w:vAlign w:val="center"/>
          </w:tcPr>
          <w:p w14:paraId="3E309C3C" w14:textId="77777777" w:rsidR="0067723A" w:rsidRDefault="00000000">
            <w:pPr>
              <w:rPr>
                <w:rFonts w:hint="eastAsia"/>
              </w:rPr>
            </w:pPr>
            <w:proofErr w:type="spellStart"/>
            <w:r>
              <w:rPr>
                <w:rFonts w:ascii="Times New Roman" w:hAnsi="Times New Roman"/>
                <w:sz w:val="17"/>
              </w:rPr>
              <w:t>关闭邻域</w:t>
            </w:r>
            <w:proofErr w:type="spellEnd"/>
          </w:p>
        </w:tc>
        <w:tc>
          <w:tcPr>
            <w:tcW w:w="4824" w:type="dxa"/>
            <w:vAlign w:val="center"/>
          </w:tcPr>
          <w:p w14:paraId="69E6916C" w14:textId="77777777" w:rsidR="0067723A" w:rsidRDefault="00000000">
            <w:pPr>
              <w:rPr>
                <w:rFonts w:hint="eastAsia"/>
                <w:lang w:eastAsia="zh-CN"/>
              </w:rPr>
            </w:pPr>
            <w:proofErr w:type="gramStart"/>
            <w:r>
              <w:rPr>
                <w:rFonts w:ascii="Times New Roman" w:hAnsi="Times New Roman"/>
                <w:sz w:val="17"/>
                <w:lang w:eastAsia="zh-CN"/>
              </w:rPr>
              <w:t>关闭低</w:t>
            </w:r>
            <w:proofErr w:type="gramEnd"/>
            <w:r>
              <w:rPr>
                <w:rFonts w:ascii="Times New Roman" w:hAnsi="Times New Roman"/>
                <w:sz w:val="17"/>
                <w:lang w:eastAsia="zh-CN"/>
              </w:rPr>
              <w:t>负载启用站点，并重新分配或转为直送</w:t>
            </w:r>
          </w:p>
        </w:tc>
        <w:tc>
          <w:tcPr>
            <w:tcW w:w="3240" w:type="dxa"/>
            <w:vAlign w:val="center"/>
          </w:tcPr>
          <w:p w14:paraId="4D65BE17" w14:textId="77777777" w:rsidR="0067723A" w:rsidRDefault="00000000">
            <w:pPr>
              <w:rPr>
                <w:rFonts w:hint="eastAsia"/>
                <w:lang w:eastAsia="zh-CN"/>
              </w:rPr>
            </w:pPr>
            <w:r>
              <w:rPr>
                <w:rFonts w:ascii="Times New Roman" w:hAnsi="Times New Roman"/>
                <w:sz w:val="17"/>
                <w:lang w:eastAsia="zh-CN"/>
              </w:rPr>
              <w:t>降低固定成本和低效启用站点</w:t>
            </w:r>
          </w:p>
        </w:tc>
      </w:tr>
      <w:tr w:rsidR="004805BE" w14:paraId="0CE37B17" w14:textId="77777777">
        <w:trPr>
          <w:jc w:val="center"/>
        </w:trPr>
        <w:tc>
          <w:tcPr>
            <w:tcW w:w="1800" w:type="dxa"/>
            <w:vAlign w:val="center"/>
          </w:tcPr>
          <w:p w14:paraId="00B7CB19" w14:textId="77777777" w:rsidR="0067723A" w:rsidRDefault="00000000">
            <w:pPr>
              <w:rPr>
                <w:rFonts w:hint="eastAsia"/>
              </w:rPr>
            </w:pPr>
            <w:proofErr w:type="spellStart"/>
            <w:r>
              <w:rPr>
                <w:rFonts w:ascii="Times New Roman" w:hAnsi="Times New Roman"/>
                <w:sz w:val="17"/>
              </w:rPr>
              <w:t>替换邻域</w:t>
            </w:r>
            <w:proofErr w:type="spellEnd"/>
          </w:p>
        </w:tc>
        <w:tc>
          <w:tcPr>
            <w:tcW w:w="4824" w:type="dxa"/>
            <w:vAlign w:val="center"/>
          </w:tcPr>
          <w:p w14:paraId="25F727AB" w14:textId="77777777" w:rsidR="0067723A" w:rsidRDefault="00000000">
            <w:pPr>
              <w:rPr>
                <w:rFonts w:hint="eastAsia"/>
                <w:lang w:eastAsia="zh-CN"/>
              </w:rPr>
            </w:pPr>
            <w:r>
              <w:rPr>
                <w:rFonts w:ascii="Times New Roman" w:hAnsi="Times New Roman"/>
                <w:sz w:val="17"/>
                <w:lang w:eastAsia="zh-CN"/>
              </w:rPr>
              <w:t>关闭一个启用站点，同时启用另一候选站点</w:t>
            </w:r>
          </w:p>
        </w:tc>
        <w:tc>
          <w:tcPr>
            <w:tcW w:w="3240" w:type="dxa"/>
            <w:vAlign w:val="center"/>
          </w:tcPr>
          <w:p w14:paraId="15B99DB2" w14:textId="77777777" w:rsidR="0067723A" w:rsidRDefault="00000000">
            <w:pPr>
              <w:rPr>
                <w:rFonts w:hint="eastAsia"/>
                <w:lang w:eastAsia="zh-CN"/>
              </w:rPr>
            </w:pPr>
            <w:r>
              <w:rPr>
                <w:rFonts w:ascii="Times New Roman" w:hAnsi="Times New Roman"/>
                <w:sz w:val="17"/>
                <w:lang w:eastAsia="zh-CN"/>
              </w:rPr>
              <w:t>改善空间布局和线路负荷分担</w:t>
            </w:r>
          </w:p>
        </w:tc>
      </w:tr>
      <w:tr w:rsidR="004805BE" w14:paraId="6F441DF6" w14:textId="77777777">
        <w:trPr>
          <w:jc w:val="center"/>
        </w:trPr>
        <w:tc>
          <w:tcPr>
            <w:tcW w:w="1800" w:type="dxa"/>
            <w:vAlign w:val="center"/>
          </w:tcPr>
          <w:p w14:paraId="0DF5CCC8" w14:textId="77777777" w:rsidR="0067723A" w:rsidRDefault="00000000">
            <w:pPr>
              <w:rPr>
                <w:rFonts w:hint="eastAsia"/>
              </w:rPr>
            </w:pPr>
            <w:proofErr w:type="spellStart"/>
            <w:r>
              <w:rPr>
                <w:rFonts w:ascii="Times New Roman" w:hAnsi="Times New Roman"/>
                <w:sz w:val="17"/>
              </w:rPr>
              <w:t>重分配邻域</w:t>
            </w:r>
            <w:proofErr w:type="spellEnd"/>
          </w:p>
        </w:tc>
        <w:tc>
          <w:tcPr>
            <w:tcW w:w="4824" w:type="dxa"/>
            <w:vAlign w:val="center"/>
          </w:tcPr>
          <w:p w14:paraId="29BDBEF4" w14:textId="77777777" w:rsidR="0067723A" w:rsidRDefault="00000000">
            <w:pPr>
              <w:rPr>
                <w:rFonts w:hint="eastAsia"/>
                <w:lang w:eastAsia="zh-CN"/>
              </w:rPr>
            </w:pPr>
            <w:r>
              <w:rPr>
                <w:rFonts w:ascii="Times New Roman" w:hAnsi="Times New Roman"/>
                <w:sz w:val="17"/>
                <w:lang w:eastAsia="zh-CN"/>
              </w:rPr>
              <w:t>在已启用转运点之间调整部分</w:t>
            </w:r>
            <w:r>
              <w:rPr>
                <w:rFonts w:ascii="Times New Roman" w:hAnsi="Times New Roman"/>
                <w:sz w:val="17"/>
                <w:lang w:eastAsia="zh-CN"/>
              </w:rPr>
              <w:t>OD</w:t>
            </w:r>
            <w:r>
              <w:rPr>
                <w:rFonts w:ascii="Times New Roman" w:hAnsi="Times New Roman"/>
                <w:sz w:val="17"/>
                <w:lang w:eastAsia="zh-CN"/>
              </w:rPr>
              <w:t>分配</w:t>
            </w:r>
          </w:p>
        </w:tc>
        <w:tc>
          <w:tcPr>
            <w:tcW w:w="3240" w:type="dxa"/>
            <w:vAlign w:val="center"/>
          </w:tcPr>
          <w:p w14:paraId="6F5371DD" w14:textId="77777777" w:rsidR="0067723A" w:rsidRDefault="00000000">
            <w:pPr>
              <w:rPr>
                <w:rFonts w:hint="eastAsia"/>
                <w:lang w:eastAsia="zh-CN"/>
              </w:rPr>
            </w:pPr>
            <w:r>
              <w:rPr>
                <w:rFonts w:ascii="Times New Roman" w:hAnsi="Times New Roman"/>
                <w:sz w:val="17"/>
                <w:lang w:eastAsia="zh-CN"/>
              </w:rPr>
              <w:t>改善负载率、末端距离和装载可行性</w:t>
            </w:r>
          </w:p>
        </w:tc>
      </w:tr>
      <w:tr w:rsidR="004805BE" w14:paraId="516C22D7" w14:textId="77777777">
        <w:trPr>
          <w:jc w:val="center"/>
        </w:trPr>
        <w:tc>
          <w:tcPr>
            <w:tcW w:w="1800" w:type="dxa"/>
            <w:vAlign w:val="center"/>
          </w:tcPr>
          <w:p w14:paraId="233E538A" w14:textId="77777777" w:rsidR="0067723A" w:rsidRDefault="00000000">
            <w:pPr>
              <w:rPr>
                <w:rFonts w:hint="eastAsia"/>
              </w:rPr>
            </w:pPr>
            <w:proofErr w:type="spellStart"/>
            <w:r>
              <w:rPr>
                <w:rFonts w:ascii="Times New Roman" w:hAnsi="Times New Roman"/>
                <w:sz w:val="17"/>
              </w:rPr>
              <w:t>直送转换邻域</w:t>
            </w:r>
            <w:proofErr w:type="spellEnd"/>
          </w:p>
        </w:tc>
        <w:tc>
          <w:tcPr>
            <w:tcW w:w="4824" w:type="dxa"/>
            <w:vAlign w:val="center"/>
          </w:tcPr>
          <w:p w14:paraId="2917A1A3" w14:textId="77777777" w:rsidR="0067723A" w:rsidRDefault="00000000">
            <w:pPr>
              <w:rPr>
                <w:rFonts w:hint="eastAsia"/>
                <w:lang w:eastAsia="zh-CN"/>
              </w:rPr>
            </w:pPr>
            <w:r>
              <w:rPr>
                <w:rFonts w:ascii="Times New Roman" w:hAnsi="Times New Roman"/>
                <w:sz w:val="17"/>
                <w:lang w:eastAsia="zh-CN"/>
              </w:rPr>
              <w:t>地铁联运与公路直送货</w:t>
            </w:r>
            <w:proofErr w:type="gramStart"/>
            <w:r>
              <w:rPr>
                <w:rFonts w:ascii="Times New Roman" w:hAnsi="Times New Roman"/>
                <w:sz w:val="17"/>
                <w:lang w:eastAsia="zh-CN"/>
              </w:rPr>
              <w:t>流相互</w:t>
            </w:r>
            <w:proofErr w:type="gramEnd"/>
            <w:r>
              <w:rPr>
                <w:rFonts w:ascii="Times New Roman" w:hAnsi="Times New Roman"/>
                <w:sz w:val="17"/>
                <w:lang w:eastAsia="zh-CN"/>
              </w:rPr>
              <w:t>转换</w:t>
            </w:r>
          </w:p>
        </w:tc>
        <w:tc>
          <w:tcPr>
            <w:tcW w:w="3240" w:type="dxa"/>
            <w:vAlign w:val="center"/>
          </w:tcPr>
          <w:p w14:paraId="0AA0AF27" w14:textId="77777777" w:rsidR="0067723A" w:rsidRDefault="00000000">
            <w:pPr>
              <w:rPr>
                <w:rFonts w:hint="eastAsia"/>
                <w:lang w:eastAsia="zh-CN"/>
              </w:rPr>
            </w:pPr>
            <w:r>
              <w:rPr>
                <w:rFonts w:ascii="Times New Roman" w:hAnsi="Times New Roman"/>
                <w:sz w:val="17"/>
                <w:lang w:eastAsia="zh-CN"/>
              </w:rPr>
              <w:t>调节成本与服务比例权衡</w:t>
            </w:r>
          </w:p>
        </w:tc>
      </w:tr>
    </w:tbl>
    <w:p w14:paraId="3C816A5F" w14:textId="77777777" w:rsidR="004805BE" w:rsidRDefault="00000000">
      <w:pPr>
        <w:spacing w:after="0" w:line="360" w:lineRule="auto"/>
        <w:ind w:firstLine="420"/>
        <w:rPr>
          <w:rFonts w:hint="eastAsia"/>
          <w:lang w:eastAsia="zh-CN"/>
        </w:rPr>
      </w:pPr>
      <w:r>
        <w:rPr>
          <w:sz w:val="21"/>
          <w:lang w:eastAsia="zh-CN"/>
        </w:rPr>
        <w:t>VNS 仅对精英</w:t>
      </w:r>
      <w:proofErr w:type="gramStart"/>
      <w:r>
        <w:rPr>
          <w:sz w:val="21"/>
          <w:lang w:eastAsia="zh-CN"/>
        </w:rPr>
        <w:t>解进行</w:t>
      </w:r>
      <w:proofErr w:type="gramEnd"/>
      <w:r>
        <w:rPr>
          <w:sz w:val="21"/>
          <w:lang w:eastAsia="zh-CN"/>
        </w:rPr>
        <w:t>有限次数的局部搜索，以避免显著增加整体计算量。局部搜索生成的候选解经修复和评价后，与原解进行支配关系、约束违反度和拥挤距离综合比较；若候选解在可行性或目标表现上更优，则接受该局部改进结果。</w:t>
      </w:r>
    </w:p>
    <w:p w14:paraId="4BDA974D" w14:textId="77777777" w:rsidR="0067723A" w:rsidRDefault="00000000">
      <w:pPr>
        <w:jc w:val="center"/>
        <w:rPr>
          <w:rFonts w:hint="eastAsia"/>
          <w:lang w:eastAsia="zh-CN"/>
        </w:rPr>
      </w:pPr>
      <w:r>
        <w:rPr>
          <w:rFonts w:ascii="Times New Roman" w:hAnsi="Times New Roman"/>
          <w:sz w:val="21"/>
          <w:lang w:eastAsia="zh-CN"/>
        </w:rPr>
        <w:t>表</w:t>
      </w:r>
      <w:r>
        <w:rPr>
          <w:rFonts w:ascii="Times New Roman" w:hAnsi="Times New Roman"/>
          <w:sz w:val="21"/>
          <w:lang w:eastAsia="zh-CN"/>
        </w:rPr>
        <w:t>4-5 VNS</w:t>
      </w:r>
      <w:r>
        <w:rPr>
          <w:rFonts w:ascii="Times New Roman" w:hAnsi="Times New Roman"/>
          <w:sz w:val="21"/>
          <w:lang w:eastAsia="zh-CN"/>
        </w:rPr>
        <w:t>候选解接受准则</w:t>
      </w:r>
    </w:p>
    <w:tbl>
      <w:tblPr>
        <w:tblStyle w:val="aff1"/>
        <w:tblW w:w="0" w:type="auto"/>
        <w:jc w:val="center"/>
        <w:tblLayout w:type="fixed"/>
        <w:tblLook w:val="04A0" w:firstRow="1" w:lastRow="0" w:firstColumn="1" w:lastColumn="0" w:noHBand="0" w:noVBand="1"/>
      </w:tblPr>
      <w:tblGrid>
        <w:gridCol w:w="2376"/>
        <w:gridCol w:w="5040"/>
        <w:gridCol w:w="2448"/>
      </w:tblGrid>
      <w:tr w:rsidR="0067723A" w14:paraId="4C8B1F02" w14:textId="77777777">
        <w:trPr>
          <w:jc w:val="center"/>
        </w:trPr>
        <w:tc>
          <w:tcPr>
            <w:tcW w:w="2376" w:type="dxa"/>
            <w:vAlign w:val="center"/>
          </w:tcPr>
          <w:p w14:paraId="1BEB482E" w14:textId="77777777" w:rsidR="0067723A" w:rsidRDefault="00000000">
            <w:pPr>
              <w:jc w:val="center"/>
              <w:rPr>
                <w:rFonts w:hint="eastAsia"/>
              </w:rPr>
            </w:pPr>
            <w:proofErr w:type="spellStart"/>
            <w:r>
              <w:rPr>
                <w:rFonts w:ascii="Times New Roman" w:hAnsi="Times New Roman"/>
                <w:b/>
                <w:sz w:val="17"/>
              </w:rPr>
              <w:t>比较情形</w:t>
            </w:r>
            <w:proofErr w:type="spellEnd"/>
          </w:p>
        </w:tc>
        <w:tc>
          <w:tcPr>
            <w:tcW w:w="5040" w:type="dxa"/>
            <w:vAlign w:val="center"/>
          </w:tcPr>
          <w:p w14:paraId="2C3CD312" w14:textId="77777777" w:rsidR="0067723A" w:rsidRDefault="00000000">
            <w:pPr>
              <w:jc w:val="center"/>
              <w:rPr>
                <w:rFonts w:hint="eastAsia"/>
              </w:rPr>
            </w:pPr>
            <w:proofErr w:type="spellStart"/>
            <w:r>
              <w:rPr>
                <w:rFonts w:ascii="Times New Roman" w:hAnsi="Times New Roman"/>
                <w:b/>
                <w:sz w:val="17"/>
              </w:rPr>
              <w:t>接受准则</w:t>
            </w:r>
            <w:proofErr w:type="spellEnd"/>
          </w:p>
        </w:tc>
        <w:tc>
          <w:tcPr>
            <w:tcW w:w="2448" w:type="dxa"/>
            <w:vAlign w:val="center"/>
          </w:tcPr>
          <w:p w14:paraId="347A2285" w14:textId="77777777" w:rsidR="0067723A" w:rsidRDefault="00000000">
            <w:pPr>
              <w:jc w:val="center"/>
              <w:rPr>
                <w:rFonts w:hint="eastAsia"/>
              </w:rPr>
            </w:pPr>
            <w:proofErr w:type="spellStart"/>
            <w:r>
              <w:rPr>
                <w:rFonts w:ascii="Times New Roman" w:hAnsi="Times New Roman"/>
                <w:b/>
                <w:sz w:val="17"/>
              </w:rPr>
              <w:t>作用</w:t>
            </w:r>
            <w:proofErr w:type="spellEnd"/>
          </w:p>
        </w:tc>
      </w:tr>
      <w:tr w:rsidR="0067723A" w14:paraId="1B45F3DC" w14:textId="77777777">
        <w:trPr>
          <w:jc w:val="center"/>
        </w:trPr>
        <w:tc>
          <w:tcPr>
            <w:tcW w:w="2376" w:type="dxa"/>
            <w:vAlign w:val="center"/>
          </w:tcPr>
          <w:p w14:paraId="10316FA3" w14:textId="77777777" w:rsidR="0067723A" w:rsidRDefault="00000000">
            <w:pPr>
              <w:rPr>
                <w:rFonts w:hint="eastAsia"/>
                <w:lang w:eastAsia="zh-CN"/>
              </w:rPr>
            </w:pPr>
            <w:r>
              <w:rPr>
                <w:rFonts w:ascii="Times New Roman" w:hAnsi="Times New Roman"/>
                <w:sz w:val="17"/>
                <w:lang w:eastAsia="zh-CN"/>
              </w:rPr>
              <w:t>候选可行、原解不可行</w:t>
            </w:r>
          </w:p>
        </w:tc>
        <w:tc>
          <w:tcPr>
            <w:tcW w:w="5040" w:type="dxa"/>
            <w:vAlign w:val="center"/>
          </w:tcPr>
          <w:p w14:paraId="539486DF" w14:textId="77777777" w:rsidR="0067723A" w:rsidRDefault="00000000">
            <w:pPr>
              <w:rPr>
                <w:rFonts w:hint="eastAsia"/>
              </w:rPr>
            </w:pPr>
            <w:proofErr w:type="spellStart"/>
            <w:r>
              <w:rPr>
                <w:rFonts w:ascii="Times New Roman" w:hAnsi="Times New Roman"/>
                <w:sz w:val="17"/>
              </w:rPr>
              <w:t>直接接受候选解</w:t>
            </w:r>
            <w:proofErr w:type="spellEnd"/>
          </w:p>
        </w:tc>
        <w:tc>
          <w:tcPr>
            <w:tcW w:w="2448" w:type="dxa"/>
            <w:vAlign w:val="center"/>
          </w:tcPr>
          <w:p w14:paraId="0406FDDF" w14:textId="77777777" w:rsidR="0067723A" w:rsidRDefault="00000000">
            <w:pPr>
              <w:rPr>
                <w:rFonts w:hint="eastAsia"/>
              </w:rPr>
            </w:pPr>
            <w:proofErr w:type="spellStart"/>
            <w:r>
              <w:rPr>
                <w:rFonts w:ascii="Times New Roman" w:hAnsi="Times New Roman"/>
                <w:sz w:val="17"/>
              </w:rPr>
              <w:t>提高回到可行域概率</w:t>
            </w:r>
            <w:proofErr w:type="spellEnd"/>
          </w:p>
        </w:tc>
      </w:tr>
      <w:tr w:rsidR="0067723A" w14:paraId="2F074C13" w14:textId="77777777">
        <w:trPr>
          <w:jc w:val="center"/>
        </w:trPr>
        <w:tc>
          <w:tcPr>
            <w:tcW w:w="2376" w:type="dxa"/>
            <w:vAlign w:val="center"/>
          </w:tcPr>
          <w:p w14:paraId="65A8F9F7" w14:textId="77777777" w:rsidR="0067723A" w:rsidRDefault="00000000">
            <w:pPr>
              <w:rPr>
                <w:rFonts w:hint="eastAsia"/>
              </w:rPr>
            </w:pPr>
            <w:proofErr w:type="spellStart"/>
            <w:r>
              <w:rPr>
                <w:rFonts w:ascii="Times New Roman" w:hAnsi="Times New Roman"/>
                <w:sz w:val="17"/>
              </w:rPr>
              <w:t>二者均可行</w:t>
            </w:r>
            <w:proofErr w:type="spellEnd"/>
          </w:p>
        </w:tc>
        <w:tc>
          <w:tcPr>
            <w:tcW w:w="5040" w:type="dxa"/>
            <w:vAlign w:val="center"/>
          </w:tcPr>
          <w:p w14:paraId="1E8A57AB" w14:textId="77777777" w:rsidR="0067723A" w:rsidRDefault="00000000">
            <w:pPr>
              <w:rPr>
                <w:rFonts w:hint="eastAsia"/>
                <w:lang w:eastAsia="zh-CN"/>
              </w:rPr>
            </w:pPr>
            <w:r>
              <w:rPr>
                <w:rFonts w:ascii="Times New Roman" w:hAnsi="Times New Roman"/>
                <w:sz w:val="17"/>
                <w:lang w:eastAsia="zh-CN"/>
              </w:rPr>
              <w:t>支配原解则接受；互不支配时按档案贡献或拥挤距离条件接受</w:t>
            </w:r>
          </w:p>
        </w:tc>
        <w:tc>
          <w:tcPr>
            <w:tcW w:w="2448" w:type="dxa"/>
            <w:vAlign w:val="center"/>
          </w:tcPr>
          <w:p w14:paraId="3C51F3EB" w14:textId="77777777" w:rsidR="0067723A" w:rsidRDefault="00000000">
            <w:pPr>
              <w:rPr>
                <w:rFonts w:hint="eastAsia"/>
              </w:rPr>
            </w:pPr>
            <w:proofErr w:type="spellStart"/>
            <w:r>
              <w:rPr>
                <w:rFonts w:ascii="Times New Roman" w:hAnsi="Times New Roman"/>
                <w:sz w:val="17"/>
              </w:rPr>
              <w:t>兼顾改进与多样性</w:t>
            </w:r>
            <w:proofErr w:type="spellEnd"/>
          </w:p>
        </w:tc>
      </w:tr>
      <w:tr w:rsidR="0067723A" w14:paraId="79C8C301" w14:textId="77777777">
        <w:trPr>
          <w:jc w:val="center"/>
        </w:trPr>
        <w:tc>
          <w:tcPr>
            <w:tcW w:w="2376" w:type="dxa"/>
            <w:vAlign w:val="center"/>
          </w:tcPr>
          <w:p w14:paraId="45FE363D" w14:textId="77777777" w:rsidR="0067723A" w:rsidRDefault="00000000">
            <w:pPr>
              <w:rPr>
                <w:rFonts w:hint="eastAsia"/>
              </w:rPr>
            </w:pPr>
            <w:proofErr w:type="spellStart"/>
            <w:r>
              <w:rPr>
                <w:rFonts w:ascii="Times New Roman" w:hAnsi="Times New Roman"/>
                <w:sz w:val="17"/>
              </w:rPr>
              <w:t>二者均不可行</w:t>
            </w:r>
            <w:proofErr w:type="spellEnd"/>
          </w:p>
        </w:tc>
        <w:tc>
          <w:tcPr>
            <w:tcW w:w="5040" w:type="dxa"/>
            <w:vAlign w:val="center"/>
          </w:tcPr>
          <w:p w14:paraId="4473AAFC" w14:textId="77777777" w:rsidR="0067723A" w:rsidRDefault="00000000">
            <w:pPr>
              <w:rPr>
                <w:rFonts w:hint="eastAsia"/>
              </w:rPr>
            </w:pPr>
            <w:proofErr w:type="spellStart"/>
            <w:r>
              <w:rPr>
                <w:rFonts w:ascii="Times New Roman" w:hAnsi="Times New Roman"/>
                <w:sz w:val="17"/>
              </w:rPr>
              <w:t>若</w:t>
            </w:r>
            <w:r>
              <w:rPr>
                <w:rFonts w:ascii="Times New Roman" w:hAnsi="Times New Roman"/>
                <w:sz w:val="17"/>
              </w:rPr>
              <w:t>CV</w:t>
            </w:r>
            <w:proofErr w:type="spellEnd"/>
            <w:r>
              <w:rPr>
                <w:rFonts w:ascii="Times New Roman" w:hAnsi="Times New Roman"/>
                <w:sz w:val="17"/>
              </w:rPr>
              <w:t>(x)</w:t>
            </w:r>
            <w:proofErr w:type="spellStart"/>
            <w:r>
              <w:rPr>
                <w:rFonts w:ascii="Times New Roman" w:hAnsi="Times New Roman"/>
                <w:sz w:val="17"/>
              </w:rPr>
              <w:t>更小则接受</w:t>
            </w:r>
            <w:proofErr w:type="spellEnd"/>
          </w:p>
        </w:tc>
        <w:tc>
          <w:tcPr>
            <w:tcW w:w="2448" w:type="dxa"/>
            <w:vAlign w:val="center"/>
          </w:tcPr>
          <w:p w14:paraId="247363CF" w14:textId="77777777" w:rsidR="0067723A" w:rsidRDefault="00000000">
            <w:pPr>
              <w:rPr>
                <w:rFonts w:hint="eastAsia"/>
              </w:rPr>
            </w:pPr>
            <w:proofErr w:type="spellStart"/>
            <w:r>
              <w:rPr>
                <w:rFonts w:ascii="Times New Roman" w:hAnsi="Times New Roman"/>
                <w:sz w:val="17"/>
              </w:rPr>
              <w:t>提供修复方向</w:t>
            </w:r>
            <w:proofErr w:type="spellEnd"/>
          </w:p>
        </w:tc>
      </w:tr>
      <w:tr w:rsidR="0067723A" w14:paraId="7E136322" w14:textId="77777777">
        <w:trPr>
          <w:jc w:val="center"/>
        </w:trPr>
        <w:tc>
          <w:tcPr>
            <w:tcW w:w="2376" w:type="dxa"/>
            <w:vAlign w:val="center"/>
          </w:tcPr>
          <w:p w14:paraId="25EDF028" w14:textId="77777777" w:rsidR="0067723A" w:rsidRDefault="00000000">
            <w:pPr>
              <w:rPr>
                <w:rFonts w:hint="eastAsia"/>
              </w:rPr>
            </w:pPr>
            <w:proofErr w:type="spellStart"/>
            <w:r>
              <w:rPr>
                <w:rFonts w:ascii="Times New Roman" w:hAnsi="Times New Roman"/>
                <w:sz w:val="17"/>
              </w:rPr>
              <w:t>重复或无改进</w:t>
            </w:r>
            <w:proofErr w:type="spellEnd"/>
          </w:p>
        </w:tc>
        <w:tc>
          <w:tcPr>
            <w:tcW w:w="5040" w:type="dxa"/>
            <w:vAlign w:val="center"/>
          </w:tcPr>
          <w:p w14:paraId="3422EC7F" w14:textId="77777777" w:rsidR="0067723A" w:rsidRDefault="00000000">
            <w:pPr>
              <w:rPr>
                <w:rFonts w:hint="eastAsia"/>
              </w:rPr>
            </w:pPr>
            <w:proofErr w:type="spellStart"/>
            <w:r>
              <w:rPr>
                <w:rFonts w:ascii="Times New Roman" w:hAnsi="Times New Roman"/>
                <w:sz w:val="17"/>
              </w:rPr>
              <w:t>拒绝并切换下一邻域</w:t>
            </w:r>
            <w:proofErr w:type="spellEnd"/>
          </w:p>
        </w:tc>
        <w:tc>
          <w:tcPr>
            <w:tcW w:w="2448" w:type="dxa"/>
            <w:vAlign w:val="center"/>
          </w:tcPr>
          <w:p w14:paraId="3AD7A64B" w14:textId="77777777" w:rsidR="0067723A" w:rsidRDefault="00000000">
            <w:pPr>
              <w:rPr>
                <w:rFonts w:hint="eastAsia"/>
              </w:rPr>
            </w:pPr>
            <w:proofErr w:type="spellStart"/>
            <w:r>
              <w:rPr>
                <w:rFonts w:ascii="Times New Roman" w:hAnsi="Times New Roman"/>
                <w:sz w:val="17"/>
              </w:rPr>
              <w:t>减少无效扰动</w:t>
            </w:r>
            <w:proofErr w:type="spellEnd"/>
          </w:p>
        </w:tc>
      </w:tr>
    </w:tbl>
    <w:p w14:paraId="48CF1207" w14:textId="77777777" w:rsidR="002B7A35" w:rsidRDefault="00000000">
      <w:pPr>
        <w:jc w:val="center"/>
        <w:rPr>
          <w:rFonts w:hint="eastAsia"/>
        </w:rPr>
      </w:pPr>
      <w:r>
        <w:rPr>
          <w:noProof/>
        </w:rPr>
        <w:drawing>
          <wp:inline distT="0" distB="0" distL="0" distR="0" wp14:anchorId="2B3F3C06" wp14:editId="33EE7193">
            <wp:extent cx="5715000" cy="3333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png"/>
                    <pic:cNvPicPr/>
                  </pic:nvPicPr>
                  <pic:blipFill>
                    <a:blip r:embed="rId11"/>
                    <a:stretch>
                      <a:fillRect/>
                    </a:stretch>
                  </pic:blipFill>
                  <pic:spPr>
                    <a:xfrm>
                      <a:off x="0" y="0"/>
                      <a:ext cx="5715000" cy="3333750"/>
                    </a:xfrm>
                    <a:prstGeom prst="rect">
                      <a:avLst/>
                    </a:prstGeom>
                  </pic:spPr>
                </pic:pic>
              </a:graphicData>
            </a:graphic>
          </wp:inline>
        </w:drawing>
      </w:r>
    </w:p>
    <w:p w14:paraId="4AF367FD"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4-4 VNS </w:t>
      </w:r>
      <w:r>
        <w:rPr>
          <w:rFonts w:ascii="Times New Roman" w:hAnsi="Times New Roman"/>
          <w:sz w:val="21"/>
          <w:lang w:eastAsia="zh-CN"/>
        </w:rPr>
        <w:t>邻域算子微观变异操作图</w:t>
      </w:r>
    </w:p>
    <w:p w14:paraId="76E93FC1" w14:textId="77777777" w:rsidR="004805BE" w:rsidRDefault="00000000">
      <w:pPr>
        <w:pStyle w:val="31"/>
        <w:spacing w:line="360" w:lineRule="auto"/>
      </w:pPr>
      <w:r>
        <w:rPr>
          <w:rFonts w:ascii="宋体" w:eastAsia="宋体" w:hAnsi="宋体"/>
        </w:rPr>
        <w:lastRenderedPageBreak/>
        <w:t xml:space="preserve">4.4.4 Q-learning </w:t>
      </w:r>
      <w:proofErr w:type="spellStart"/>
      <w:r>
        <w:rPr>
          <w:rFonts w:ascii="宋体" w:eastAsia="宋体" w:hAnsi="宋体"/>
        </w:rPr>
        <w:t>搜索扰动调节机制</w:t>
      </w:r>
      <w:proofErr w:type="spellEnd"/>
    </w:p>
    <w:p w14:paraId="6D3FD010" w14:textId="77777777" w:rsidR="004805BE" w:rsidRDefault="00000000">
      <w:pPr>
        <w:spacing w:after="0" w:line="360" w:lineRule="auto"/>
        <w:ind w:firstLine="420"/>
        <w:rPr>
          <w:rFonts w:hint="eastAsia"/>
          <w:lang w:eastAsia="zh-CN"/>
        </w:rPr>
      </w:pPr>
      <w:r>
        <w:rPr>
          <w:sz w:val="21"/>
        </w:rPr>
        <w:t xml:space="preserve">本文引入 Q-learning 的目的不是替代 NSGA-II 的选择机制，也不是直接决定 VNS </w:t>
      </w:r>
      <w:proofErr w:type="spellStart"/>
      <w:r>
        <w:rPr>
          <w:sz w:val="21"/>
        </w:rPr>
        <w:t>邻域，而是根据搜索状态自适应调节交叉、变异、局部搜索强度和扰动倾向</w:t>
      </w:r>
      <w:proofErr w:type="spellEnd"/>
      <w:r>
        <w:rPr>
          <w:sz w:val="21"/>
        </w:rPr>
        <w:t>。</w:t>
      </w:r>
      <w:r>
        <w:rPr>
          <w:sz w:val="21"/>
          <w:lang w:eastAsia="zh-CN"/>
        </w:rPr>
        <w:t>该处理有助于在搜索早期保持种群多样性，并在搜索中后期增强对优质解区域的开发能力。</w:t>
      </w:r>
    </w:p>
    <w:p w14:paraId="441DE6E1" w14:textId="77777777" w:rsidR="004805BE" w:rsidRDefault="00000000">
      <w:pPr>
        <w:spacing w:after="0" w:line="360" w:lineRule="auto"/>
        <w:ind w:firstLine="420"/>
        <w:rPr>
          <w:rFonts w:hint="eastAsia"/>
          <w:lang w:eastAsia="zh-CN"/>
        </w:rPr>
      </w:pPr>
      <w:r>
        <w:rPr>
          <w:sz w:val="21"/>
          <w:lang w:eastAsia="zh-CN"/>
        </w:rPr>
        <w:t>Q-learning 的状态可由当前代 Pareto 改善情况、可行解比例、非支配解数量、种群多样性、平均约束违反度和成本</w:t>
      </w:r>
      <w:proofErr w:type="gramStart"/>
      <w:r>
        <w:rPr>
          <w:sz w:val="21"/>
          <w:lang w:eastAsia="zh-CN"/>
        </w:rPr>
        <w:t>—服务</w:t>
      </w:r>
      <w:proofErr w:type="gramEnd"/>
      <w:r>
        <w:rPr>
          <w:sz w:val="21"/>
          <w:lang w:eastAsia="zh-CN"/>
        </w:rPr>
        <w:t>边界变化等指标共同刻画。动作空间则对应不同搜索扰动组合，例如保守扰动、基准扰动、多样化扰动、增强 VNS 搜索和提高修复强度等。</w:t>
      </w:r>
    </w:p>
    <w:p w14:paraId="4A2F2353" w14:textId="77777777" w:rsidR="0067723A" w:rsidRDefault="00000000">
      <w:pPr>
        <w:rPr>
          <w:rFonts w:hint="eastAsia"/>
          <w:lang w:eastAsia="zh-CN"/>
        </w:rPr>
      </w:pPr>
      <w:r>
        <w:rPr>
          <w:lang w:eastAsia="zh-CN"/>
        </w:rPr>
        <w:br w:type="page"/>
      </w:r>
    </w:p>
    <w:p w14:paraId="0D6AFBF9" w14:textId="77777777" w:rsidR="0067723A" w:rsidRDefault="00000000">
      <w:pPr>
        <w:rPr>
          <w:rFonts w:hint="eastAsia"/>
          <w:lang w:eastAsia="zh-CN"/>
        </w:rPr>
      </w:pPr>
      <w:r>
        <w:rPr>
          <w:rFonts w:ascii="Times New Roman" w:hAnsi="Times New Roman"/>
          <w:sz w:val="21"/>
          <w:lang w:eastAsia="zh-CN"/>
        </w:rPr>
        <w:lastRenderedPageBreak/>
        <w:t>为避免连续状态变量直接进入</w:t>
      </w:r>
      <w:r>
        <w:rPr>
          <w:rFonts w:ascii="Times New Roman" w:hAnsi="Times New Roman"/>
          <w:sz w:val="21"/>
          <w:lang w:eastAsia="zh-CN"/>
        </w:rPr>
        <w:t xml:space="preserve"> Q </w:t>
      </w:r>
      <w:r>
        <w:rPr>
          <w:rFonts w:ascii="Times New Roman" w:hAnsi="Times New Roman"/>
          <w:sz w:val="21"/>
          <w:lang w:eastAsia="zh-CN"/>
        </w:rPr>
        <w:t>表造成状态空间过大，本文将搜索状态压缩为有限离散状态。具体而言，在每一代结束后，根据相邻两代或滑动窗口内的指标变化，将</w:t>
      </w:r>
      <w:r>
        <w:rPr>
          <w:rFonts w:ascii="Times New Roman" w:hAnsi="Times New Roman"/>
          <w:sz w:val="21"/>
          <w:lang w:eastAsia="zh-CN"/>
        </w:rPr>
        <w:t xml:space="preserve"> Pareto </w:t>
      </w:r>
      <w:r>
        <w:rPr>
          <w:rFonts w:ascii="Times New Roman" w:hAnsi="Times New Roman"/>
          <w:sz w:val="21"/>
          <w:lang w:eastAsia="zh-CN"/>
        </w:rPr>
        <w:t>改善、可行性改善、约束违反度改善、多样性变化和搜索阶段转化为离散编码，形成状态向量</w:t>
      </w:r>
      <w:r>
        <w:rPr>
          <w:rFonts w:ascii="Times New Roman" w:hAnsi="Times New Roman"/>
          <w:sz w:val="21"/>
          <w:lang w:eastAsia="zh-CN"/>
        </w:rPr>
        <w:t xml:space="preserve"> s=(s_HV,s_FR,s_CV,s_Div,s_G)</w:t>
      </w:r>
      <w:r>
        <w:rPr>
          <w:rFonts w:ascii="Times New Roman" w:hAnsi="Times New Roman"/>
          <w:sz w:val="21"/>
          <w:lang w:eastAsia="zh-CN"/>
        </w:rPr>
        <w:t>。其中，阈值</w:t>
      </w:r>
      <w:r>
        <w:rPr>
          <w:rFonts w:ascii="Times New Roman" w:hAnsi="Times New Roman"/>
          <w:sz w:val="21"/>
          <w:lang w:eastAsia="zh-CN"/>
        </w:rPr>
        <w:t xml:space="preserve"> δ </w:t>
      </w:r>
      <w:r>
        <w:rPr>
          <w:rFonts w:ascii="Times New Roman" w:hAnsi="Times New Roman"/>
          <w:sz w:val="21"/>
          <w:lang w:eastAsia="zh-CN"/>
        </w:rPr>
        <w:t>可根据初始若干代的指标波动水平或</w:t>
      </w:r>
      <w:proofErr w:type="gramStart"/>
      <w:r>
        <w:rPr>
          <w:rFonts w:ascii="Times New Roman" w:hAnsi="Times New Roman"/>
          <w:sz w:val="21"/>
          <w:lang w:eastAsia="zh-CN"/>
        </w:rPr>
        <w:t>第五章预实验</w:t>
      </w:r>
      <w:proofErr w:type="gramEnd"/>
      <w:r>
        <w:rPr>
          <w:rFonts w:ascii="Times New Roman" w:hAnsi="Times New Roman"/>
          <w:sz w:val="21"/>
          <w:lang w:eastAsia="zh-CN"/>
        </w:rPr>
        <w:t>结果设定。</w:t>
      </w:r>
    </w:p>
    <w:p w14:paraId="5C514A9C" w14:textId="77777777" w:rsidR="0067723A" w:rsidRDefault="00000000">
      <w:pPr>
        <w:jc w:val="center"/>
        <w:rPr>
          <w:rFonts w:hint="eastAsia"/>
        </w:rPr>
      </w:pPr>
      <w:r>
        <w:rPr>
          <w:rFonts w:ascii="Times New Roman" w:hAnsi="Times New Roman"/>
          <w:sz w:val="21"/>
        </w:rPr>
        <w:t>表</w:t>
      </w:r>
      <w:r>
        <w:rPr>
          <w:rFonts w:ascii="Times New Roman" w:hAnsi="Times New Roman"/>
          <w:sz w:val="21"/>
        </w:rPr>
        <w:t>4-6 Q-</w:t>
      </w:r>
      <w:proofErr w:type="spellStart"/>
      <w:r>
        <w:rPr>
          <w:rFonts w:ascii="Times New Roman" w:hAnsi="Times New Roman"/>
          <w:sz w:val="21"/>
        </w:rPr>
        <w:t>learning</w:t>
      </w:r>
      <w:r>
        <w:rPr>
          <w:rFonts w:ascii="Times New Roman" w:hAnsi="Times New Roman"/>
          <w:sz w:val="21"/>
        </w:rPr>
        <w:t>状态离散化规则</w:t>
      </w:r>
      <w:proofErr w:type="spellEnd"/>
    </w:p>
    <w:tbl>
      <w:tblPr>
        <w:tblStyle w:val="aff1"/>
        <w:tblW w:w="0" w:type="auto"/>
        <w:jc w:val="center"/>
        <w:tblLook w:val="04A0" w:firstRow="1" w:lastRow="0" w:firstColumn="1" w:lastColumn="0" w:noHBand="0" w:noVBand="1"/>
      </w:tblPr>
      <w:tblGrid>
        <w:gridCol w:w="1391"/>
        <w:gridCol w:w="1781"/>
        <w:gridCol w:w="2888"/>
        <w:gridCol w:w="2887"/>
      </w:tblGrid>
      <w:tr w:rsidR="0067723A" w14:paraId="219C36B4" w14:textId="77777777">
        <w:trPr>
          <w:jc w:val="center"/>
        </w:trPr>
        <w:tc>
          <w:tcPr>
            <w:tcW w:w="1512" w:type="dxa"/>
            <w:vAlign w:val="center"/>
          </w:tcPr>
          <w:p w14:paraId="35A823A1" w14:textId="77777777" w:rsidR="0067723A" w:rsidRDefault="00000000">
            <w:pPr>
              <w:jc w:val="center"/>
              <w:rPr>
                <w:rFonts w:hint="eastAsia"/>
              </w:rPr>
            </w:pPr>
            <w:proofErr w:type="spellStart"/>
            <w:r>
              <w:rPr>
                <w:rFonts w:ascii="Times New Roman" w:hAnsi="Times New Roman"/>
                <w:b/>
                <w:sz w:val="17"/>
              </w:rPr>
              <w:t>状态分量</w:t>
            </w:r>
            <w:proofErr w:type="spellEnd"/>
          </w:p>
        </w:tc>
        <w:tc>
          <w:tcPr>
            <w:tcW w:w="1944" w:type="dxa"/>
            <w:vAlign w:val="center"/>
          </w:tcPr>
          <w:p w14:paraId="0E6BB2FB" w14:textId="77777777" w:rsidR="0067723A" w:rsidRDefault="00000000">
            <w:pPr>
              <w:jc w:val="center"/>
              <w:rPr>
                <w:rFonts w:hint="eastAsia"/>
              </w:rPr>
            </w:pPr>
            <w:proofErr w:type="spellStart"/>
            <w:r>
              <w:rPr>
                <w:rFonts w:ascii="Times New Roman" w:hAnsi="Times New Roman"/>
                <w:b/>
                <w:sz w:val="17"/>
              </w:rPr>
              <w:t>对应变化</w:t>
            </w:r>
            <w:proofErr w:type="spellEnd"/>
          </w:p>
        </w:tc>
        <w:tc>
          <w:tcPr>
            <w:tcW w:w="3240" w:type="dxa"/>
            <w:vAlign w:val="center"/>
          </w:tcPr>
          <w:p w14:paraId="54BDF257" w14:textId="77777777" w:rsidR="0067723A" w:rsidRDefault="00000000">
            <w:pPr>
              <w:jc w:val="center"/>
              <w:rPr>
                <w:rFonts w:hint="eastAsia"/>
              </w:rPr>
            </w:pPr>
            <w:proofErr w:type="spellStart"/>
            <w:r>
              <w:rPr>
                <w:rFonts w:ascii="Times New Roman" w:hAnsi="Times New Roman"/>
                <w:b/>
                <w:sz w:val="17"/>
              </w:rPr>
              <w:t>编码规则</w:t>
            </w:r>
            <w:proofErr w:type="spellEnd"/>
          </w:p>
        </w:tc>
        <w:tc>
          <w:tcPr>
            <w:tcW w:w="3240" w:type="dxa"/>
            <w:vAlign w:val="center"/>
          </w:tcPr>
          <w:p w14:paraId="1606E56D" w14:textId="77777777" w:rsidR="0067723A" w:rsidRDefault="00000000">
            <w:pPr>
              <w:jc w:val="center"/>
              <w:rPr>
                <w:rFonts w:hint="eastAsia"/>
              </w:rPr>
            </w:pPr>
            <w:proofErr w:type="spellStart"/>
            <w:r>
              <w:rPr>
                <w:rFonts w:ascii="Times New Roman" w:hAnsi="Times New Roman"/>
                <w:b/>
                <w:sz w:val="17"/>
              </w:rPr>
              <w:t>含义</w:t>
            </w:r>
            <w:proofErr w:type="spellEnd"/>
          </w:p>
        </w:tc>
      </w:tr>
      <w:tr w:rsidR="0067723A" w14:paraId="494BB604" w14:textId="77777777">
        <w:trPr>
          <w:jc w:val="center"/>
        </w:trPr>
        <w:tc>
          <w:tcPr>
            <w:tcW w:w="1512" w:type="dxa"/>
            <w:vAlign w:val="center"/>
          </w:tcPr>
          <w:p w14:paraId="00EB6266" w14:textId="77777777" w:rsidR="0067723A" w:rsidRDefault="00000000">
            <w:pPr>
              <w:rPr>
                <w:rFonts w:hint="eastAsia"/>
              </w:rPr>
            </w:pPr>
            <w:proofErr w:type="spellStart"/>
            <w:r>
              <w:rPr>
                <w:rFonts w:ascii="Times New Roman" w:hAnsi="Times New Roman"/>
                <w:sz w:val="17"/>
              </w:rPr>
              <w:t>s_HV</w:t>
            </w:r>
            <w:proofErr w:type="spellEnd"/>
          </w:p>
        </w:tc>
        <w:tc>
          <w:tcPr>
            <w:tcW w:w="1944" w:type="dxa"/>
            <w:vAlign w:val="center"/>
          </w:tcPr>
          <w:p w14:paraId="612A8FB6" w14:textId="77777777" w:rsidR="0067723A" w:rsidRDefault="00000000">
            <w:pPr>
              <w:rPr>
                <w:rFonts w:hint="eastAsia"/>
              </w:rPr>
            </w:pPr>
            <w:r>
              <w:rPr>
                <w:rFonts w:ascii="Times New Roman" w:hAnsi="Times New Roman"/>
                <w:sz w:val="17"/>
              </w:rPr>
              <w:t>ΔHV</w:t>
            </w:r>
          </w:p>
        </w:tc>
        <w:tc>
          <w:tcPr>
            <w:tcW w:w="3240" w:type="dxa"/>
            <w:vAlign w:val="center"/>
          </w:tcPr>
          <w:p w14:paraId="38D81CD9"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55D78D11" w14:textId="77777777" w:rsidR="0067723A" w:rsidRDefault="00000000">
            <w:pPr>
              <w:rPr>
                <w:rFonts w:hint="eastAsia"/>
              </w:rPr>
            </w:pPr>
            <w:proofErr w:type="spellStart"/>
            <w:r>
              <w:rPr>
                <w:rFonts w:ascii="Times New Roman" w:hAnsi="Times New Roman"/>
                <w:sz w:val="17"/>
              </w:rPr>
              <w:t>Pareto</w:t>
            </w:r>
            <w:r>
              <w:rPr>
                <w:rFonts w:ascii="Times New Roman" w:hAnsi="Times New Roman"/>
                <w:sz w:val="17"/>
              </w:rPr>
              <w:t>前沿改进</w:t>
            </w:r>
            <w:proofErr w:type="spellEnd"/>
          </w:p>
        </w:tc>
      </w:tr>
      <w:tr w:rsidR="0067723A" w14:paraId="2C7F57FD" w14:textId="77777777">
        <w:trPr>
          <w:jc w:val="center"/>
        </w:trPr>
        <w:tc>
          <w:tcPr>
            <w:tcW w:w="1512" w:type="dxa"/>
            <w:vAlign w:val="center"/>
          </w:tcPr>
          <w:p w14:paraId="7892A66B" w14:textId="77777777" w:rsidR="0067723A" w:rsidRDefault="00000000">
            <w:pPr>
              <w:rPr>
                <w:rFonts w:hint="eastAsia"/>
              </w:rPr>
            </w:pPr>
            <w:proofErr w:type="spellStart"/>
            <w:r>
              <w:rPr>
                <w:rFonts w:ascii="Times New Roman" w:hAnsi="Times New Roman"/>
                <w:sz w:val="17"/>
              </w:rPr>
              <w:t>s_FR</w:t>
            </w:r>
            <w:proofErr w:type="spellEnd"/>
          </w:p>
        </w:tc>
        <w:tc>
          <w:tcPr>
            <w:tcW w:w="1944" w:type="dxa"/>
            <w:vAlign w:val="center"/>
          </w:tcPr>
          <w:p w14:paraId="2D075773" w14:textId="77777777" w:rsidR="0067723A" w:rsidRDefault="00000000">
            <w:pPr>
              <w:rPr>
                <w:rFonts w:hint="eastAsia"/>
              </w:rPr>
            </w:pPr>
            <w:r>
              <w:rPr>
                <w:rFonts w:ascii="Times New Roman" w:hAnsi="Times New Roman"/>
                <w:sz w:val="17"/>
              </w:rPr>
              <w:t>ΔFR</w:t>
            </w:r>
          </w:p>
        </w:tc>
        <w:tc>
          <w:tcPr>
            <w:tcW w:w="3240" w:type="dxa"/>
            <w:vAlign w:val="center"/>
          </w:tcPr>
          <w:p w14:paraId="0DB2A4EE"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196E033F" w14:textId="77777777" w:rsidR="0067723A" w:rsidRDefault="00000000">
            <w:pPr>
              <w:rPr>
                <w:rFonts w:hint="eastAsia"/>
              </w:rPr>
            </w:pPr>
            <w:proofErr w:type="spellStart"/>
            <w:r>
              <w:rPr>
                <w:rFonts w:ascii="Times New Roman" w:hAnsi="Times New Roman"/>
                <w:sz w:val="17"/>
              </w:rPr>
              <w:t>可行解比例变化</w:t>
            </w:r>
            <w:proofErr w:type="spellEnd"/>
          </w:p>
        </w:tc>
      </w:tr>
      <w:tr w:rsidR="0067723A" w14:paraId="7D8C0C5C" w14:textId="77777777">
        <w:trPr>
          <w:jc w:val="center"/>
        </w:trPr>
        <w:tc>
          <w:tcPr>
            <w:tcW w:w="1512" w:type="dxa"/>
            <w:vAlign w:val="center"/>
          </w:tcPr>
          <w:p w14:paraId="2C5F3F0E" w14:textId="77777777" w:rsidR="0067723A" w:rsidRDefault="00000000">
            <w:pPr>
              <w:rPr>
                <w:rFonts w:hint="eastAsia"/>
              </w:rPr>
            </w:pPr>
            <w:proofErr w:type="spellStart"/>
            <w:r>
              <w:rPr>
                <w:rFonts w:ascii="Times New Roman" w:hAnsi="Times New Roman"/>
                <w:sz w:val="17"/>
              </w:rPr>
              <w:t>s_CV</w:t>
            </w:r>
            <w:proofErr w:type="spellEnd"/>
          </w:p>
        </w:tc>
        <w:tc>
          <w:tcPr>
            <w:tcW w:w="1944" w:type="dxa"/>
            <w:vAlign w:val="center"/>
          </w:tcPr>
          <w:p w14:paraId="5D02D420" w14:textId="77777777" w:rsidR="0067723A" w:rsidRDefault="00000000">
            <w:pPr>
              <w:rPr>
                <w:rFonts w:hint="eastAsia"/>
              </w:rPr>
            </w:pPr>
            <w:r>
              <w:rPr>
                <w:rFonts w:ascii="Times New Roman" w:hAnsi="Times New Roman"/>
                <w:sz w:val="17"/>
              </w:rPr>
              <w:t>ΔCV</w:t>
            </w:r>
          </w:p>
        </w:tc>
        <w:tc>
          <w:tcPr>
            <w:tcW w:w="3240" w:type="dxa"/>
            <w:vAlign w:val="center"/>
          </w:tcPr>
          <w:p w14:paraId="5090B9DF"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5B378F94" w14:textId="77777777" w:rsidR="0067723A" w:rsidRDefault="00000000">
            <w:pPr>
              <w:rPr>
                <w:rFonts w:hint="eastAsia"/>
              </w:rPr>
            </w:pPr>
            <w:proofErr w:type="spellStart"/>
            <w:r>
              <w:rPr>
                <w:rFonts w:ascii="Times New Roman" w:hAnsi="Times New Roman"/>
                <w:sz w:val="17"/>
              </w:rPr>
              <w:t>约束违反度降低</w:t>
            </w:r>
            <w:proofErr w:type="spellEnd"/>
          </w:p>
        </w:tc>
      </w:tr>
      <w:tr w:rsidR="0067723A" w14:paraId="2006D7BF" w14:textId="77777777">
        <w:trPr>
          <w:jc w:val="center"/>
        </w:trPr>
        <w:tc>
          <w:tcPr>
            <w:tcW w:w="1512" w:type="dxa"/>
            <w:vAlign w:val="center"/>
          </w:tcPr>
          <w:p w14:paraId="00C31F56" w14:textId="77777777" w:rsidR="0067723A" w:rsidRDefault="00000000">
            <w:pPr>
              <w:rPr>
                <w:rFonts w:hint="eastAsia"/>
              </w:rPr>
            </w:pPr>
            <w:proofErr w:type="spellStart"/>
            <w:r>
              <w:rPr>
                <w:rFonts w:ascii="Times New Roman" w:hAnsi="Times New Roman"/>
                <w:sz w:val="17"/>
              </w:rPr>
              <w:t>s_Div</w:t>
            </w:r>
            <w:proofErr w:type="spellEnd"/>
          </w:p>
        </w:tc>
        <w:tc>
          <w:tcPr>
            <w:tcW w:w="1944" w:type="dxa"/>
            <w:vAlign w:val="center"/>
          </w:tcPr>
          <w:p w14:paraId="5895C7BC" w14:textId="77777777" w:rsidR="0067723A" w:rsidRDefault="00000000">
            <w:pPr>
              <w:rPr>
                <w:rFonts w:hint="eastAsia"/>
              </w:rPr>
            </w:pPr>
            <w:proofErr w:type="spellStart"/>
            <w:r>
              <w:rPr>
                <w:rFonts w:ascii="Times New Roman" w:hAnsi="Times New Roman"/>
                <w:sz w:val="17"/>
              </w:rPr>
              <w:t>ΔDiv</w:t>
            </w:r>
            <w:r>
              <w:rPr>
                <w:rFonts w:ascii="Times New Roman" w:hAnsi="Times New Roman"/>
                <w:sz w:val="17"/>
              </w:rPr>
              <w:t>、</w:t>
            </w:r>
            <w:r>
              <w:rPr>
                <w:rFonts w:ascii="Times New Roman" w:hAnsi="Times New Roman"/>
                <w:sz w:val="17"/>
              </w:rPr>
              <w:t>ΔU</w:t>
            </w:r>
            <w:proofErr w:type="spellEnd"/>
          </w:p>
        </w:tc>
        <w:tc>
          <w:tcPr>
            <w:tcW w:w="3240" w:type="dxa"/>
            <w:vAlign w:val="center"/>
          </w:tcPr>
          <w:p w14:paraId="051C588F"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2B7E1C0D" w14:textId="77777777" w:rsidR="0067723A" w:rsidRDefault="00000000">
            <w:pPr>
              <w:rPr>
                <w:rFonts w:hint="eastAsia"/>
              </w:rPr>
            </w:pPr>
            <w:proofErr w:type="spellStart"/>
            <w:r>
              <w:rPr>
                <w:rFonts w:ascii="Times New Roman" w:hAnsi="Times New Roman"/>
                <w:sz w:val="17"/>
              </w:rPr>
              <w:t>多样性与非重复性</w:t>
            </w:r>
            <w:proofErr w:type="spellEnd"/>
          </w:p>
        </w:tc>
      </w:tr>
      <w:tr w:rsidR="0067723A" w14:paraId="4543594C" w14:textId="77777777">
        <w:trPr>
          <w:jc w:val="center"/>
        </w:trPr>
        <w:tc>
          <w:tcPr>
            <w:tcW w:w="1512" w:type="dxa"/>
            <w:vAlign w:val="center"/>
          </w:tcPr>
          <w:p w14:paraId="418F76A1" w14:textId="77777777" w:rsidR="0067723A" w:rsidRDefault="00000000">
            <w:pPr>
              <w:rPr>
                <w:rFonts w:hint="eastAsia"/>
              </w:rPr>
            </w:pPr>
            <w:proofErr w:type="spellStart"/>
            <w:r>
              <w:rPr>
                <w:rFonts w:ascii="Times New Roman" w:hAnsi="Times New Roman"/>
                <w:sz w:val="17"/>
              </w:rPr>
              <w:t>s_G</w:t>
            </w:r>
            <w:proofErr w:type="spellEnd"/>
          </w:p>
        </w:tc>
        <w:tc>
          <w:tcPr>
            <w:tcW w:w="1944" w:type="dxa"/>
            <w:vAlign w:val="center"/>
          </w:tcPr>
          <w:p w14:paraId="37C6D9D4" w14:textId="77777777" w:rsidR="0067723A" w:rsidRDefault="00000000">
            <w:pPr>
              <w:rPr>
                <w:rFonts w:hint="eastAsia"/>
              </w:rPr>
            </w:pPr>
            <w:r>
              <w:rPr>
                <w:rFonts w:ascii="Times New Roman" w:hAnsi="Times New Roman"/>
                <w:sz w:val="17"/>
              </w:rPr>
              <w:t>g/G</w:t>
            </w:r>
          </w:p>
        </w:tc>
        <w:tc>
          <w:tcPr>
            <w:tcW w:w="3240" w:type="dxa"/>
            <w:vAlign w:val="center"/>
          </w:tcPr>
          <w:p w14:paraId="629F5D99" w14:textId="77777777" w:rsidR="0067723A" w:rsidRDefault="00000000">
            <w:pPr>
              <w:rPr>
                <w:rFonts w:hint="eastAsia"/>
              </w:rPr>
            </w:pPr>
            <w:proofErr w:type="spellStart"/>
            <w:r>
              <w:rPr>
                <w:rFonts w:ascii="Times New Roman" w:hAnsi="Times New Roman"/>
                <w:sz w:val="17"/>
              </w:rPr>
              <w:t>前期</w:t>
            </w:r>
            <w:proofErr w:type="spellEnd"/>
            <w:r>
              <w:rPr>
                <w:rFonts w:ascii="Times New Roman" w:hAnsi="Times New Roman"/>
                <w:sz w:val="17"/>
              </w:rPr>
              <w:t>=0</w:t>
            </w:r>
            <w:r>
              <w:rPr>
                <w:rFonts w:ascii="Times New Roman" w:hAnsi="Times New Roman"/>
                <w:sz w:val="17"/>
              </w:rPr>
              <w:t>；中期</w:t>
            </w:r>
            <w:r>
              <w:rPr>
                <w:rFonts w:ascii="Times New Roman" w:hAnsi="Times New Roman"/>
                <w:sz w:val="17"/>
              </w:rPr>
              <w:t>=1</w:t>
            </w:r>
            <w:r>
              <w:rPr>
                <w:rFonts w:ascii="Times New Roman" w:hAnsi="Times New Roman"/>
                <w:sz w:val="17"/>
              </w:rPr>
              <w:t>；后期</w:t>
            </w:r>
            <w:r>
              <w:rPr>
                <w:rFonts w:ascii="Times New Roman" w:hAnsi="Times New Roman"/>
                <w:sz w:val="17"/>
              </w:rPr>
              <w:t>=2</w:t>
            </w:r>
          </w:p>
        </w:tc>
        <w:tc>
          <w:tcPr>
            <w:tcW w:w="3240" w:type="dxa"/>
            <w:vAlign w:val="center"/>
          </w:tcPr>
          <w:p w14:paraId="16D6B0A5" w14:textId="77777777" w:rsidR="0067723A" w:rsidRDefault="00000000">
            <w:pPr>
              <w:rPr>
                <w:rFonts w:hint="eastAsia"/>
              </w:rPr>
            </w:pPr>
            <w:proofErr w:type="spellStart"/>
            <w:r>
              <w:rPr>
                <w:rFonts w:ascii="Times New Roman" w:hAnsi="Times New Roman"/>
                <w:sz w:val="17"/>
              </w:rPr>
              <w:t>搜索阶段</w:t>
            </w:r>
            <w:proofErr w:type="spellEnd"/>
          </w:p>
        </w:tc>
      </w:tr>
    </w:tbl>
    <w:p w14:paraId="43C58AA8" w14:textId="77777777" w:rsidR="0067723A" w:rsidRDefault="00000000">
      <w:pPr>
        <w:rPr>
          <w:rFonts w:hint="eastAsia"/>
          <w:lang w:eastAsia="zh-CN"/>
        </w:rPr>
      </w:pPr>
      <w:r>
        <w:rPr>
          <w:rFonts w:ascii="Times New Roman" w:hAnsi="Times New Roman"/>
          <w:sz w:val="21"/>
          <w:lang w:eastAsia="zh-CN"/>
        </w:rPr>
        <w:t>动作空间根据搜索强度和修复强度划分为若干类。每一类动作并不改变模型目标和约束，而是调节交叉率、变异率、</w:t>
      </w:r>
      <w:r>
        <w:rPr>
          <w:rFonts w:ascii="Times New Roman" w:hAnsi="Times New Roman"/>
          <w:sz w:val="21"/>
          <w:lang w:eastAsia="zh-CN"/>
        </w:rPr>
        <w:t xml:space="preserve">VNS </w:t>
      </w:r>
      <w:r>
        <w:rPr>
          <w:rFonts w:ascii="Times New Roman" w:hAnsi="Times New Roman"/>
          <w:sz w:val="21"/>
          <w:lang w:eastAsia="zh-CN"/>
        </w:rPr>
        <w:t>参与强度、修复优先级</w:t>
      </w:r>
      <w:proofErr w:type="gramStart"/>
      <w:r>
        <w:rPr>
          <w:rFonts w:ascii="Times New Roman" w:hAnsi="Times New Roman"/>
          <w:sz w:val="21"/>
          <w:lang w:eastAsia="zh-CN"/>
        </w:rPr>
        <w:t>和回滚阈值</w:t>
      </w:r>
      <w:proofErr w:type="gramEnd"/>
      <w:r>
        <w:rPr>
          <w:rFonts w:ascii="Times New Roman" w:hAnsi="Times New Roman"/>
          <w:sz w:val="21"/>
          <w:lang w:eastAsia="zh-CN"/>
        </w:rPr>
        <w:t>等算法控制参数，使搜索过程能够在全局探索、局部开发和可行性修复之间动态切换。</w:t>
      </w:r>
    </w:p>
    <w:p w14:paraId="0C6524E7" w14:textId="77777777" w:rsidR="0067723A" w:rsidRDefault="00000000">
      <w:pPr>
        <w:jc w:val="center"/>
        <w:rPr>
          <w:rFonts w:hint="eastAsia"/>
          <w:lang w:eastAsia="zh-CN"/>
        </w:rPr>
      </w:pPr>
      <w:r>
        <w:rPr>
          <w:rFonts w:ascii="Times New Roman" w:hAnsi="Times New Roman"/>
          <w:sz w:val="21"/>
          <w:lang w:eastAsia="zh-CN"/>
        </w:rPr>
        <w:t>表</w:t>
      </w:r>
      <w:r>
        <w:rPr>
          <w:rFonts w:ascii="Times New Roman" w:hAnsi="Times New Roman"/>
          <w:sz w:val="21"/>
          <w:lang w:eastAsia="zh-CN"/>
        </w:rPr>
        <w:t>4-7 Q-learning</w:t>
      </w:r>
      <w:r>
        <w:rPr>
          <w:rFonts w:ascii="Times New Roman" w:hAnsi="Times New Roman"/>
          <w:sz w:val="21"/>
          <w:lang w:eastAsia="zh-CN"/>
        </w:rPr>
        <w:t>动作空间及参数调节规则</w:t>
      </w:r>
    </w:p>
    <w:tbl>
      <w:tblPr>
        <w:tblStyle w:val="aff1"/>
        <w:tblW w:w="0" w:type="auto"/>
        <w:jc w:val="center"/>
        <w:tblLook w:val="04A0" w:firstRow="1" w:lastRow="0" w:firstColumn="1" w:lastColumn="0" w:noHBand="0" w:noVBand="1"/>
      </w:tblPr>
      <w:tblGrid>
        <w:gridCol w:w="1573"/>
        <w:gridCol w:w="3070"/>
        <w:gridCol w:w="2347"/>
        <w:gridCol w:w="1957"/>
      </w:tblGrid>
      <w:tr w:rsidR="0067723A" w14:paraId="0A6CB56B" w14:textId="77777777">
        <w:trPr>
          <w:jc w:val="center"/>
        </w:trPr>
        <w:tc>
          <w:tcPr>
            <w:tcW w:w="1728" w:type="dxa"/>
            <w:vAlign w:val="center"/>
          </w:tcPr>
          <w:p w14:paraId="1F456B8A" w14:textId="77777777" w:rsidR="0067723A" w:rsidRDefault="00000000">
            <w:pPr>
              <w:jc w:val="center"/>
              <w:rPr>
                <w:rFonts w:hint="eastAsia"/>
              </w:rPr>
            </w:pPr>
            <w:proofErr w:type="spellStart"/>
            <w:r>
              <w:rPr>
                <w:rFonts w:ascii="Times New Roman" w:hAnsi="Times New Roman"/>
                <w:b/>
                <w:sz w:val="17"/>
              </w:rPr>
              <w:t>编号</w:t>
            </w:r>
            <w:proofErr w:type="spellEnd"/>
          </w:p>
        </w:tc>
        <w:tc>
          <w:tcPr>
            <w:tcW w:w="3384" w:type="dxa"/>
            <w:vAlign w:val="center"/>
          </w:tcPr>
          <w:p w14:paraId="453B5AC2" w14:textId="77777777" w:rsidR="0067723A" w:rsidRDefault="00000000">
            <w:pPr>
              <w:jc w:val="center"/>
              <w:rPr>
                <w:rFonts w:hint="eastAsia"/>
              </w:rPr>
            </w:pPr>
            <w:proofErr w:type="spellStart"/>
            <w:r>
              <w:rPr>
                <w:rFonts w:ascii="Times New Roman" w:hAnsi="Times New Roman"/>
                <w:b/>
                <w:sz w:val="17"/>
              </w:rPr>
              <w:t>参数调节方式</w:t>
            </w:r>
            <w:proofErr w:type="spellEnd"/>
          </w:p>
        </w:tc>
        <w:tc>
          <w:tcPr>
            <w:tcW w:w="2592" w:type="dxa"/>
            <w:vAlign w:val="center"/>
          </w:tcPr>
          <w:p w14:paraId="1115A536" w14:textId="77777777" w:rsidR="0067723A" w:rsidRDefault="00000000">
            <w:pPr>
              <w:jc w:val="center"/>
              <w:rPr>
                <w:rFonts w:hint="eastAsia"/>
              </w:rPr>
            </w:pPr>
            <w:proofErr w:type="spellStart"/>
            <w:r>
              <w:rPr>
                <w:rFonts w:ascii="Times New Roman" w:hAnsi="Times New Roman"/>
                <w:b/>
                <w:sz w:val="17"/>
              </w:rPr>
              <w:t>适用状态</w:t>
            </w:r>
            <w:proofErr w:type="spellEnd"/>
          </w:p>
        </w:tc>
        <w:tc>
          <w:tcPr>
            <w:tcW w:w="2160" w:type="dxa"/>
            <w:vAlign w:val="center"/>
          </w:tcPr>
          <w:p w14:paraId="066FCF34" w14:textId="77777777" w:rsidR="0067723A" w:rsidRDefault="00000000">
            <w:pPr>
              <w:jc w:val="center"/>
              <w:rPr>
                <w:rFonts w:hint="eastAsia"/>
              </w:rPr>
            </w:pPr>
            <w:proofErr w:type="spellStart"/>
            <w:r>
              <w:rPr>
                <w:rFonts w:ascii="Times New Roman" w:hAnsi="Times New Roman"/>
                <w:b/>
                <w:sz w:val="17"/>
              </w:rPr>
              <w:t>作用</w:t>
            </w:r>
            <w:proofErr w:type="spellEnd"/>
          </w:p>
        </w:tc>
      </w:tr>
      <w:tr w:rsidR="0067723A" w14:paraId="07B34DFB" w14:textId="77777777">
        <w:trPr>
          <w:jc w:val="center"/>
        </w:trPr>
        <w:tc>
          <w:tcPr>
            <w:tcW w:w="1728" w:type="dxa"/>
            <w:vAlign w:val="center"/>
          </w:tcPr>
          <w:p w14:paraId="07786DD7" w14:textId="77777777" w:rsidR="0067723A" w:rsidRDefault="00000000">
            <w:pPr>
              <w:rPr>
                <w:rFonts w:hint="eastAsia"/>
              </w:rPr>
            </w:pPr>
            <w:r>
              <w:rPr>
                <w:rFonts w:ascii="Times New Roman" w:hAnsi="Times New Roman"/>
                <w:sz w:val="17"/>
              </w:rPr>
              <w:t>a0</w:t>
            </w:r>
          </w:p>
        </w:tc>
        <w:tc>
          <w:tcPr>
            <w:tcW w:w="3384" w:type="dxa"/>
            <w:vAlign w:val="center"/>
          </w:tcPr>
          <w:p w14:paraId="321A8BC7" w14:textId="77777777" w:rsidR="0067723A" w:rsidRDefault="00000000">
            <w:pPr>
              <w:rPr>
                <w:rFonts w:hint="eastAsia"/>
                <w:lang w:eastAsia="zh-CN"/>
              </w:rPr>
            </w:pPr>
            <w:r>
              <w:rPr>
                <w:rFonts w:ascii="Times New Roman" w:hAnsi="Times New Roman"/>
                <w:sz w:val="17"/>
                <w:lang w:eastAsia="zh-CN"/>
              </w:rPr>
              <w:t>基准交叉、变异、</w:t>
            </w:r>
            <w:r>
              <w:rPr>
                <w:rFonts w:ascii="Times New Roman" w:hAnsi="Times New Roman"/>
                <w:sz w:val="17"/>
                <w:lang w:eastAsia="zh-CN"/>
              </w:rPr>
              <w:t>VNS</w:t>
            </w:r>
            <w:r>
              <w:rPr>
                <w:rFonts w:ascii="Times New Roman" w:hAnsi="Times New Roman"/>
                <w:sz w:val="17"/>
                <w:lang w:eastAsia="zh-CN"/>
              </w:rPr>
              <w:t>与修复强度</w:t>
            </w:r>
          </w:p>
        </w:tc>
        <w:tc>
          <w:tcPr>
            <w:tcW w:w="2592" w:type="dxa"/>
            <w:vAlign w:val="center"/>
          </w:tcPr>
          <w:p w14:paraId="3F710D63" w14:textId="77777777" w:rsidR="0067723A" w:rsidRDefault="00000000">
            <w:pPr>
              <w:rPr>
                <w:rFonts w:hint="eastAsia"/>
              </w:rPr>
            </w:pPr>
            <w:proofErr w:type="spellStart"/>
            <w:r>
              <w:rPr>
                <w:rFonts w:ascii="Times New Roman" w:hAnsi="Times New Roman"/>
                <w:sz w:val="17"/>
              </w:rPr>
              <w:t>指标平稳</w:t>
            </w:r>
            <w:proofErr w:type="spellEnd"/>
          </w:p>
        </w:tc>
        <w:tc>
          <w:tcPr>
            <w:tcW w:w="2160" w:type="dxa"/>
            <w:vAlign w:val="center"/>
          </w:tcPr>
          <w:p w14:paraId="6F1B5C5D" w14:textId="77777777" w:rsidR="0067723A" w:rsidRDefault="00000000">
            <w:pPr>
              <w:rPr>
                <w:rFonts w:hint="eastAsia"/>
              </w:rPr>
            </w:pPr>
            <w:proofErr w:type="spellStart"/>
            <w:r>
              <w:rPr>
                <w:rFonts w:ascii="Times New Roman" w:hAnsi="Times New Roman"/>
                <w:sz w:val="17"/>
              </w:rPr>
              <w:t>常规搜索</w:t>
            </w:r>
            <w:proofErr w:type="spellEnd"/>
          </w:p>
        </w:tc>
      </w:tr>
      <w:tr w:rsidR="0067723A" w14:paraId="16390ABA" w14:textId="77777777">
        <w:trPr>
          <w:jc w:val="center"/>
        </w:trPr>
        <w:tc>
          <w:tcPr>
            <w:tcW w:w="1728" w:type="dxa"/>
            <w:vAlign w:val="center"/>
          </w:tcPr>
          <w:p w14:paraId="04C342C5" w14:textId="77777777" w:rsidR="0067723A" w:rsidRDefault="00000000">
            <w:pPr>
              <w:rPr>
                <w:rFonts w:hint="eastAsia"/>
              </w:rPr>
            </w:pPr>
            <w:r>
              <w:rPr>
                <w:rFonts w:ascii="Times New Roman" w:hAnsi="Times New Roman"/>
                <w:sz w:val="17"/>
              </w:rPr>
              <w:t>a1</w:t>
            </w:r>
          </w:p>
        </w:tc>
        <w:tc>
          <w:tcPr>
            <w:tcW w:w="3384" w:type="dxa"/>
            <w:vAlign w:val="center"/>
          </w:tcPr>
          <w:p w14:paraId="51E535F7" w14:textId="77777777" w:rsidR="0067723A" w:rsidRDefault="00000000">
            <w:pPr>
              <w:rPr>
                <w:rFonts w:hint="eastAsia"/>
                <w:lang w:eastAsia="zh-CN"/>
              </w:rPr>
            </w:pPr>
            <w:r>
              <w:rPr>
                <w:rFonts w:ascii="Times New Roman" w:hAnsi="Times New Roman"/>
                <w:sz w:val="17"/>
                <w:lang w:eastAsia="zh-CN"/>
              </w:rPr>
              <w:t>变异率</w:t>
            </w:r>
            <w:r>
              <w:rPr>
                <w:rFonts w:ascii="Times New Roman" w:hAnsi="Times New Roman"/>
                <w:sz w:val="17"/>
                <w:lang w:eastAsia="zh-CN"/>
              </w:rPr>
              <w:t>↑</w:t>
            </w:r>
            <w:r>
              <w:rPr>
                <w:rFonts w:ascii="Times New Roman" w:hAnsi="Times New Roman"/>
                <w:sz w:val="17"/>
                <w:lang w:eastAsia="zh-CN"/>
              </w:rPr>
              <w:t>，直送转换</w:t>
            </w:r>
            <w:r>
              <w:rPr>
                <w:rFonts w:ascii="Times New Roman" w:hAnsi="Times New Roman"/>
                <w:sz w:val="17"/>
                <w:lang w:eastAsia="zh-CN"/>
              </w:rPr>
              <w:t>↑</w:t>
            </w:r>
            <w:r>
              <w:rPr>
                <w:rFonts w:ascii="Times New Roman" w:hAnsi="Times New Roman"/>
                <w:sz w:val="17"/>
                <w:lang w:eastAsia="zh-CN"/>
              </w:rPr>
              <w:t>，</w:t>
            </w:r>
            <w:r>
              <w:rPr>
                <w:rFonts w:ascii="Times New Roman" w:hAnsi="Times New Roman"/>
                <w:sz w:val="17"/>
                <w:lang w:eastAsia="zh-CN"/>
              </w:rPr>
              <w:t>VNS↓</w:t>
            </w:r>
          </w:p>
        </w:tc>
        <w:tc>
          <w:tcPr>
            <w:tcW w:w="2592" w:type="dxa"/>
            <w:vAlign w:val="center"/>
          </w:tcPr>
          <w:p w14:paraId="6154199F" w14:textId="77777777" w:rsidR="0067723A" w:rsidRDefault="00000000">
            <w:pPr>
              <w:rPr>
                <w:rFonts w:hint="eastAsia"/>
                <w:lang w:eastAsia="zh-CN"/>
              </w:rPr>
            </w:pPr>
            <w:r>
              <w:rPr>
                <w:rFonts w:ascii="Times New Roman" w:hAnsi="Times New Roman"/>
                <w:sz w:val="17"/>
                <w:lang w:eastAsia="zh-CN"/>
              </w:rPr>
              <w:t>前沿停滞且多样性下降</w:t>
            </w:r>
          </w:p>
        </w:tc>
        <w:tc>
          <w:tcPr>
            <w:tcW w:w="2160" w:type="dxa"/>
            <w:vAlign w:val="center"/>
          </w:tcPr>
          <w:p w14:paraId="7267E13E" w14:textId="77777777" w:rsidR="0067723A" w:rsidRDefault="00000000">
            <w:pPr>
              <w:rPr>
                <w:rFonts w:hint="eastAsia"/>
              </w:rPr>
            </w:pPr>
            <w:proofErr w:type="spellStart"/>
            <w:r>
              <w:rPr>
                <w:rFonts w:ascii="Times New Roman" w:hAnsi="Times New Roman"/>
                <w:sz w:val="17"/>
              </w:rPr>
              <w:t>跳出局部</w:t>
            </w:r>
            <w:proofErr w:type="spellEnd"/>
          </w:p>
        </w:tc>
      </w:tr>
      <w:tr w:rsidR="0067723A" w14:paraId="22DBFFD4" w14:textId="77777777">
        <w:trPr>
          <w:jc w:val="center"/>
        </w:trPr>
        <w:tc>
          <w:tcPr>
            <w:tcW w:w="1728" w:type="dxa"/>
            <w:vAlign w:val="center"/>
          </w:tcPr>
          <w:p w14:paraId="255D3725" w14:textId="77777777" w:rsidR="0067723A" w:rsidRDefault="00000000">
            <w:pPr>
              <w:rPr>
                <w:rFonts w:hint="eastAsia"/>
              </w:rPr>
            </w:pPr>
            <w:r>
              <w:rPr>
                <w:rFonts w:ascii="Times New Roman" w:hAnsi="Times New Roman"/>
                <w:sz w:val="17"/>
              </w:rPr>
              <w:t>a2</w:t>
            </w:r>
          </w:p>
        </w:tc>
        <w:tc>
          <w:tcPr>
            <w:tcW w:w="3384" w:type="dxa"/>
            <w:vAlign w:val="center"/>
          </w:tcPr>
          <w:p w14:paraId="04195B6A" w14:textId="77777777" w:rsidR="0067723A" w:rsidRDefault="00000000">
            <w:pPr>
              <w:rPr>
                <w:rFonts w:hint="eastAsia"/>
                <w:lang w:eastAsia="zh-CN"/>
              </w:rPr>
            </w:pPr>
            <w:r>
              <w:rPr>
                <w:rFonts w:ascii="Times New Roman" w:hAnsi="Times New Roman"/>
                <w:sz w:val="17"/>
                <w:lang w:eastAsia="zh-CN"/>
              </w:rPr>
              <w:t>变异率</w:t>
            </w:r>
            <w:r>
              <w:rPr>
                <w:rFonts w:ascii="Times New Roman" w:hAnsi="Times New Roman"/>
                <w:sz w:val="17"/>
                <w:lang w:eastAsia="zh-CN"/>
              </w:rPr>
              <w:t>↓</w:t>
            </w:r>
            <w:r>
              <w:rPr>
                <w:rFonts w:ascii="Times New Roman" w:hAnsi="Times New Roman"/>
                <w:sz w:val="17"/>
                <w:lang w:eastAsia="zh-CN"/>
              </w:rPr>
              <w:t>，精英局部搜索</w:t>
            </w:r>
            <w:r>
              <w:rPr>
                <w:rFonts w:ascii="Times New Roman" w:hAnsi="Times New Roman"/>
                <w:sz w:val="17"/>
                <w:lang w:eastAsia="zh-CN"/>
              </w:rPr>
              <w:t>↑</w:t>
            </w:r>
          </w:p>
        </w:tc>
        <w:tc>
          <w:tcPr>
            <w:tcW w:w="2592" w:type="dxa"/>
            <w:vAlign w:val="center"/>
          </w:tcPr>
          <w:p w14:paraId="5BD4A43C" w14:textId="77777777" w:rsidR="0067723A" w:rsidRDefault="00000000">
            <w:pPr>
              <w:rPr>
                <w:rFonts w:hint="eastAsia"/>
                <w:lang w:eastAsia="zh-CN"/>
              </w:rPr>
            </w:pPr>
            <w:r>
              <w:rPr>
                <w:rFonts w:ascii="Times New Roman" w:hAnsi="Times New Roman"/>
                <w:sz w:val="17"/>
                <w:lang w:eastAsia="zh-CN"/>
              </w:rPr>
              <w:t>可行解多且前沿可改进</w:t>
            </w:r>
          </w:p>
        </w:tc>
        <w:tc>
          <w:tcPr>
            <w:tcW w:w="2160" w:type="dxa"/>
            <w:vAlign w:val="center"/>
          </w:tcPr>
          <w:p w14:paraId="07AD6A84" w14:textId="77777777" w:rsidR="0067723A" w:rsidRDefault="00000000">
            <w:pPr>
              <w:rPr>
                <w:rFonts w:hint="eastAsia"/>
              </w:rPr>
            </w:pPr>
            <w:proofErr w:type="spellStart"/>
            <w:r>
              <w:rPr>
                <w:rFonts w:ascii="Times New Roman" w:hAnsi="Times New Roman"/>
                <w:sz w:val="17"/>
              </w:rPr>
              <w:t>细化优质解</w:t>
            </w:r>
            <w:proofErr w:type="spellEnd"/>
          </w:p>
        </w:tc>
      </w:tr>
      <w:tr w:rsidR="0067723A" w14:paraId="5AF522BC" w14:textId="77777777">
        <w:trPr>
          <w:jc w:val="center"/>
        </w:trPr>
        <w:tc>
          <w:tcPr>
            <w:tcW w:w="1728" w:type="dxa"/>
            <w:vAlign w:val="center"/>
          </w:tcPr>
          <w:p w14:paraId="6CF2327E" w14:textId="77777777" w:rsidR="0067723A" w:rsidRDefault="00000000">
            <w:pPr>
              <w:rPr>
                <w:rFonts w:hint="eastAsia"/>
              </w:rPr>
            </w:pPr>
            <w:r>
              <w:rPr>
                <w:rFonts w:ascii="Times New Roman" w:hAnsi="Times New Roman"/>
                <w:sz w:val="17"/>
              </w:rPr>
              <w:t>a3</w:t>
            </w:r>
          </w:p>
        </w:tc>
        <w:tc>
          <w:tcPr>
            <w:tcW w:w="3384" w:type="dxa"/>
            <w:vAlign w:val="center"/>
          </w:tcPr>
          <w:p w14:paraId="2287FABF" w14:textId="77777777" w:rsidR="0067723A" w:rsidRDefault="00000000">
            <w:pPr>
              <w:rPr>
                <w:rFonts w:hint="eastAsia"/>
                <w:lang w:eastAsia="zh-CN"/>
              </w:rPr>
            </w:pPr>
            <w:r>
              <w:rPr>
                <w:rFonts w:ascii="Times New Roman" w:hAnsi="Times New Roman"/>
                <w:sz w:val="17"/>
                <w:lang w:eastAsia="zh-CN"/>
              </w:rPr>
              <w:t>修复强度</w:t>
            </w:r>
            <w:r>
              <w:rPr>
                <w:rFonts w:ascii="Times New Roman" w:hAnsi="Times New Roman"/>
                <w:sz w:val="17"/>
                <w:lang w:eastAsia="zh-CN"/>
              </w:rPr>
              <w:t>↑</w:t>
            </w:r>
            <w:r>
              <w:rPr>
                <w:rFonts w:ascii="Times New Roman" w:hAnsi="Times New Roman"/>
                <w:sz w:val="17"/>
                <w:lang w:eastAsia="zh-CN"/>
              </w:rPr>
              <w:t>，</w:t>
            </w:r>
            <w:r>
              <w:rPr>
                <w:rFonts w:ascii="Times New Roman" w:hAnsi="Times New Roman"/>
                <w:sz w:val="17"/>
                <w:lang w:eastAsia="zh-CN"/>
              </w:rPr>
              <w:t>CV</w:t>
            </w:r>
            <w:r>
              <w:rPr>
                <w:rFonts w:ascii="Times New Roman" w:hAnsi="Times New Roman"/>
                <w:sz w:val="17"/>
                <w:lang w:eastAsia="zh-CN"/>
              </w:rPr>
              <w:t>优先</w:t>
            </w:r>
          </w:p>
        </w:tc>
        <w:tc>
          <w:tcPr>
            <w:tcW w:w="2592" w:type="dxa"/>
            <w:vAlign w:val="center"/>
          </w:tcPr>
          <w:p w14:paraId="55AB2550" w14:textId="77777777" w:rsidR="0067723A" w:rsidRDefault="00000000">
            <w:pPr>
              <w:rPr>
                <w:rFonts w:hint="eastAsia"/>
              </w:rPr>
            </w:pPr>
            <w:proofErr w:type="spellStart"/>
            <w:r>
              <w:rPr>
                <w:rFonts w:ascii="Times New Roman" w:hAnsi="Times New Roman"/>
                <w:sz w:val="17"/>
              </w:rPr>
              <w:t>CV</w:t>
            </w:r>
            <w:r>
              <w:rPr>
                <w:rFonts w:ascii="Times New Roman" w:hAnsi="Times New Roman"/>
                <w:sz w:val="17"/>
              </w:rPr>
              <w:t>高或可行解减少</w:t>
            </w:r>
            <w:proofErr w:type="spellEnd"/>
          </w:p>
        </w:tc>
        <w:tc>
          <w:tcPr>
            <w:tcW w:w="2160" w:type="dxa"/>
            <w:vAlign w:val="center"/>
          </w:tcPr>
          <w:p w14:paraId="21C3432F" w14:textId="77777777" w:rsidR="0067723A" w:rsidRDefault="00000000">
            <w:pPr>
              <w:rPr>
                <w:rFonts w:hint="eastAsia"/>
              </w:rPr>
            </w:pPr>
            <w:proofErr w:type="spellStart"/>
            <w:r>
              <w:rPr>
                <w:rFonts w:ascii="Times New Roman" w:hAnsi="Times New Roman"/>
                <w:sz w:val="17"/>
              </w:rPr>
              <w:t>回到可行域</w:t>
            </w:r>
            <w:proofErr w:type="spellEnd"/>
          </w:p>
        </w:tc>
      </w:tr>
      <w:tr w:rsidR="0067723A" w14:paraId="47387413" w14:textId="77777777">
        <w:trPr>
          <w:jc w:val="center"/>
        </w:trPr>
        <w:tc>
          <w:tcPr>
            <w:tcW w:w="1728" w:type="dxa"/>
            <w:vAlign w:val="center"/>
          </w:tcPr>
          <w:p w14:paraId="09427D23" w14:textId="77777777" w:rsidR="0067723A" w:rsidRDefault="00000000">
            <w:pPr>
              <w:rPr>
                <w:rFonts w:hint="eastAsia"/>
              </w:rPr>
            </w:pPr>
            <w:r>
              <w:rPr>
                <w:rFonts w:ascii="Times New Roman" w:hAnsi="Times New Roman"/>
                <w:sz w:val="17"/>
              </w:rPr>
              <w:t>a4</w:t>
            </w:r>
          </w:p>
        </w:tc>
        <w:tc>
          <w:tcPr>
            <w:tcW w:w="3384" w:type="dxa"/>
            <w:vAlign w:val="center"/>
          </w:tcPr>
          <w:p w14:paraId="56C75E56" w14:textId="77777777" w:rsidR="0067723A" w:rsidRDefault="00000000">
            <w:pPr>
              <w:rPr>
                <w:rFonts w:hint="eastAsia"/>
              </w:rPr>
            </w:pPr>
            <w:proofErr w:type="spellStart"/>
            <w:r>
              <w:rPr>
                <w:rFonts w:ascii="Times New Roman" w:hAnsi="Times New Roman"/>
                <w:sz w:val="17"/>
              </w:rPr>
              <w:t>扰动</w:t>
            </w:r>
            <w:proofErr w:type="spellEnd"/>
            <w:r>
              <w:rPr>
                <w:rFonts w:ascii="Times New Roman" w:hAnsi="Times New Roman"/>
                <w:sz w:val="17"/>
              </w:rPr>
              <w:t>↓</w:t>
            </w:r>
            <w:r>
              <w:rPr>
                <w:rFonts w:ascii="Times New Roman" w:hAnsi="Times New Roman"/>
                <w:sz w:val="17"/>
              </w:rPr>
              <w:t>，</w:t>
            </w:r>
            <w:proofErr w:type="spellStart"/>
            <w:r>
              <w:rPr>
                <w:rFonts w:ascii="Times New Roman" w:hAnsi="Times New Roman"/>
                <w:sz w:val="17"/>
              </w:rPr>
              <w:t>档案保护</w:t>
            </w:r>
            <w:proofErr w:type="spellEnd"/>
            <w:r>
              <w:rPr>
                <w:rFonts w:ascii="Times New Roman" w:hAnsi="Times New Roman"/>
                <w:sz w:val="17"/>
              </w:rPr>
              <w:t>↑</w:t>
            </w:r>
          </w:p>
        </w:tc>
        <w:tc>
          <w:tcPr>
            <w:tcW w:w="2592" w:type="dxa"/>
            <w:vAlign w:val="center"/>
          </w:tcPr>
          <w:p w14:paraId="397AF30B" w14:textId="77777777" w:rsidR="0067723A" w:rsidRDefault="00000000">
            <w:pPr>
              <w:rPr>
                <w:rFonts w:hint="eastAsia"/>
              </w:rPr>
            </w:pPr>
            <w:proofErr w:type="spellStart"/>
            <w:r>
              <w:rPr>
                <w:rFonts w:ascii="Times New Roman" w:hAnsi="Times New Roman"/>
                <w:sz w:val="17"/>
              </w:rPr>
              <w:t>档案质量退化</w:t>
            </w:r>
            <w:proofErr w:type="spellEnd"/>
          </w:p>
        </w:tc>
        <w:tc>
          <w:tcPr>
            <w:tcW w:w="2160" w:type="dxa"/>
            <w:vAlign w:val="center"/>
          </w:tcPr>
          <w:p w14:paraId="3CCAB2C1" w14:textId="77777777" w:rsidR="0067723A" w:rsidRDefault="00000000">
            <w:pPr>
              <w:rPr>
                <w:rFonts w:hint="eastAsia"/>
              </w:rPr>
            </w:pPr>
            <w:proofErr w:type="spellStart"/>
            <w:r>
              <w:rPr>
                <w:rFonts w:ascii="Times New Roman" w:hAnsi="Times New Roman"/>
                <w:sz w:val="17"/>
              </w:rPr>
              <w:t>抑制退化</w:t>
            </w:r>
            <w:proofErr w:type="spellEnd"/>
          </w:p>
        </w:tc>
      </w:tr>
    </w:tbl>
    <w:p w14:paraId="5BC9CE33" w14:textId="77777777" w:rsidR="0067723A" w:rsidRDefault="00000000">
      <w:pPr>
        <w:rPr>
          <w:rFonts w:hint="eastAsia"/>
          <w:lang w:eastAsia="zh-CN"/>
        </w:rPr>
      </w:pPr>
      <w:r>
        <w:rPr>
          <w:rFonts w:ascii="Times New Roman" w:hAnsi="Times New Roman"/>
          <w:sz w:val="21"/>
          <w:lang w:eastAsia="zh-CN"/>
        </w:rPr>
        <w:t>动作选择采用</w:t>
      </w:r>
      <w:r>
        <w:rPr>
          <w:rFonts w:ascii="Times New Roman" w:hAnsi="Times New Roman"/>
          <w:sz w:val="21"/>
          <w:lang w:eastAsia="zh-CN"/>
        </w:rPr>
        <w:t xml:space="preserve"> </w:t>
      </w:r>
      <w:r>
        <w:rPr>
          <w:rFonts w:ascii="Times New Roman" w:hAnsi="Times New Roman"/>
          <w:sz w:val="21"/>
        </w:rPr>
        <w:t>ε</w:t>
      </w:r>
      <w:r>
        <w:rPr>
          <w:rFonts w:ascii="Times New Roman" w:hAnsi="Times New Roman"/>
          <w:sz w:val="21"/>
          <w:lang w:eastAsia="zh-CN"/>
        </w:rPr>
        <w:t xml:space="preserve">-greedy </w:t>
      </w:r>
      <w:r>
        <w:rPr>
          <w:rFonts w:ascii="Times New Roman" w:hAnsi="Times New Roman"/>
          <w:sz w:val="21"/>
          <w:lang w:eastAsia="zh-CN"/>
        </w:rPr>
        <w:t>策略：以</w:t>
      </w:r>
      <w:r>
        <w:rPr>
          <w:rFonts w:ascii="Times New Roman" w:hAnsi="Times New Roman"/>
          <w:sz w:val="21"/>
          <w:lang w:eastAsia="zh-CN"/>
        </w:rPr>
        <w:t xml:space="preserve"> 1−</w:t>
      </w:r>
      <w:r>
        <w:rPr>
          <w:rFonts w:ascii="Times New Roman" w:hAnsi="Times New Roman"/>
          <w:sz w:val="21"/>
        </w:rPr>
        <w:t>ε</w:t>
      </w:r>
      <w:r>
        <w:rPr>
          <w:rFonts w:ascii="Times New Roman" w:hAnsi="Times New Roman"/>
          <w:sz w:val="21"/>
          <w:lang w:eastAsia="zh-CN"/>
        </w:rPr>
        <w:t xml:space="preserve"> </w:t>
      </w:r>
      <w:r>
        <w:rPr>
          <w:rFonts w:ascii="Times New Roman" w:hAnsi="Times New Roman"/>
          <w:sz w:val="21"/>
          <w:lang w:eastAsia="zh-CN"/>
        </w:rPr>
        <w:t>的概率选择当前状态下</w:t>
      </w:r>
      <w:r>
        <w:rPr>
          <w:rFonts w:ascii="Times New Roman" w:hAnsi="Times New Roman"/>
          <w:sz w:val="21"/>
          <w:lang w:eastAsia="zh-CN"/>
        </w:rPr>
        <w:t xml:space="preserve"> Q </w:t>
      </w:r>
      <w:r>
        <w:rPr>
          <w:rFonts w:ascii="Times New Roman" w:hAnsi="Times New Roman"/>
          <w:sz w:val="21"/>
          <w:lang w:eastAsia="zh-CN"/>
        </w:rPr>
        <w:t>值最大的动作，以</w:t>
      </w:r>
      <w:r>
        <w:rPr>
          <w:rFonts w:ascii="Times New Roman" w:hAnsi="Times New Roman"/>
          <w:sz w:val="21"/>
          <w:lang w:eastAsia="zh-CN"/>
        </w:rPr>
        <w:t xml:space="preserve"> </w:t>
      </w:r>
      <w:r>
        <w:rPr>
          <w:rFonts w:ascii="Times New Roman" w:hAnsi="Times New Roman"/>
          <w:sz w:val="21"/>
        </w:rPr>
        <w:t>ε</w:t>
      </w:r>
      <w:r>
        <w:rPr>
          <w:rFonts w:ascii="Times New Roman" w:hAnsi="Times New Roman"/>
          <w:sz w:val="21"/>
          <w:lang w:eastAsia="zh-CN"/>
        </w:rPr>
        <w:t xml:space="preserve"> </w:t>
      </w:r>
      <w:r>
        <w:rPr>
          <w:rFonts w:ascii="Times New Roman" w:hAnsi="Times New Roman"/>
          <w:sz w:val="21"/>
          <w:lang w:eastAsia="zh-CN"/>
        </w:rPr>
        <w:t>的概率随机选择其他动作；随着迭代推进，</w:t>
      </w:r>
      <w:r>
        <w:rPr>
          <w:rFonts w:ascii="Times New Roman" w:hAnsi="Times New Roman"/>
          <w:sz w:val="21"/>
        </w:rPr>
        <w:t>ε</w:t>
      </w:r>
      <w:r>
        <w:rPr>
          <w:rFonts w:ascii="Times New Roman" w:hAnsi="Times New Roman"/>
          <w:sz w:val="21"/>
          <w:lang w:eastAsia="zh-CN"/>
        </w:rPr>
        <w:t xml:space="preserve"> </w:t>
      </w:r>
      <w:r>
        <w:rPr>
          <w:rFonts w:ascii="Times New Roman" w:hAnsi="Times New Roman"/>
          <w:sz w:val="21"/>
          <w:lang w:eastAsia="zh-CN"/>
        </w:rPr>
        <w:t>可由较大值逐步衰减至较小值，使算法在早期具有较强探索能力，在后期逐渐转向稳定开发。</w:t>
      </w:r>
    </w:p>
    <w:p w14:paraId="67F85770" w14:textId="77777777" w:rsidR="004805BE" w:rsidRDefault="00000000">
      <w:pPr>
        <w:spacing w:after="0" w:line="360" w:lineRule="auto"/>
        <w:jc w:val="center"/>
        <w:rPr>
          <w:rFonts w:hint="eastAsia"/>
        </w:rPr>
      </w:pPr>
      <w:r>
        <w:rPr>
          <w:sz w:val="21"/>
        </w:rPr>
        <w:t>Q(</w:t>
      </w:r>
      <w:proofErr w:type="spellStart"/>
      <w:r>
        <w:rPr>
          <w:sz w:val="21"/>
        </w:rPr>
        <w:t>s,a</w:t>
      </w:r>
      <w:proofErr w:type="spellEnd"/>
      <w:r>
        <w:rPr>
          <w:sz w:val="21"/>
        </w:rPr>
        <w:t>) ← Q(</w:t>
      </w:r>
      <w:proofErr w:type="spellStart"/>
      <w:r>
        <w:rPr>
          <w:sz w:val="21"/>
        </w:rPr>
        <w:t>s,a</w:t>
      </w:r>
      <w:proofErr w:type="spellEnd"/>
      <w:r>
        <w:rPr>
          <w:sz w:val="21"/>
        </w:rPr>
        <w:t>) + α [ r + γ max_{a'} Q(</w:t>
      </w:r>
      <w:proofErr w:type="spellStart"/>
      <w:r>
        <w:rPr>
          <w:sz w:val="21"/>
        </w:rPr>
        <w:t>s',a</w:t>
      </w:r>
      <w:proofErr w:type="spellEnd"/>
      <w:r>
        <w:rPr>
          <w:sz w:val="21"/>
        </w:rPr>
        <w:t>') - Q(</w:t>
      </w:r>
      <w:proofErr w:type="spellStart"/>
      <w:r>
        <w:rPr>
          <w:sz w:val="21"/>
        </w:rPr>
        <w:t>s,a</w:t>
      </w:r>
      <w:proofErr w:type="spellEnd"/>
      <w:r>
        <w:rPr>
          <w:sz w:val="21"/>
        </w:rPr>
        <w:t>) ]        （4-23）</w:t>
      </w:r>
    </w:p>
    <w:p w14:paraId="3D3F4685" w14:textId="77777777" w:rsidR="004805BE" w:rsidRDefault="00000000">
      <w:pPr>
        <w:spacing w:after="0" w:line="360" w:lineRule="auto"/>
        <w:ind w:firstLine="420"/>
        <w:rPr>
          <w:rFonts w:hint="eastAsia"/>
          <w:lang w:eastAsia="zh-CN"/>
        </w:rPr>
      </w:pPr>
      <w:r>
        <w:rPr>
          <w:sz w:val="21"/>
          <w:lang w:eastAsia="zh-CN"/>
        </w:rPr>
        <w:t>式中，α 为学习率，γ 为折扣因子，r 为当前动作带来的奖励。为保证奖励函数可复现，本文将各类变化量归一化后再进入奖励计算。奖励可综合考虑超体积改善 ΔHV、可行解比例改善 ΔFR、非支配解数量变化 ΔND、种群多样性变化 ΔDiv、非重复解比例改善 ΔU、地铁服务比例改善 ΔS、综合成本改善 ΔC 和约束违反度降低 ΔCV 等因素，奖励函数中的指标权重采用 η_1,η_2,.</w:t>
      </w:r>
      <w:proofErr w:type="gramStart"/>
      <w:r>
        <w:rPr>
          <w:sz w:val="21"/>
          <w:lang w:eastAsia="zh-CN"/>
        </w:rPr>
        <w:t>..</w:t>
      </w:r>
      <w:proofErr w:type="gramEnd"/>
      <w:r>
        <w:rPr>
          <w:sz w:val="21"/>
          <w:lang w:eastAsia="zh-CN"/>
        </w:rPr>
        <w:t>,η_8 表示。</w:t>
      </w:r>
    </w:p>
    <w:p w14:paraId="3F812632" w14:textId="77777777" w:rsidR="004805BE" w:rsidRDefault="00000000">
      <w:pPr>
        <w:spacing w:after="0" w:line="360" w:lineRule="auto"/>
        <w:jc w:val="center"/>
        <w:rPr>
          <w:rFonts w:hint="eastAsia"/>
        </w:rPr>
      </w:pPr>
      <w:r>
        <w:rPr>
          <w:sz w:val="21"/>
        </w:rPr>
        <w:t>r = η_1ΔHV + η_2ΔFR + η_3ΔND + η_4ΔDiv + η_5ΔU + η_6ΔS + η_7ΔC + η_8ΔCV        （4-24）</w:t>
      </w:r>
    </w:p>
    <w:p w14:paraId="58A329C0" w14:textId="4DC1052E" w:rsidR="004805BE" w:rsidRDefault="00000000">
      <w:pPr>
        <w:spacing w:after="0" w:line="360" w:lineRule="auto"/>
        <w:ind w:firstLine="420"/>
        <w:rPr>
          <w:rFonts w:hint="eastAsia"/>
          <w:lang w:eastAsia="zh-CN"/>
        </w:rPr>
      </w:pPr>
      <w:r>
        <w:rPr>
          <w:sz w:val="21"/>
          <w:lang w:eastAsia="zh-CN"/>
        </w:rPr>
        <w:t xml:space="preserve">其中，η_h 为第 h </w:t>
      </w:r>
      <w:proofErr w:type="gramStart"/>
      <w:r>
        <w:rPr>
          <w:sz w:val="21"/>
          <w:lang w:eastAsia="zh-CN"/>
        </w:rPr>
        <w:t>个</w:t>
      </w:r>
      <w:proofErr w:type="gramEnd"/>
      <w:r>
        <w:rPr>
          <w:sz w:val="21"/>
          <w:lang w:eastAsia="zh-CN"/>
        </w:rPr>
        <w:t>奖励分量权重，各 指标在计算</w:t>
      </w:r>
      <w:proofErr w:type="gramStart"/>
      <w:r>
        <w:rPr>
          <w:sz w:val="21"/>
          <w:lang w:eastAsia="zh-CN"/>
        </w:rPr>
        <w:t>前采用</w:t>
      </w:r>
      <w:proofErr w:type="gramEnd"/>
      <w:r>
        <w:rPr>
          <w:sz w:val="21"/>
          <w:lang w:eastAsia="zh-CN"/>
        </w:rPr>
        <w:t>极差归一化或基于历史最大绝对变化值的归一化处理，避免不同量纲指标对奖励函数产生不合理支配。本文采用归一化权重作为基准设置，具体权重表将在算法参数设置中给出；超体积指标的参考点由当前搜索过程中综合成本目标的较差值和地铁服务比例损失目标的较差值适度外扩得到。</w:t>
      </w:r>
    </w:p>
    <w:p w14:paraId="06857F93" w14:textId="77777777" w:rsidR="0067723A" w:rsidRDefault="00000000" w:rsidP="006C603C">
      <w:pPr>
        <w:ind w:firstLineChars="200" w:firstLine="420"/>
        <w:rPr>
          <w:rFonts w:hint="eastAsia"/>
          <w:lang w:eastAsia="zh-CN"/>
        </w:rPr>
      </w:pPr>
      <w:r>
        <w:rPr>
          <w:rFonts w:ascii="Times New Roman" w:hAnsi="Times New Roman"/>
          <w:sz w:val="21"/>
          <w:lang w:eastAsia="zh-CN"/>
        </w:rPr>
        <w:t>在参数设置上，</w:t>
      </w:r>
      <w:r>
        <w:rPr>
          <w:rFonts w:ascii="Times New Roman" w:hAnsi="Times New Roman"/>
          <w:sz w:val="21"/>
        </w:rPr>
        <w:t>η</w:t>
      </w:r>
      <w:r>
        <w:rPr>
          <w:rFonts w:ascii="Times New Roman" w:hAnsi="Times New Roman"/>
          <w:sz w:val="21"/>
          <w:lang w:eastAsia="zh-CN"/>
        </w:rPr>
        <w:t>_1,</w:t>
      </w:r>
      <w:r>
        <w:rPr>
          <w:rFonts w:ascii="Times New Roman" w:hAnsi="Times New Roman"/>
          <w:sz w:val="21"/>
        </w:rPr>
        <w:t>η</w:t>
      </w:r>
      <w:r>
        <w:rPr>
          <w:rFonts w:ascii="Times New Roman" w:hAnsi="Times New Roman"/>
          <w:sz w:val="21"/>
          <w:lang w:eastAsia="zh-CN"/>
        </w:rPr>
        <w:t>_2,.</w:t>
      </w:r>
      <w:proofErr w:type="gramStart"/>
      <w:r>
        <w:rPr>
          <w:rFonts w:ascii="Times New Roman" w:hAnsi="Times New Roman"/>
          <w:sz w:val="21"/>
          <w:lang w:eastAsia="zh-CN"/>
        </w:rPr>
        <w:t>..</w:t>
      </w:r>
      <w:proofErr w:type="gramEnd"/>
      <w:r>
        <w:rPr>
          <w:rFonts w:ascii="Times New Roman" w:hAnsi="Times New Roman"/>
          <w:sz w:val="21"/>
          <w:lang w:eastAsia="zh-CN"/>
        </w:rPr>
        <w:t>,</w:t>
      </w:r>
      <w:r>
        <w:rPr>
          <w:rFonts w:ascii="Times New Roman" w:hAnsi="Times New Roman"/>
          <w:sz w:val="21"/>
        </w:rPr>
        <w:t>η</w:t>
      </w:r>
      <w:r>
        <w:rPr>
          <w:rFonts w:ascii="Times New Roman" w:hAnsi="Times New Roman"/>
          <w:sz w:val="21"/>
          <w:lang w:eastAsia="zh-CN"/>
        </w:rPr>
        <w:t xml:space="preserve">_8 </w:t>
      </w:r>
      <w:r>
        <w:rPr>
          <w:rFonts w:ascii="Times New Roman" w:hAnsi="Times New Roman"/>
          <w:sz w:val="21"/>
          <w:lang w:eastAsia="zh-CN"/>
        </w:rPr>
        <w:t>应满足</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_h≥0 </w:t>
      </w:r>
      <w:r>
        <w:rPr>
          <w:rFonts w:ascii="Times New Roman" w:hAnsi="Times New Roman"/>
          <w:sz w:val="21"/>
          <w:lang w:eastAsia="zh-CN"/>
        </w:rPr>
        <w:t>且</w:t>
      </w:r>
      <w:r>
        <w:rPr>
          <w:rFonts w:ascii="Times New Roman" w:hAnsi="Times New Roman"/>
          <w:sz w:val="21"/>
          <w:lang w:eastAsia="zh-CN"/>
        </w:rPr>
        <w:t xml:space="preserve"> ∑_{h=1}^{8}</w:t>
      </w:r>
      <w:proofErr w:type="spellStart"/>
      <w:r>
        <w:rPr>
          <w:rFonts w:ascii="Times New Roman" w:hAnsi="Times New Roman"/>
          <w:sz w:val="21"/>
        </w:rPr>
        <w:t>η</w:t>
      </w:r>
      <w:r>
        <w:rPr>
          <w:rFonts w:ascii="Times New Roman" w:hAnsi="Times New Roman"/>
          <w:sz w:val="21"/>
          <w:lang w:eastAsia="zh-CN"/>
        </w:rPr>
        <w:t>_h</w:t>
      </w:r>
      <w:proofErr w:type="spellEnd"/>
      <w:r>
        <w:rPr>
          <w:rFonts w:ascii="Times New Roman" w:hAnsi="Times New Roman"/>
          <w:sz w:val="21"/>
          <w:lang w:eastAsia="zh-CN"/>
        </w:rPr>
        <w:t>=1</w:t>
      </w:r>
      <w:r>
        <w:rPr>
          <w:rFonts w:ascii="Times New Roman" w:hAnsi="Times New Roman"/>
          <w:sz w:val="21"/>
          <w:lang w:eastAsia="zh-CN"/>
        </w:rPr>
        <w:t>。若决策者更重视搜索质量，可提高</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_1 </w:t>
      </w:r>
      <w:r>
        <w:rPr>
          <w:rFonts w:ascii="Times New Roman" w:hAnsi="Times New Roman"/>
          <w:sz w:val="21"/>
          <w:lang w:eastAsia="zh-CN"/>
        </w:rPr>
        <w:t>和</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_4</w:t>
      </w:r>
      <w:r>
        <w:rPr>
          <w:rFonts w:ascii="Times New Roman" w:hAnsi="Times New Roman"/>
          <w:sz w:val="21"/>
          <w:lang w:eastAsia="zh-CN"/>
        </w:rPr>
        <w:t>；若更重视可行性恢复，可提高</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_2 </w:t>
      </w:r>
      <w:r>
        <w:rPr>
          <w:rFonts w:ascii="Times New Roman" w:hAnsi="Times New Roman"/>
          <w:sz w:val="21"/>
          <w:lang w:eastAsia="zh-CN"/>
        </w:rPr>
        <w:t>和</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_8</w:t>
      </w:r>
      <w:r>
        <w:rPr>
          <w:rFonts w:ascii="Times New Roman" w:hAnsi="Times New Roman"/>
          <w:sz w:val="21"/>
          <w:lang w:eastAsia="zh-CN"/>
        </w:rPr>
        <w:t>；若更重视运营目标改进，可提高</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_6 </w:t>
      </w:r>
      <w:r>
        <w:rPr>
          <w:rFonts w:ascii="Times New Roman" w:hAnsi="Times New Roman"/>
          <w:sz w:val="21"/>
          <w:lang w:eastAsia="zh-CN"/>
        </w:rPr>
        <w:t>和</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_7</w:t>
      </w:r>
      <w:r>
        <w:rPr>
          <w:rFonts w:ascii="Times New Roman" w:hAnsi="Times New Roman"/>
          <w:sz w:val="21"/>
          <w:lang w:eastAsia="zh-CN"/>
        </w:rPr>
        <w:t>。</w:t>
      </w:r>
    </w:p>
    <w:p w14:paraId="4A7BCF31" w14:textId="77777777" w:rsidR="002B7A35" w:rsidRDefault="00000000">
      <w:pPr>
        <w:rPr>
          <w:rFonts w:hint="eastAsia"/>
          <w:lang w:eastAsia="zh-CN"/>
        </w:rPr>
      </w:pPr>
      <w:r>
        <w:rPr>
          <w:sz w:val="21"/>
          <w:lang w:eastAsia="zh-CN"/>
        </w:rPr>
        <w:lastRenderedPageBreak/>
        <w:t>具体而言，ΔHV 衡量 Pareto 前沿在目标空间中的支配体积扩张程度，用于鼓励搜索获得质量更高且分布更充分的非支配解；ΔFR 表示可行解比例改善，反映约束修复和扰动强度是否有助于种群回到可行域；ΔND 表示非支配解数量变化，用于刻画可供决策选择的方案丰富度；ΔDiv 表示种群多样性变化，用于防止搜索过早集中于局部区域。</w:t>
      </w:r>
    </w:p>
    <w:p w14:paraId="0AC86BC3" w14:textId="77777777" w:rsidR="002B7A35" w:rsidRDefault="00000000">
      <w:pPr>
        <w:rPr>
          <w:rFonts w:hint="eastAsia"/>
          <w:lang w:eastAsia="zh-CN"/>
        </w:rPr>
      </w:pPr>
      <w:r>
        <w:rPr>
          <w:sz w:val="21"/>
        </w:rPr>
        <w:t>Δ</w:t>
      </w:r>
      <w:r>
        <w:rPr>
          <w:sz w:val="21"/>
          <w:lang w:eastAsia="zh-CN"/>
        </w:rPr>
        <w:t>U 表示非重复解比例改善，用于抑制大量重复染色体占据种群；</w:t>
      </w:r>
      <w:r>
        <w:rPr>
          <w:sz w:val="21"/>
        </w:rPr>
        <w:t>Δ</w:t>
      </w:r>
      <w:r>
        <w:rPr>
          <w:sz w:val="21"/>
          <w:lang w:eastAsia="zh-CN"/>
        </w:rPr>
        <w:t>S 表示地铁服务比例改善，鼓励算法发现地铁联运承接能力更高的布局方案；</w:t>
      </w:r>
      <w:r>
        <w:rPr>
          <w:sz w:val="21"/>
        </w:rPr>
        <w:t>Δ</w:t>
      </w:r>
      <w:r>
        <w:rPr>
          <w:sz w:val="21"/>
          <w:lang w:eastAsia="zh-CN"/>
        </w:rPr>
        <w:t>C 表示综合成本改善，保证服务比例提升不脱离经济可行性；</w:t>
      </w:r>
      <w:r>
        <w:rPr>
          <w:sz w:val="21"/>
        </w:rPr>
        <w:t>Δ</w:t>
      </w:r>
      <w:r>
        <w:rPr>
          <w:sz w:val="21"/>
          <w:lang w:eastAsia="zh-CN"/>
        </w:rPr>
        <w:t>CV 表示约束违反度降低，使算法在不可行区域附近仍能获得有方向的反馈。通过将八类指标归一化后加权，Q-learning 能够根据搜索阶段动态选择更保守或更激进的扰动策略。</w:t>
      </w:r>
    </w:p>
    <w:p w14:paraId="45DACCF7" w14:textId="77777777" w:rsidR="002B7A35" w:rsidRDefault="00000000">
      <w:pPr>
        <w:jc w:val="center"/>
        <w:rPr>
          <w:rFonts w:hint="eastAsia"/>
        </w:rPr>
      </w:pPr>
      <w:r>
        <w:rPr>
          <w:noProof/>
        </w:rPr>
        <w:drawing>
          <wp:inline distT="0" distB="0" distL="0" distR="0" wp14:anchorId="5D87D224" wp14:editId="3E95A2B1">
            <wp:extent cx="5715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png"/>
                    <pic:cNvPicPr/>
                  </pic:nvPicPr>
                  <pic:blipFill>
                    <a:blip r:embed="rId12"/>
                    <a:stretch>
                      <a:fillRect/>
                    </a:stretch>
                  </pic:blipFill>
                  <pic:spPr>
                    <a:xfrm>
                      <a:off x="0" y="0"/>
                      <a:ext cx="5715000" cy="2857500"/>
                    </a:xfrm>
                    <a:prstGeom prst="rect">
                      <a:avLst/>
                    </a:prstGeom>
                  </pic:spPr>
                </pic:pic>
              </a:graphicData>
            </a:graphic>
          </wp:inline>
        </w:drawing>
      </w:r>
    </w:p>
    <w:p w14:paraId="75F5F140"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4-5 Q-learning </w:t>
      </w:r>
      <w:r>
        <w:rPr>
          <w:rFonts w:ascii="Times New Roman" w:hAnsi="Times New Roman"/>
          <w:sz w:val="21"/>
          <w:lang w:eastAsia="zh-CN"/>
        </w:rPr>
        <w:t>状态</w:t>
      </w:r>
      <w:proofErr w:type="gramStart"/>
      <w:r>
        <w:rPr>
          <w:rFonts w:ascii="Times New Roman" w:hAnsi="Times New Roman"/>
          <w:sz w:val="21"/>
          <w:lang w:eastAsia="zh-CN"/>
        </w:rPr>
        <w:t>—</w:t>
      </w:r>
      <w:r>
        <w:rPr>
          <w:rFonts w:ascii="Times New Roman" w:hAnsi="Times New Roman"/>
          <w:sz w:val="21"/>
          <w:lang w:eastAsia="zh-CN"/>
        </w:rPr>
        <w:t>动作</w:t>
      </w:r>
      <w:proofErr w:type="gramEnd"/>
      <w:r>
        <w:rPr>
          <w:rFonts w:ascii="Times New Roman" w:hAnsi="Times New Roman"/>
          <w:sz w:val="21"/>
          <w:lang w:eastAsia="zh-CN"/>
        </w:rPr>
        <w:t>动态反馈闭环图</w:t>
      </w:r>
    </w:p>
    <w:p w14:paraId="77351610" w14:textId="77777777" w:rsidR="004805BE" w:rsidRDefault="00000000">
      <w:pPr>
        <w:pStyle w:val="31"/>
        <w:spacing w:line="360" w:lineRule="auto"/>
        <w:rPr>
          <w:lang w:eastAsia="zh-CN"/>
        </w:rPr>
      </w:pPr>
      <w:r>
        <w:rPr>
          <w:rFonts w:ascii="宋体" w:eastAsia="宋体" w:hAnsi="宋体"/>
          <w:lang w:eastAsia="zh-CN"/>
        </w:rPr>
        <w:t>4.4.5 外部档案与</w:t>
      </w:r>
      <w:proofErr w:type="gramStart"/>
      <w:r>
        <w:rPr>
          <w:rFonts w:ascii="宋体" w:eastAsia="宋体" w:hAnsi="宋体"/>
          <w:lang w:eastAsia="zh-CN"/>
        </w:rPr>
        <w:t>安全回滚</w:t>
      </w:r>
      <w:proofErr w:type="gramEnd"/>
      <w:r>
        <w:rPr>
          <w:rFonts w:ascii="宋体" w:eastAsia="宋体" w:hAnsi="宋体"/>
          <w:lang w:eastAsia="zh-CN"/>
        </w:rPr>
        <w:t>机制</w:t>
      </w:r>
    </w:p>
    <w:p w14:paraId="4A9C60B8" w14:textId="77777777" w:rsidR="004805BE" w:rsidRDefault="00000000">
      <w:pPr>
        <w:spacing w:after="0" w:line="360" w:lineRule="auto"/>
        <w:ind w:firstLine="420"/>
        <w:rPr>
          <w:rFonts w:hint="eastAsia"/>
          <w:lang w:eastAsia="zh-CN"/>
        </w:rPr>
      </w:pPr>
      <w:r>
        <w:rPr>
          <w:sz w:val="21"/>
          <w:lang w:eastAsia="zh-CN"/>
        </w:rPr>
        <w:t>为避免进化过程中优秀非支配解因随机交叉、变异或局部扰动而丢失，本文设置外部档案 𝒜 保存历史搜索过程中发现的非支配解。每一代完成种群评价后，将当前种群、子代个体和 VNS 生成个体合并，删除被支配解和重复解，并根据档案规模上限、拥挤距离和边界解保留规则更新外部档案。</w:t>
      </w:r>
    </w:p>
    <w:p w14:paraId="6C3744E3" w14:textId="77777777" w:rsidR="0067723A" w:rsidRDefault="00000000">
      <w:pPr>
        <w:rPr>
          <w:rFonts w:hint="eastAsia"/>
          <w:lang w:eastAsia="zh-CN"/>
        </w:rPr>
      </w:pPr>
      <w:r>
        <w:rPr>
          <w:rFonts w:ascii="Times New Roman" w:hAnsi="Times New Roman"/>
          <w:sz w:val="21"/>
          <w:lang w:eastAsia="zh-CN"/>
        </w:rPr>
        <w:t>外部档案的更新规则包括五步：第一，将父代种群、子代种群、</w:t>
      </w:r>
      <w:r>
        <w:rPr>
          <w:rFonts w:ascii="Times New Roman" w:hAnsi="Times New Roman"/>
          <w:sz w:val="21"/>
          <w:lang w:eastAsia="zh-CN"/>
        </w:rPr>
        <w:t xml:space="preserve">VNS </w:t>
      </w:r>
      <w:r>
        <w:rPr>
          <w:rFonts w:ascii="Times New Roman" w:hAnsi="Times New Roman"/>
          <w:sz w:val="21"/>
          <w:lang w:eastAsia="zh-CN"/>
        </w:rPr>
        <w:t>候选解和上一代档案合并；第二，剔除完全重复的染色体或目标值重复解；第三，按照约束支配规则删除被支配解；第四，若档案规模超过上限</w:t>
      </w:r>
      <w:r>
        <w:rPr>
          <w:rFonts w:ascii="Times New Roman" w:hAnsi="Times New Roman"/>
          <w:sz w:val="21"/>
          <w:lang w:eastAsia="zh-CN"/>
        </w:rPr>
        <w:t xml:space="preserve"> A</w:t>
      </w:r>
      <w:r>
        <w:rPr>
          <w:rFonts w:ascii="Times New Roman" w:hAnsi="Times New Roman"/>
          <w:sz w:val="21"/>
          <w:lang w:eastAsia="zh-CN"/>
        </w:rPr>
        <w:t>，则优先保留目标空间边界解，并按拥挤距离从大到小截断；第五，重新计算档案的超体积、可行解比例和非重复解比例，作为下一代</w:t>
      </w:r>
      <w:r>
        <w:rPr>
          <w:rFonts w:ascii="Times New Roman" w:hAnsi="Times New Roman"/>
          <w:sz w:val="21"/>
          <w:lang w:eastAsia="zh-CN"/>
        </w:rPr>
        <w:t xml:space="preserve"> Q-learning </w:t>
      </w:r>
      <w:r>
        <w:rPr>
          <w:rFonts w:ascii="Times New Roman" w:hAnsi="Times New Roman"/>
          <w:sz w:val="21"/>
          <w:lang w:eastAsia="zh-CN"/>
        </w:rPr>
        <w:t>奖励与</w:t>
      </w:r>
      <w:proofErr w:type="gramStart"/>
      <w:r>
        <w:rPr>
          <w:rFonts w:ascii="Times New Roman" w:hAnsi="Times New Roman"/>
          <w:sz w:val="21"/>
          <w:lang w:eastAsia="zh-CN"/>
        </w:rPr>
        <w:t>安全回滚判断</w:t>
      </w:r>
      <w:proofErr w:type="gramEnd"/>
      <w:r>
        <w:rPr>
          <w:rFonts w:ascii="Times New Roman" w:hAnsi="Times New Roman"/>
          <w:sz w:val="21"/>
          <w:lang w:eastAsia="zh-CN"/>
        </w:rPr>
        <w:t>的依据。</w:t>
      </w:r>
    </w:p>
    <w:p w14:paraId="1F5AB4B3" w14:textId="77777777" w:rsidR="004805BE" w:rsidRDefault="00000000">
      <w:pPr>
        <w:spacing w:after="0" w:line="360" w:lineRule="auto"/>
        <w:ind w:firstLine="420"/>
        <w:rPr>
          <w:rFonts w:hint="eastAsia"/>
          <w:lang w:eastAsia="zh-CN"/>
        </w:rPr>
      </w:pPr>
      <w:r>
        <w:rPr>
          <w:sz w:val="21"/>
          <w:lang w:eastAsia="zh-CN"/>
        </w:rPr>
        <w:t>在 Q-learning 调节搜索扰动时，若某一代搜索动作导致外部档案质量明显退化，例如超体积下降、可行解比例下降或约束违反</w:t>
      </w:r>
      <w:proofErr w:type="gramStart"/>
      <w:r>
        <w:rPr>
          <w:sz w:val="21"/>
          <w:lang w:eastAsia="zh-CN"/>
        </w:rPr>
        <w:t>度显著</w:t>
      </w:r>
      <w:proofErr w:type="gramEnd"/>
      <w:r>
        <w:rPr>
          <w:sz w:val="21"/>
          <w:lang w:eastAsia="zh-CN"/>
        </w:rPr>
        <w:t>上升，则触发</w:t>
      </w:r>
      <w:proofErr w:type="gramStart"/>
      <w:r>
        <w:rPr>
          <w:sz w:val="21"/>
          <w:lang w:eastAsia="zh-CN"/>
        </w:rPr>
        <w:t>安全回滚</w:t>
      </w:r>
      <w:proofErr w:type="gramEnd"/>
      <w:r>
        <w:rPr>
          <w:sz w:val="21"/>
          <w:lang w:eastAsia="zh-CN"/>
        </w:rPr>
        <w:t>机制。</w:t>
      </w:r>
      <w:proofErr w:type="gramStart"/>
      <w:r>
        <w:rPr>
          <w:sz w:val="21"/>
          <w:lang w:eastAsia="zh-CN"/>
        </w:rPr>
        <w:t>安全回滚机制</w:t>
      </w:r>
      <w:proofErr w:type="gramEnd"/>
      <w:r>
        <w:rPr>
          <w:sz w:val="21"/>
          <w:lang w:eastAsia="zh-CN"/>
        </w:rPr>
        <w:t>将当前档案恢复至上一代较优搜索状态，并降低该动作在相应状态下的 Q 值，从而减少后续重复选择退化动作的概率。</w:t>
      </w:r>
    </w:p>
    <w:p w14:paraId="75D2F0CB" w14:textId="77777777" w:rsidR="0067723A" w:rsidRDefault="00000000">
      <w:pPr>
        <w:rPr>
          <w:rFonts w:hint="eastAsia"/>
          <w:lang w:eastAsia="zh-CN"/>
        </w:rPr>
      </w:pPr>
      <w:proofErr w:type="gramStart"/>
      <w:r>
        <w:rPr>
          <w:rFonts w:ascii="Times New Roman" w:hAnsi="Times New Roman"/>
          <w:sz w:val="21"/>
          <w:lang w:eastAsia="zh-CN"/>
        </w:rPr>
        <w:lastRenderedPageBreak/>
        <w:t>安全回滚采用</w:t>
      </w:r>
      <w:proofErr w:type="gramEnd"/>
      <w:r>
        <w:rPr>
          <w:rFonts w:ascii="Times New Roman" w:hAnsi="Times New Roman"/>
          <w:sz w:val="21"/>
          <w:lang w:eastAsia="zh-CN"/>
        </w:rPr>
        <w:t>阈值触发机制。若当前代</w:t>
      </w:r>
      <w:proofErr w:type="gramStart"/>
      <w:r>
        <w:rPr>
          <w:rFonts w:ascii="Times New Roman" w:hAnsi="Times New Roman"/>
          <w:sz w:val="21"/>
          <w:lang w:eastAsia="zh-CN"/>
        </w:rPr>
        <w:t>档案超</w:t>
      </w:r>
      <w:proofErr w:type="gramEnd"/>
      <w:r>
        <w:rPr>
          <w:rFonts w:ascii="Times New Roman" w:hAnsi="Times New Roman"/>
          <w:sz w:val="21"/>
          <w:lang w:eastAsia="zh-CN"/>
        </w:rPr>
        <w:t>体积较上一代下降超过</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_HV</w:t>
      </w:r>
      <w:proofErr w:type="spellEnd"/>
      <w:r>
        <w:rPr>
          <w:rFonts w:ascii="Times New Roman" w:hAnsi="Times New Roman"/>
          <w:sz w:val="21"/>
          <w:lang w:eastAsia="zh-CN"/>
        </w:rPr>
        <w:t>，或可行解比例下降超过</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_FR</w:t>
      </w:r>
      <w:proofErr w:type="spellEnd"/>
      <w:r>
        <w:rPr>
          <w:rFonts w:ascii="Times New Roman" w:hAnsi="Times New Roman"/>
          <w:sz w:val="21"/>
          <w:lang w:eastAsia="zh-CN"/>
        </w:rPr>
        <w:t>，或平均约束违反度上升超过</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_CV</w:t>
      </w:r>
      <w:proofErr w:type="spellEnd"/>
      <w:r>
        <w:rPr>
          <w:rFonts w:ascii="Times New Roman" w:hAnsi="Times New Roman"/>
          <w:sz w:val="21"/>
          <w:lang w:eastAsia="zh-CN"/>
        </w:rPr>
        <w:t>，则认为当前动作存在退化风险。此时算法恢复上一代档案和对应种群备份，并对当前状态</w:t>
      </w:r>
      <w:proofErr w:type="gramStart"/>
      <w:r>
        <w:rPr>
          <w:rFonts w:ascii="Times New Roman" w:hAnsi="Times New Roman"/>
          <w:sz w:val="21"/>
          <w:lang w:eastAsia="zh-CN"/>
        </w:rPr>
        <w:t>—</w:t>
      </w:r>
      <w:r>
        <w:rPr>
          <w:rFonts w:ascii="Times New Roman" w:hAnsi="Times New Roman"/>
          <w:sz w:val="21"/>
          <w:lang w:eastAsia="zh-CN"/>
        </w:rPr>
        <w:t>动作</w:t>
      </w:r>
      <w:proofErr w:type="gramEnd"/>
      <w:r>
        <w:rPr>
          <w:rFonts w:ascii="Times New Roman" w:hAnsi="Times New Roman"/>
          <w:sz w:val="21"/>
          <w:lang w:eastAsia="zh-CN"/>
        </w:rPr>
        <w:t>对施加负奖励，使后续搜索减少对该动作的选择。阈值</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_HV</w:t>
      </w:r>
      <w:proofErr w:type="spellEnd"/>
      <w:r>
        <w:rPr>
          <w:rFonts w:ascii="Times New Roman" w:hAnsi="Times New Roman"/>
          <w:sz w:val="21"/>
          <w:lang w:eastAsia="zh-CN"/>
        </w:rPr>
        <w:t>、</w:t>
      </w:r>
      <w:proofErr w:type="spellStart"/>
      <w:r>
        <w:rPr>
          <w:rFonts w:ascii="Times New Roman" w:hAnsi="Times New Roman"/>
          <w:sz w:val="21"/>
        </w:rPr>
        <w:t>τ</w:t>
      </w:r>
      <w:r>
        <w:rPr>
          <w:rFonts w:ascii="Times New Roman" w:hAnsi="Times New Roman"/>
          <w:sz w:val="21"/>
          <w:lang w:eastAsia="zh-CN"/>
        </w:rPr>
        <w:t>_FR</w:t>
      </w:r>
      <w:proofErr w:type="spellEnd"/>
      <w:r>
        <w:rPr>
          <w:rFonts w:ascii="Times New Roman" w:hAnsi="Times New Roman"/>
          <w:sz w:val="21"/>
          <w:lang w:eastAsia="zh-CN"/>
        </w:rPr>
        <w:t xml:space="preserve"> </w:t>
      </w:r>
      <w:r>
        <w:rPr>
          <w:rFonts w:ascii="Times New Roman" w:hAnsi="Times New Roman"/>
          <w:sz w:val="21"/>
          <w:lang w:eastAsia="zh-CN"/>
        </w:rPr>
        <w:t>和</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_CV</w:t>
      </w:r>
      <w:proofErr w:type="spellEnd"/>
      <w:r>
        <w:rPr>
          <w:rFonts w:ascii="Times New Roman" w:hAnsi="Times New Roman"/>
          <w:sz w:val="21"/>
          <w:lang w:eastAsia="zh-CN"/>
        </w:rPr>
        <w:t xml:space="preserve"> </w:t>
      </w:r>
      <w:r>
        <w:rPr>
          <w:rFonts w:ascii="Times New Roman" w:hAnsi="Times New Roman"/>
          <w:sz w:val="21"/>
          <w:lang w:eastAsia="zh-CN"/>
        </w:rPr>
        <w:t>可在第五章参数设置中给出。</w:t>
      </w:r>
    </w:p>
    <w:p w14:paraId="386C9DAC" w14:textId="77777777" w:rsidR="004805BE" w:rsidRDefault="00000000">
      <w:pPr>
        <w:pStyle w:val="31"/>
        <w:spacing w:line="360" w:lineRule="auto"/>
      </w:pPr>
      <w:r>
        <w:rPr>
          <w:rFonts w:ascii="宋体" w:eastAsia="宋体" w:hAnsi="宋体"/>
        </w:rPr>
        <w:t xml:space="preserve">4.4.6 </w:t>
      </w:r>
      <w:proofErr w:type="spellStart"/>
      <w:r>
        <w:rPr>
          <w:rFonts w:ascii="宋体" w:eastAsia="宋体" w:hAnsi="宋体"/>
        </w:rPr>
        <w:t>算法总体流程</w:t>
      </w:r>
      <w:proofErr w:type="spellEnd"/>
    </w:p>
    <w:p w14:paraId="39E9A820" w14:textId="77777777" w:rsidR="004805BE" w:rsidRDefault="00000000">
      <w:pPr>
        <w:spacing w:after="0" w:line="360" w:lineRule="auto"/>
        <w:ind w:firstLine="420"/>
        <w:rPr>
          <w:rFonts w:hint="eastAsia"/>
        </w:rPr>
      </w:pPr>
      <w:r>
        <w:rPr>
          <w:sz w:val="21"/>
        </w:rPr>
        <w:t xml:space="preserve">QVNS-NSGA-II </w:t>
      </w:r>
      <w:proofErr w:type="spellStart"/>
      <w:r>
        <w:rPr>
          <w:sz w:val="21"/>
        </w:rPr>
        <w:t>的总体流程如算法</w:t>
      </w:r>
      <w:proofErr w:type="spellEnd"/>
      <w:r>
        <w:rPr>
          <w:sz w:val="21"/>
        </w:rPr>
        <w:t xml:space="preserve"> 4-1 </w:t>
      </w:r>
      <w:proofErr w:type="spellStart"/>
      <w:r>
        <w:rPr>
          <w:sz w:val="21"/>
        </w:rPr>
        <w:t>所示</w:t>
      </w:r>
      <w:proofErr w:type="spellEnd"/>
      <w:r>
        <w:rPr>
          <w:sz w:val="21"/>
        </w:rPr>
        <w:t>。</w:t>
      </w:r>
    </w:p>
    <w:p w14:paraId="53E3A8E4" w14:textId="77777777" w:rsidR="004805BE" w:rsidRDefault="00000000">
      <w:pPr>
        <w:spacing w:after="0" w:line="360" w:lineRule="auto"/>
        <w:jc w:val="center"/>
        <w:rPr>
          <w:rFonts w:hint="eastAsia"/>
        </w:rPr>
      </w:pPr>
      <w:r>
        <w:rPr>
          <w:rFonts w:ascii="Times New Roman" w:hAnsi="Times New Roman"/>
          <w:sz w:val="21"/>
        </w:rPr>
        <w:t>算法</w:t>
      </w:r>
      <w:r>
        <w:rPr>
          <w:rFonts w:ascii="Times New Roman" w:hAnsi="Times New Roman"/>
          <w:sz w:val="21"/>
        </w:rPr>
        <w:t>4-1 QVNS-NSGA-</w:t>
      </w:r>
      <w:proofErr w:type="spellStart"/>
      <w:r>
        <w:rPr>
          <w:rFonts w:ascii="Times New Roman" w:hAnsi="Times New Roman"/>
          <w:sz w:val="21"/>
        </w:rPr>
        <w:t>II</w:t>
      </w:r>
      <w:r>
        <w:rPr>
          <w:rFonts w:ascii="Times New Roman" w:hAnsi="Times New Roman"/>
          <w:sz w:val="21"/>
        </w:rPr>
        <w:t>求解流程</w:t>
      </w:r>
      <w:proofErr w:type="spellEnd"/>
    </w:p>
    <w:p w14:paraId="5FD327CA" w14:textId="77777777" w:rsidR="002B7A35" w:rsidRDefault="00000000">
      <w:pPr>
        <w:jc w:val="center"/>
        <w:rPr>
          <w:rFonts w:hint="eastAsia"/>
        </w:rPr>
      </w:pPr>
      <w:r>
        <w:rPr>
          <w:noProof/>
        </w:rPr>
        <w:drawing>
          <wp:inline distT="0" distB="0" distL="0" distR="0" wp14:anchorId="0D8F448F" wp14:editId="4C45D6C6">
            <wp:extent cx="5715000" cy="39290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png"/>
                    <pic:cNvPicPr/>
                  </pic:nvPicPr>
                  <pic:blipFill>
                    <a:blip r:embed="rId13"/>
                    <a:stretch>
                      <a:fillRect/>
                    </a:stretch>
                  </pic:blipFill>
                  <pic:spPr>
                    <a:xfrm>
                      <a:off x="0" y="0"/>
                      <a:ext cx="5715000" cy="3929062"/>
                    </a:xfrm>
                    <a:prstGeom prst="rect">
                      <a:avLst/>
                    </a:prstGeom>
                  </pic:spPr>
                </pic:pic>
              </a:graphicData>
            </a:graphic>
          </wp:inline>
        </w:drawing>
      </w:r>
    </w:p>
    <w:p w14:paraId="42AA5EFA"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4-6 QVNS-NSGA-II </w:t>
      </w:r>
      <w:r>
        <w:rPr>
          <w:rFonts w:ascii="Times New Roman" w:hAnsi="Times New Roman"/>
          <w:sz w:val="21"/>
          <w:lang w:eastAsia="zh-CN"/>
        </w:rPr>
        <w:t>混合多目标算法全局求解流程图</w:t>
      </w:r>
    </w:p>
    <w:tbl>
      <w:tblPr>
        <w:tblStyle w:val="aff1"/>
        <w:tblW w:w="0" w:type="auto"/>
        <w:jc w:val="center"/>
        <w:tblLook w:val="04A0" w:firstRow="1" w:lastRow="0" w:firstColumn="1" w:lastColumn="0" w:noHBand="0" w:noVBand="1"/>
      </w:tblPr>
      <w:tblGrid>
        <w:gridCol w:w="738"/>
        <w:gridCol w:w="8209"/>
      </w:tblGrid>
      <w:tr w:rsidR="004805BE" w14:paraId="180AFEE2" w14:textId="77777777">
        <w:trPr>
          <w:jc w:val="center"/>
        </w:trPr>
        <w:tc>
          <w:tcPr>
            <w:tcW w:w="792" w:type="dxa"/>
            <w:shd w:val="clear" w:color="auto" w:fill="D9EAF7"/>
            <w:vAlign w:val="center"/>
          </w:tcPr>
          <w:p w14:paraId="1D0A7A8F" w14:textId="77777777" w:rsidR="004805BE" w:rsidRDefault="00000000">
            <w:pPr>
              <w:jc w:val="center"/>
              <w:rPr>
                <w:rFonts w:hint="eastAsia"/>
              </w:rPr>
            </w:pPr>
            <w:proofErr w:type="spellStart"/>
            <w:r>
              <w:rPr>
                <w:rFonts w:ascii="Times New Roman" w:hAnsi="Times New Roman"/>
                <w:b/>
                <w:sz w:val="17"/>
              </w:rPr>
              <w:t>步骤</w:t>
            </w:r>
            <w:proofErr w:type="spellEnd"/>
          </w:p>
        </w:tc>
        <w:tc>
          <w:tcPr>
            <w:tcW w:w="9072" w:type="dxa"/>
            <w:shd w:val="clear" w:color="auto" w:fill="D9EAF7"/>
            <w:vAlign w:val="center"/>
          </w:tcPr>
          <w:p w14:paraId="360C7C58" w14:textId="77777777" w:rsidR="004805BE" w:rsidRDefault="00000000">
            <w:pPr>
              <w:jc w:val="center"/>
              <w:rPr>
                <w:rFonts w:hint="eastAsia"/>
              </w:rPr>
            </w:pPr>
            <w:proofErr w:type="spellStart"/>
            <w:r>
              <w:rPr>
                <w:rFonts w:ascii="Times New Roman" w:hAnsi="Times New Roman"/>
                <w:b/>
                <w:sz w:val="17"/>
              </w:rPr>
              <w:t>内容</w:t>
            </w:r>
            <w:proofErr w:type="spellEnd"/>
          </w:p>
        </w:tc>
      </w:tr>
      <w:tr w:rsidR="004805BE" w14:paraId="33D382AC" w14:textId="77777777">
        <w:trPr>
          <w:jc w:val="center"/>
        </w:trPr>
        <w:tc>
          <w:tcPr>
            <w:tcW w:w="792" w:type="dxa"/>
            <w:vAlign w:val="center"/>
          </w:tcPr>
          <w:p w14:paraId="78E0DF71" w14:textId="77777777" w:rsidR="004805BE" w:rsidRDefault="00000000">
            <w:pPr>
              <w:rPr>
                <w:rFonts w:hint="eastAsia"/>
              </w:rPr>
            </w:pPr>
            <w:r>
              <w:rPr>
                <w:rFonts w:ascii="Times New Roman" w:hAnsi="Times New Roman"/>
                <w:sz w:val="17"/>
              </w:rPr>
              <w:t>1</w:t>
            </w:r>
          </w:p>
        </w:tc>
        <w:tc>
          <w:tcPr>
            <w:tcW w:w="9072" w:type="dxa"/>
            <w:vAlign w:val="center"/>
          </w:tcPr>
          <w:p w14:paraId="65E8ECDB" w14:textId="77777777" w:rsidR="004805BE" w:rsidRDefault="00000000">
            <w:pPr>
              <w:rPr>
                <w:rFonts w:hint="eastAsia"/>
                <w:lang w:eastAsia="zh-CN"/>
              </w:rPr>
            </w:pPr>
            <w:r>
              <w:rPr>
                <w:rFonts w:ascii="Times New Roman" w:hAnsi="Times New Roman"/>
                <w:sz w:val="17"/>
                <w:lang w:eastAsia="zh-CN"/>
              </w:rPr>
              <w:t>输入候选转运点集合、</w:t>
            </w:r>
            <w:r>
              <w:rPr>
                <w:rFonts w:ascii="Times New Roman" w:hAnsi="Times New Roman"/>
                <w:sz w:val="17"/>
                <w:lang w:eastAsia="zh-CN"/>
              </w:rPr>
              <w:t xml:space="preserve">OD </w:t>
            </w:r>
            <w:r>
              <w:rPr>
                <w:rFonts w:ascii="Times New Roman" w:hAnsi="Times New Roman"/>
                <w:sz w:val="17"/>
                <w:lang w:eastAsia="zh-CN"/>
              </w:rPr>
              <w:t>需求、距离矩阵、路径矩阵、成本参数、容量参数和算法控制参数。</w:t>
            </w:r>
          </w:p>
        </w:tc>
      </w:tr>
      <w:tr w:rsidR="004805BE" w14:paraId="33A9FA66" w14:textId="77777777">
        <w:trPr>
          <w:jc w:val="center"/>
        </w:trPr>
        <w:tc>
          <w:tcPr>
            <w:tcW w:w="792" w:type="dxa"/>
            <w:vAlign w:val="center"/>
          </w:tcPr>
          <w:p w14:paraId="5448D6A7" w14:textId="77777777" w:rsidR="004805BE" w:rsidRDefault="00000000">
            <w:pPr>
              <w:rPr>
                <w:rFonts w:hint="eastAsia"/>
              </w:rPr>
            </w:pPr>
            <w:r>
              <w:rPr>
                <w:rFonts w:ascii="Times New Roman" w:hAnsi="Times New Roman"/>
                <w:sz w:val="17"/>
              </w:rPr>
              <w:t>2</w:t>
            </w:r>
          </w:p>
        </w:tc>
        <w:tc>
          <w:tcPr>
            <w:tcW w:w="9072" w:type="dxa"/>
            <w:vAlign w:val="center"/>
          </w:tcPr>
          <w:p w14:paraId="095F9A2A" w14:textId="77777777" w:rsidR="004805BE" w:rsidRDefault="00000000">
            <w:pPr>
              <w:rPr>
                <w:rFonts w:hint="eastAsia"/>
                <w:lang w:eastAsia="zh-CN"/>
              </w:rPr>
            </w:pPr>
            <w:r>
              <w:rPr>
                <w:rFonts w:ascii="Times New Roman" w:hAnsi="Times New Roman"/>
                <w:sz w:val="17"/>
                <w:lang w:eastAsia="zh-CN"/>
              </w:rPr>
              <w:t>生成初始种群，执行解码与约束修复，计算</w:t>
            </w:r>
            <w:r>
              <w:rPr>
                <w:rFonts w:ascii="Times New Roman" w:hAnsi="Times New Roman"/>
                <w:sz w:val="17"/>
                <w:lang w:eastAsia="zh-CN"/>
              </w:rPr>
              <w:t xml:space="preserve"> Z_1</w:t>
            </w:r>
            <w:r>
              <w:rPr>
                <w:rFonts w:ascii="Times New Roman" w:hAnsi="Times New Roman"/>
                <w:sz w:val="17"/>
                <w:lang w:eastAsia="zh-CN"/>
              </w:rPr>
              <w:t>、</w:t>
            </w:r>
            <w:r>
              <w:rPr>
                <w:rFonts w:ascii="Times New Roman" w:hAnsi="Times New Roman"/>
                <w:sz w:val="17"/>
                <w:lang w:eastAsia="zh-CN"/>
              </w:rPr>
              <w:t xml:space="preserve">Z_2 </w:t>
            </w:r>
            <w:r>
              <w:rPr>
                <w:rFonts w:ascii="Times New Roman" w:hAnsi="Times New Roman"/>
                <w:sz w:val="17"/>
                <w:lang w:eastAsia="zh-CN"/>
              </w:rPr>
              <w:t>和</w:t>
            </w:r>
            <w:r>
              <w:rPr>
                <w:rFonts w:ascii="Times New Roman" w:hAnsi="Times New Roman"/>
                <w:sz w:val="17"/>
                <w:lang w:eastAsia="zh-CN"/>
              </w:rPr>
              <w:t xml:space="preserve"> CV(x)</w:t>
            </w:r>
            <w:r>
              <w:rPr>
                <w:rFonts w:ascii="Times New Roman" w:hAnsi="Times New Roman"/>
                <w:sz w:val="17"/>
                <w:lang w:eastAsia="zh-CN"/>
              </w:rPr>
              <w:t>。</w:t>
            </w:r>
          </w:p>
        </w:tc>
      </w:tr>
      <w:tr w:rsidR="004805BE" w14:paraId="00FA396F" w14:textId="77777777">
        <w:trPr>
          <w:jc w:val="center"/>
        </w:trPr>
        <w:tc>
          <w:tcPr>
            <w:tcW w:w="792" w:type="dxa"/>
            <w:vAlign w:val="center"/>
          </w:tcPr>
          <w:p w14:paraId="1AF7FD4A" w14:textId="77777777" w:rsidR="004805BE" w:rsidRDefault="00000000">
            <w:pPr>
              <w:rPr>
                <w:rFonts w:hint="eastAsia"/>
              </w:rPr>
            </w:pPr>
            <w:r>
              <w:rPr>
                <w:rFonts w:ascii="Times New Roman" w:hAnsi="Times New Roman"/>
                <w:sz w:val="17"/>
              </w:rPr>
              <w:t>3</w:t>
            </w:r>
          </w:p>
        </w:tc>
        <w:tc>
          <w:tcPr>
            <w:tcW w:w="9072" w:type="dxa"/>
            <w:vAlign w:val="center"/>
          </w:tcPr>
          <w:p w14:paraId="36BCB861" w14:textId="77777777" w:rsidR="0067723A" w:rsidRDefault="00000000">
            <w:pPr>
              <w:rPr>
                <w:rFonts w:hint="eastAsia"/>
                <w:lang w:eastAsia="zh-CN"/>
              </w:rPr>
            </w:pPr>
            <w:r>
              <w:rPr>
                <w:rFonts w:ascii="Times New Roman" w:hAnsi="Times New Roman"/>
                <w:sz w:val="17"/>
                <w:lang w:eastAsia="zh-CN"/>
              </w:rPr>
              <w:t>根据约束支配规则、非支配排序和拥挤距离建立初始外部档案</w:t>
            </w:r>
            <w:r>
              <w:rPr>
                <w:rFonts w:ascii="Times New Roman" w:hAnsi="Times New Roman"/>
                <w:sz w:val="17"/>
                <w:lang w:eastAsia="zh-CN"/>
              </w:rPr>
              <w:t xml:space="preserve"> 𝒜</w:t>
            </w:r>
            <w:r>
              <w:rPr>
                <w:rFonts w:ascii="Times New Roman" w:hAnsi="Times New Roman"/>
                <w:sz w:val="17"/>
                <w:lang w:eastAsia="zh-CN"/>
              </w:rPr>
              <w:t>，并初始化</w:t>
            </w:r>
            <w:r>
              <w:rPr>
                <w:rFonts w:ascii="Times New Roman" w:hAnsi="Times New Roman"/>
                <w:sz w:val="17"/>
                <w:lang w:eastAsia="zh-CN"/>
              </w:rPr>
              <w:t xml:space="preserve"> Q </w:t>
            </w:r>
            <w:r>
              <w:rPr>
                <w:rFonts w:ascii="Times New Roman" w:hAnsi="Times New Roman"/>
                <w:sz w:val="17"/>
                <w:lang w:eastAsia="zh-CN"/>
              </w:rPr>
              <w:t>表、状态阈值和动作参数。</w:t>
            </w:r>
          </w:p>
        </w:tc>
      </w:tr>
      <w:tr w:rsidR="004805BE" w14:paraId="32252A08" w14:textId="77777777">
        <w:trPr>
          <w:jc w:val="center"/>
        </w:trPr>
        <w:tc>
          <w:tcPr>
            <w:tcW w:w="792" w:type="dxa"/>
            <w:vAlign w:val="center"/>
          </w:tcPr>
          <w:p w14:paraId="1A7A02C9" w14:textId="77777777" w:rsidR="004805BE" w:rsidRDefault="00000000">
            <w:pPr>
              <w:rPr>
                <w:rFonts w:hint="eastAsia"/>
              </w:rPr>
            </w:pPr>
            <w:r>
              <w:rPr>
                <w:rFonts w:ascii="Times New Roman" w:hAnsi="Times New Roman"/>
                <w:sz w:val="17"/>
              </w:rPr>
              <w:t>4</w:t>
            </w:r>
          </w:p>
        </w:tc>
        <w:tc>
          <w:tcPr>
            <w:tcW w:w="9072" w:type="dxa"/>
            <w:vAlign w:val="center"/>
          </w:tcPr>
          <w:p w14:paraId="55C999FC" w14:textId="77777777" w:rsidR="0067723A" w:rsidRDefault="00000000">
            <w:pPr>
              <w:rPr>
                <w:rFonts w:hint="eastAsia"/>
              </w:rPr>
            </w:pPr>
            <w:proofErr w:type="spellStart"/>
            <w:r>
              <w:rPr>
                <w:rFonts w:ascii="Times New Roman" w:hAnsi="Times New Roman"/>
                <w:sz w:val="17"/>
              </w:rPr>
              <w:t>对于每一代</w:t>
            </w:r>
            <w:proofErr w:type="spellEnd"/>
            <w:r>
              <w:rPr>
                <w:rFonts w:ascii="Times New Roman" w:hAnsi="Times New Roman"/>
                <w:sz w:val="17"/>
              </w:rPr>
              <w:t xml:space="preserve"> g=1,</w:t>
            </w:r>
            <w:proofErr w:type="gramStart"/>
            <w:r>
              <w:rPr>
                <w:rFonts w:ascii="Times New Roman" w:hAnsi="Times New Roman"/>
                <w:sz w:val="17"/>
              </w:rPr>
              <w:t>2,...</w:t>
            </w:r>
            <w:proofErr w:type="gramEnd"/>
            <w:r>
              <w:rPr>
                <w:rFonts w:ascii="Times New Roman" w:hAnsi="Times New Roman"/>
                <w:sz w:val="17"/>
              </w:rPr>
              <w:t>,</w:t>
            </w:r>
            <w:proofErr w:type="spellStart"/>
            <w:r>
              <w:rPr>
                <w:rFonts w:ascii="Times New Roman" w:hAnsi="Times New Roman"/>
                <w:sz w:val="17"/>
              </w:rPr>
              <w:t>G</w:t>
            </w:r>
            <w:r>
              <w:rPr>
                <w:rFonts w:ascii="Times New Roman" w:hAnsi="Times New Roman"/>
                <w:sz w:val="17"/>
              </w:rPr>
              <w:t>：计算状态向量</w:t>
            </w:r>
            <w:proofErr w:type="spellEnd"/>
            <w:r>
              <w:rPr>
                <w:rFonts w:ascii="Times New Roman" w:hAnsi="Times New Roman"/>
                <w:sz w:val="17"/>
              </w:rPr>
              <w:t xml:space="preserve"> s=(</w:t>
            </w:r>
            <w:proofErr w:type="spellStart"/>
            <w:r>
              <w:rPr>
                <w:rFonts w:ascii="Times New Roman" w:hAnsi="Times New Roman"/>
                <w:sz w:val="17"/>
              </w:rPr>
              <w:t>s_HV,s_FR,s_CV,s_Div,s_G</w:t>
            </w:r>
            <w:proofErr w:type="spellEnd"/>
            <w:r>
              <w:rPr>
                <w:rFonts w:ascii="Times New Roman" w:hAnsi="Times New Roman"/>
                <w:sz w:val="17"/>
              </w:rPr>
              <w:t>)</w:t>
            </w:r>
            <w:r>
              <w:rPr>
                <w:rFonts w:ascii="Times New Roman" w:hAnsi="Times New Roman"/>
                <w:sz w:val="17"/>
              </w:rPr>
              <w:t>，</w:t>
            </w:r>
            <w:proofErr w:type="spellStart"/>
            <w:r>
              <w:rPr>
                <w:rFonts w:ascii="Times New Roman" w:hAnsi="Times New Roman"/>
                <w:sz w:val="17"/>
              </w:rPr>
              <w:t>并按</w:t>
            </w:r>
            <w:proofErr w:type="spellEnd"/>
            <w:r>
              <w:rPr>
                <w:rFonts w:ascii="Times New Roman" w:hAnsi="Times New Roman"/>
                <w:sz w:val="17"/>
              </w:rPr>
              <w:t xml:space="preserve"> ε-greedy </w:t>
            </w:r>
            <w:proofErr w:type="spellStart"/>
            <w:r>
              <w:rPr>
                <w:rFonts w:ascii="Times New Roman" w:hAnsi="Times New Roman"/>
                <w:sz w:val="17"/>
              </w:rPr>
              <w:t>策略选择</w:t>
            </w:r>
            <w:proofErr w:type="spellEnd"/>
            <w:r>
              <w:rPr>
                <w:rFonts w:ascii="Times New Roman" w:hAnsi="Times New Roman"/>
                <w:sz w:val="17"/>
              </w:rPr>
              <w:t xml:space="preserve"> Q-learning </w:t>
            </w:r>
            <w:proofErr w:type="spellStart"/>
            <w:r>
              <w:rPr>
                <w:rFonts w:ascii="Times New Roman" w:hAnsi="Times New Roman"/>
                <w:sz w:val="17"/>
              </w:rPr>
              <w:t>动作</w:t>
            </w:r>
            <w:proofErr w:type="spellEnd"/>
            <w:r>
              <w:rPr>
                <w:rFonts w:ascii="Times New Roman" w:hAnsi="Times New Roman"/>
                <w:sz w:val="17"/>
              </w:rPr>
              <w:t xml:space="preserve"> a</w:t>
            </w:r>
            <w:r>
              <w:rPr>
                <w:rFonts w:ascii="Times New Roman" w:hAnsi="Times New Roman"/>
                <w:sz w:val="17"/>
              </w:rPr>
              <w:t>。</w:t>
            </w:r>
          </w:p>
        </w:tc>
      </w:tr>
      <w:tr w:rsidR="004805BE" w14:paraId="24FD6BFB" w14:textId="77777777">
        <w:trPr>
          <w:jc w:val="center"/>
        </w:trPr>
        <w:tc>
          <w:tcPr>
            <w:tcW w:w="792" w:type="dxa"/>
            <w:vAlign w:val="center"/>
          </w:tcPr>
          <w:p w14:paraId="56CA5005" w14:textId="77777777" w:rsidR="004805BE" w:rsidRDefault="00000000">
            <w:pPr>
              <w:rPr>
                <w:rFonts w:hint="eastAsia"/>
              </w:rPr>
            </w:pPr>
            <w:r>
              <w:rPr>
                <w:rFonts w:ascii="Times New Roman" w:hAnsi="Times New Roman"/>
                <w:sz w:val="17"/>
              </w:rPr>
              <w:t>5</w:t>
            </w:r>
          </w:p>
        </w:tc>
        <w:tc>
          <w:tcPr>
            <w:tcW w:w="9072" w:type="dxa"/>
            <w:vAlign w:val="center"/>
          </w:tcPr>
          <w:p w14:paraId="2A6CA4DD" w14:textId="77777777" w:rsidR="0067723A" w:rsidRDefault="00000000">
            <w:pPr>
              <w:rPr>
                <w:rFonts w:hint="eastAsia"/>
                <w:lang w:eastAsia="zh-CN"/>
              </w:rPr>
            </w:pPr>
            <w:r>
              <w:rPr>
                <w:rFonts w:ascii="Times New Roman" w:hAnsi="Times New Roman"/>
                <w:sz w:val="17"/>
                <w:lang w:eastAsia="zh-CN"/>
              </w:rPr>
              <w:t>按照动作</w:t>
            </w:r>
            <w:r>
              <w:rPr>
                <w:rFonts w:ascii="Times New Roman" w:hAnsi="Times New Roman"/>
                <w:sz w:val="17"/>
                <w:lang w:eastAsia="zh-CN"/>
              </w:rPr>
              <w:t xml:space="preserve"> a </w:t>
            </w:r>
            <w:r>
              <w:rPr>
                <w:rFonts w:ascii="Times New Roman" w:hAnsi="Times New Roman"/>
                <w:sz w:val="17"/>
                <w:lang w:eastAsia="zh-CN"/>
              </w:rPr>
              <w:t>调整交叉、变异、</w:t>
            </w:r>
            <w:r>
              <w:rPr>
                <w:rFonts w:ascii="Times New Roman" w:hAnsi="Times New Roman"/>
                <w:sz w:val="17"/>
                <w:lang w:eastAsia="zh-CN"/>
              </w:rPr>
              <w:t xml:space="preserve">VNS </w:t>
            </w:r>
            <w:r>
              <w:rPr>
                <w:rFonts w:ascii="Times New Roman" w:hAnsi="Times New Roman"/>
                <w:sz w:val="17"/>
                <w:lang w:eastAsia="zh-CN"/>
              </w:rPr>
              <w:t>参与强度和修复优先级，产生子代个体并完成解码、修复和</w:t>
            </w:r>
            <w:r>
              <w:rPr>
                <w:rFonts w:ascii="Times New Roman" w:hAnsi="Times New Roman"/>
                <w:sz w:val="17"/>
                <w:lang w:eastAsia="zh-CN"/>
              </w:rPr>
              <w:t xml:space="preserve"> FFD </w:t>
            </w:r>
            <w:r>
              <w:rPr>
                <w:rFonts w:ascii="Times New Roman" w:hAnsi="Times New Roman"/>
                <w:sz w:val="17"/>
                <w:lang w:eastAsia="zh-CN"/>
              </w:rPr>
              <w:t>班次装载校验。</w:t>
            </w:r>
          </w:p>
        </w:tc>
      </w:tr>
      <w:tr w:rsidR="004805BE" w14:paraId="1C17913E" w14:textId="77777777">
        <w:trPr>
          <w:jc w:val="center"/>
        </w:trPr>
        <w:tc>
          <w:tcPr>
            <w:tcW w:w="792" w:type="dxa"/>
            <w:vAlign w:val="center"/>
          </w:tcPr>
          <w:p w14:paraId="292450C8" w14:textId="77777777" w:rsidR="004805BE" w:rsidRDefault="00000000">
            <w:pPr>
              <w:rPr>
                <w:rFonts w:hint="eastAsia"/>
              </w:rPr>
            </w:pPr>
            <w:r>
              <w:rPr>
                <w:rFonts w:ascii="Times New Roman" w:hAnsi="Times New Roman"/>
                <w:sz w:val="17"/>
              </w:rPr>
              <w:t>6</w:t>
            </w:r>
          </w:p>
        </w:tc>
        <w:tc>
          <w:tcPr>
            <w:tcW w:w="9072" w:type="dxa"/>
            <w:vAlign w:val="center"/>
          </w:tcPr>
          <w:p w14:paraId="713BBEE7" w14:textId="77777777" w:rsidR="0067723A" w:rsidRDefault="00000000">
            <w:pPr>
              <w:rPr>
                <w:rFonts w:hint="eastAsia"/>
                <w:lang w:eastAsia="zh-CN"/>
              </w:rPr>
            </w:pPr>
            <w:r>
              <w:rPr>
                <w:rFonts w:ascii="Times New Roman" w:hAnsi="Times New Roman"/>
                <w:sz w:val="17"/>
                <w:lang w:eastAsia="zh-CN"/>
              </w:rPr>
              <w:t>将父代、子代、外部档案个体和</w:t>
            </w:r>
            <w:r>
              <w:rPr>
                <w:rFonts w:ascii="Times New Roman" w:hAnsi="Times New Roman"/>
                <w:sz w:val="17"/>
                <w:lang w:eastAsia="zh-CN"/>
              </w:rPr>
              <w:t xml:space="preserve"> VNS </w:t>
            </w:r>
            <w:r>
              <w:rPr>
                <w:rFonts w:ascii="Times New Roman" w:hAnsi="Times New Roman"/>
                <w:sz w:val="17"/>
                <w:lang w:eastAsia="zh-CN"/>
              </w:rPr>
              <w:t>候选解合并，执行约束支配排序、非支配排序与拥挤距离计算。</w:t>
            </w:r>
          </w:p>
        </w:tc>
      </w:tr>
      <w:tr w:rsidR="004805BE" w14:paraId="43901F00" w14:textId="77777777">
        <w:trPr>
          <w:jc w:val="center"/>
        </w:trPr>
        <w:tc>
          <w:tcPr>
            <w:tcW w:w="792" w:type="dxa"/>
            <w:vAlign w:val="center"/>
          </w:tcPr>
          <w:p w14:paraId="4F2BAB99" w14:textId="77777777" w:rsidR="004805BE" w:rsidRDefault="00000000">
            <w:pPr>
              <w:rPr>
                <w:rFonts w:hint="eastAsia"/>
              </w:rPr>
            </w:pPr>
            <w:r>
              <w:rPr>
                <w:rFonts w:ascii="Times New Roman" w:hAnsi="Times New Roman"/>
                <w:sz w:val="17"/>
              </w:rPr>
              <w:t>7</w:t>
            </w:r>
          </w:p>
        </w:tc>
        <w:tc>
          <w:tcPr>
            <w:tcW w:w="9072" w:type="dxa"/>
            <w:vAlign w:val="center"/>
          </w:tcPr>
          <w:p w14:paraId="5962EFA3" w14:textId="77777777" w:rsidR="0067723A" w:rsidRDefault="00000000">
            <w:pPr>
              <w:rPr>
                <w:rFonts w:hint="eastAsia"/>
                <w:lang w:eastAsia="zh-CN"/>
              </w:rPr>
            </w:pPr>
            <w:r>
              <w:rPr>
                <w:rFonts w:ascii="Times New Roman" w:hAnsi="Times New Roman"/>
                <w:sz w:val="17"/>
                <w:lang w:eastAsia="zh-CN"/>
              </w:rPr>
              <w:t>按</w:t>
            </w:r>
            <w:r>
              <w:rPr>
                <w:rFonts w:ascii="Times New Roman" w:hAnsi="Times New Roman"/>
                <w:sz w:val="17"/>
                <w:lang w:eastAsia="zh-CN"/>
              </w:rPr>
              <w:t>“</w:t>
            </w:r>
            <w:r>
              <w:rPr>
                <w:rFonts w:ascii="Times New Roman" w:hAnsi="Times New Roman"/>
                <w:sz w:val="17"/>
                <w:lang w:eastAsia="zh-CN"/>
              </w:rPr>
              <w:t>去重</w:t>
            </w:r>
            <w:r>
              <w:rPr>
                <w:rFonts w:ascii="Times New Roman" w:hAnsi="Times New Roman"/>
                <w:sz w:val="17"/>
                <w:lang w:eastAsia="zh-CN"/>
              </w:rPr>
              <w:t>—</w:t>
            </w:r>
            <w:r>
              <w:rPr>
                <w:rFonts w:ascii="Times New Roman" w:hAnsi="Times New Roman"/>
                <w:sz w:val="17"/>
                <w:lang w:eastAsia="zh-CN"/>
              </w:rPr>
              <w:t>非支配筛选</w:t>
            </w:r>
            <w:r>
              <w:rPr>
                <w:rFonts w:ascii="Times New Roman" w:hAnsi="Times New Roman"/>
                <w:sz w:val="17"/>
                <w:lang w:eastAsia="zh-CN"/>
              </w:rPr>
              <w:t>—</w:t>
            </w:r>
            <w:r>
              <w:rPr>
                <w:rFonts w:ascii="Times New Roman" w:hAnsi="Times New Roman"/>
                <w:sz w:val="17"/>
                <w:lang w:eastAsia="zh-CN"/>
              </w:rPr>
              <w:t>边界解保留</w:t>
            </w:r>
            <w:r>
              <w:rPr>
                <w:rFonts w:ascii="Times New Roman" w:hAnsi="Times New Roman"/>
                <w:sz w:val="17"/>
                <w:lang w:eastAsia="zh-CN"/>
              </w:rPr>
              <w:t>—</w:t>
            </w:r>
            <w:r>
              <w:rPr>
                <w:rFonts w:ascii="Times New Roman" w:hAnsi="Times New Roman"/>
                <w:sz w:val="17"/>
                <w:lang w:eastAsia="zh-CN"/>
              </w:rPr>
              <w:t>拥挤距离截断</w:t>
            </w:r>
            <w:r>
              <w:rPr>
                <w:rFonts w:ascii="Times New Roman" w:hAnsi="Times New Roman"/>
                <w:sz w:val="17"/>
                <w:lang w:eastAsia="zh-CN"/>
              </w:rPr>
              <w:t>”</w:t>
            </w:r>
            <w:r>
              <w:rPr>
                <w:rFonts w:ascii="Times New Roman" w:hAnsi="Times New Roman"/>
                <w:sz w:val="17"/>
                <w:lang w:eastAsia="zh-CN"/>
              </w:rPr>
              <w:t>规则更新种群和外部档案，计算奖励</w:t>
            </w:r>
            <w:r>
              <w:rPr>
                <w:rFonts w:ascii="Times New Roman" w:hAnsi="Times New Roman"/>
                <w:sz w:val="17"/>
                <w:lang w:eastAsia="zh-CN"/>
              </w:rPr>
              <w:t xml:space="preserve"> r</w:t>
            </w:r>
            <w:r>
              <w:rPr>
                <w:rFonts w:ascii="Times New Roman" w:hAnsi="Times New Roman"/>
                <w:sz w:val="17"/>
                <w:lang w:eastAsia="zh-CN"/>
              </w:rPr>
              <w:t>，并按式（</w:t>
            </w:r>
            <w:r>
              <w:rPr>
                <w:rFonts w:ascii="Times New Roman" w:hAnsi="Times New Roman"/>
                <w:sz w:val="17"/>
                <w:lang w:eastAsia="zh-CN"/>
              </w:rPr>
              <w:t>4-23</w:t>
            </w:r>
            <w:r>
              <w:rPr>
                <w:rFonts w:ascii="Times New Roman" w:hAnsi="Times New Roman"/>
                <w:sz w:val="17"/>
                <w:lang w:eastAsia="zh-CN"/>
              </w:rPr>
              <w:t>）更新</w:t>
            </w:r>
            <w:r>
              <w:rPr>
                <w:rFonts w:ascii="Times New Roman" w:hAnsi="Times New Roman"/>
                <w:sz w:val="17"/>
                <w:lang w:eastAsia="zh-CN"/>
              </w:rPr>
              <w:t xml:space="preserve"> Q(</w:t>
            </w:r>
            <w:proofErr w:type="spellStart"/>
            <w:r>
              <w:rPr>
                <w:rFonts w:ascii="Times New Roman" w:hAnsi="Times New Roman"/>
                <w:sz w:val="17"/>
                <w:lang w:eastAsia="zh-CN"/>
              </w:rPr>
              <w:t>s,a</w:t>
            </w:r>
            <w:proofErr w:type="spellEnd"/>
            <w:r>
              <w:rPr>
                <w:rFonts w:ascii="Times New Roman" w:hAnsi="Times New Roman"/>
                <w:sz w:val="17"/>
                <w:lang w:eastAsia="zh-CN"/>
              </w:rPr>
              <w:t>)</w:t>
            </w:r>
            <w:r>
              <w:rPr>
                <w:rFonts w:ascii="Times New Roman" w:hAnsi="Times New Roman"/>
                <w:sz w:val="17"/>
                <w:lang w:eastAsia="zh-CN"/>
              </w:rPr>
              <w:t>。</w:t>
            </w:r>
          </w:p>
        </w:tc>
      </w:tr>
      <w:tr w:rsidR="004805BE" w14:paraId="378F5B42" w14:textId="77777777">
        <w:trPr>
          <w:jc w:val="center"/>
        </w:trPr>
        <w:tc>
          <w:tcPr>
            <w:tcW w:w="792" w:type="dxa"/>
            <w:vAlign w:val="center"/>
          </w:tcPr>
          <w:p w14:paraId="0B02143A" w14:textId="77777777" w:rsidR="004805BE" w:rsidRDefault="00000000">
            <w:pPr>
              <w:rPr>
                <w:rFonts w:hint="eastAsia"/>
              </w:rPr>
            </w:pPr>
            <w:r>
              <w:rPr>
                <w:rFonts w:ascii="Times New Roman" w:hAnsi="Times New Roman"/>
                <w:sz w:val="17"/>
              </w:rPr>
              <w:t>8</w:t>
            </w:r>
          </w:p>
        </w:tc>
        <w:tc>
          <w:tcPr>
            <w:tcW w:w="9072" w:type="dxa"/>
            <w:vAlign w:val="center"/>
          </w:tcPr>
          <w:p w14:paraId="69CEA4A6" w14:textId="77777777" w:rsidR="0067723A" w:rsidRDefault="00000000">
            <w:pPr>
              <w:rPr>
                <w:rFonts w:hint="eastAsia"/>
                <w:lang w:eastAsia="zh-CN"/>
              </w:rPr>
            </w:pPr>
            <w:r>
              <w:rPr>
                <w:rFonts w:ascii="Times New Roman" w:hAnsi="Times New Roman"/>
                <w:sz w:val="17"/>
                <w:lang w:eastAsia="zh-CN"/>
              </w:rPr>
              <w:t>若</w:t>
            </w:r>
            <w:proofErr w:type="gramStart"/>
            <w:r>
              <w:rPr>
                <w:rFonts w:ascii="Times New Roman" w:hAnsi="Times New Roman"/>
                <w:sz w:val="17"/>
                <w:lang w:eastAsia="zh-CN"/>
              </w:rPr>
              <w:t>档案超</w:t>
            </w:r>
            <w:proofErr w:type="gramEnd"/>
            <w:r>
              <w:rPr>
                <w:rFonts w:ascii="Times New Roman" w:hAnsi="Times New Roman"/>
                <w:sz w:val="17"/>
                <w:lang w:eastAsia="zh-CN"/>
              </w:rPr>
              <w:t>体积、可行解比例或约束违反度退化超过阈值，则执行</w:t>
            </w:r>
            <w:proofErr w:type="gramStart"/>
            <w:r>
              <w:rPr>
                <w:rFonts w:ascii="Times New Roman" w:hAnsi="Times New Roman"/>
                <w:sz w:val="17"/>
                <w:lang w:eastAsia="zh-CN"/>
              </w:rPr>
              <w:t>安全回滚并</w:t>
            </w:r>
            <w:proofErr w:type="gramEnd"/>
            <w:r>
              <w:rPr>
                <w:rFonts w:ascii="Times New Roman" w:hAnsi="Times New Roman"/>
                <w:sz w:val="17"/>
                <w:lang w:eastAsia="zh-CN"/>
              </w:rPr>
              <w:t>对相应状态</w:t>
            </w:r>
            <w:proofErr w:type="gramStart"/>
            <w:r>
              <w:rPr>
                <w:rFonts w:ascii="Times New Roman" w:hAnsi="Times New Roman"/>
                <w:sz w:val="17"/>
                <w:lang w:eastAsia="zh-CN"/>
              </w:rPr>
              <w:t>—</w:t>
            </w:r>
            <w:r>
              <w:rPr>
                <w:rFonts w:ascii="Times New Roman" w:hAnsi="Times New Roman"/>
                <w:sz w:val="17"/>
                <w:lang w:eastAsia="zh-CN"/>
              </w:rPr>
              <w:t>动作</w:t>
            </w:r>
            <w:proofErr w:type="gramEnd"/>
            <w:r>
              <w:rPr>
                <w:rFonts w:ascii="Times New Roman" w:hAnsi="Times New Roman"/>
                <w:sz w:val="17"/>
                <w:lang w:eastAsia="zh-CN"/>
              </w:rPr>
              <w:t>对施加负奖励。</w:t>
            </w:r>
          </w:p>
        </w:tc>
      </w:tr>
      <w:tr w:rsidR="004805BE" w14:paraId="46B07DCF" w14:textId="77777777">
        <w:trPr>
          <w:jc w:val="center"/>
        </w:trPr>
        <w:tc>
          <w:tcPr>
            <w:tcW w:w="792" w:type="dxa"/>
            <w:vAlign w:val="center"/>
          </w:tcPr>
          <w:p w14:paraId="11ACBC7C" w14:textId="77777777" w:rsidR="004805BE" w:rsidRDefault="00000000">
            <w:pPr>
              <w:rPr>
                <w:rFonts w:hint="eastAsia"/>
              </w:rPr>
            </w:pPr>
            <w:r>
              <w:rPr>
                <w:rFonts w:ascii="Times New Roman" w:hAnsi="Times New Roman"/>
                <w:sz w:val="17"/>
              </w:rPr>
              <w:t>9</w:t>
            </w:r>
          </w:p>
        </w:tc>
        <w:tc>
          <w:tcPr>
            <w:tcW w:w="9072" w:type="dxa"/>
            <w:vAlign w:val="center"/>
          </w:tcPr>
          <w:p w14:paraId="2AC79BCB" w14:textId="77777777" w:rsidR="004805BE" w:rsidRDefault="00000000">
            <w:pPr>
              <w:rPr>
                <w:rFonts w:hint="eastAsia"/>
                <w:lang w:eastAsia="zh-CN"/>
              </w:rPr>
            </w:pPr>
            <w:r>
              <w:rPr>
                <w:rFonts w:ascii="Times New Roman" w:hAnsi="Times New Roman"/>
                <w:sz w:val="17"/>
                <w:lang w:eastAsia="zh-CN"/>
              </w:rPr>
              <w:t>若达到最大迭代代数或满足终止条件，则输出外部档案中的</w:t>
            </w:r>
            <w:r>
              <w:rPr>
                <w:rFonts w:ascii="Times New Roman" w:hAnsi="Times New Roman"/>
                <w:sz w:val="17"/>
                <w:lang w:eastAsia="zh-CN"/>
              </w:rPr>
              <w:t xml:space="preserve"> Pareto </w:t>
            </w:r>
            <w:r>
              <w:rPr>
                <w:rFonts w:ascii="Times New Roman" w:hAnsi="Times New Roman"/>
                <w:sz w:val="17"/>
                <w:lang w:eastAsia="zh-CN"/>
              </w:rPr>
              <w:t>非支配解集。</w:t>
            </w:r>
          </w:p>
        </w:tc>
      </w:tr>
    </w:tbl>
    <w:p w14:paraId="7BD7377A" w14:textId="77777777" w:rsidR="004805BE" w:rsidRDefault="00000000">
      <w:pPr>
        <w:pStyle w:val="31"/>
        <w:spacing w:line="360" w:lineRule="auto"/>
        <w:rPr>
          <w:lang w:eastAsia="zh-CN"/>
        </w:rPr>
      </w:pPr>
      <w:r>
        <w:rPr>
          <w:rFonts w:ascii="宋体" w:eastAsia="宋体" w:hAnsi="宋体"/>
          <w:lang w:eastAsia="zh-CN"/>
        </w:rPr>
        <w:lastRenderedPageBreak/>
        <w:t>4.4.7 复杂度分析</w:t>
      </w:r>
    </w:p>
    <w:p w14:paraId="0A7835E4" w14:textId="77777777" w:rsidR="004805BE" w:rsidRDefault="00000000">
      <w:pPr>
        <w:spacing w:after="0" w:line="360" w:lineRule="auto"/>
        <w:ind w:firstLine="420"/>
        <w:rPr>
          <w:rFonts w:hint="eastAsia"/>
          <w:lang w:eastAsia="zh-CN"/>
        </w:rPr>
      </w:pPr>
      <w:r>
        <w:rPr>
          <w:sz w:val="21"/>
          <w:lang w:eastAsia="zh-CN"/>
        </w:rPr>
        <w:t xml:space="preserve">设种群规模为 N，目标数为 M，外部档案规模上限为 A，每代参与 VNS 的精英个体数为 E，每个精英个体的局部搜索候选数为 B，单个个体解码、修复和目标函数评价复杂度为 </w:t>
      </w:r>
      <w:proofErr w:type="spellStart"/>
      <w:r>
        <w:rPr>
          <w:sz w:val="21"/>
          <w:lang w:eastAsia="zh-CN"/>
        </w:rPr>
        <w:t>C_eval</w:t>
      </w:r>
      <w:proofErr w:type="spellEnd"/>
      <w:r>
        <w:rPr>
          <w:sz w:val="21"/>
          <w:lang w:eastAsia="zh-CN"/>
        </w:rPr>
        <w:t>。由于每代需要合并父代、子代、档案个体和 VNS 候选解，参与排序的规模可近似表示为 2N+A+EB。因此，算法总体时间复杂度可近似表示为：</w:t>
      </w:r>
    </w:p>
    <w:p w14:paraId="40B814F7" w14:textId="77777777" w:rsidR="004805BE" w:rsidRDefault="00000000">
      <w:pPr>
        <w:spacing w:after="0" w:line="360" w:lineRule="auto"/>
        <w:jc w:val="center"/>
        <w:rPr>
          <w:rFonts w:hint="eastAsia"/>
          <w:lang w:eastAsia="zh-CN"/>
        </w:rPr>
      </w:pPr>
      <w:r>
        <w:rPr>
          <w:sz w:val="21"/>
          <w:lang w:eastAsia="zh-CN"/>
        </w:rPr>
        <w:t xml:space="preserve">O{ G [ M(2N+A+EB)^2 + (N+EB) </w:t>
      </w:r>
      <w:proofErr w:type="spellStart"/>
      <w:r>
        <w:rPr>
          <w:sz w:val="21"/>
          <w:lang w:eastAsia="zh-CN"/>
        </w:rPr>
        <w:t>C_eval</w:t>
      </w:r>
      <w:proofErr w:type="spellEnd"/>
      <w:r>
        <w:rPr>
          <w:sz w:val="21"/>
          <w:lang w:eastAsia="zh-CN"/>
        </w:rPr>
        <w:t xml:space="preserve"> ] }        （4-25）</w:t>
      </w:r>
    </w:p>
    <w:p w14:paraId="710916DA" w14:textId="77777777" w:rsidR="004805BE" w:rsidRDefault="00000000">
      <w:pPr>
        <w:spacing w:after="0" w:line="360" w:lineRule="auto"/>
        <w:ind w:firstLine="420"/>
        <w:rPr>
          <w:rFonts w:hint="eastAsia"/>
          <w:lang w:eastAsia="zh-CN"/>
        </w:rPr>
      </w:pPr>
      <w:r>
        <w:rPr>
          <w:sz w:val="21"/>
          <w:lang w:eastAsia="zh-CN"/>
        </w:rPr>
        <w:t>其中，G 为最大迭代代数。由于外部档案规模 A、精英个体数 E 和局部搜索候选数 B 均可设定上限，实际计算量仍处于可控范围内。相比显式精确求解含有大量 y_{ijklr} 变量的混合整数多目标模型，QVNS-NSGA-II 更适用于本研究中具有多约束和多情景分析需求的实证求解任务。算法参数将在第五</w:t>
      </w:r>
      <w:proofErr w:type="gramStart"/>
      <w:r>
        <w:rPr>
          <w:sz w:val="21"/>
          <w:lang w:eastAsia="zh-CN"/>
        </w:rPr>
        <w:t>章统一</w:t>
      </w:r>
      <w:proofErr w:type="gramEnd"/>
      <w:r>
        <w:rPr>
          <w:sz w:val="21"/>
          <w:lang w:eastAsia="zh-CN"/>
        </w:rPr>
        <w:t>给出，主要包括种群规模 N、最大迭代代数 G、学习率 α、折扣因子 γ、探索率 ε、外部档案规模上限 A、参与 VNS 的精英个体数 E、局部搜索候选数 B 以及奖励函数权重 η_h。</w:t>
      </w:r>
    </w:p>
    <w:p w14:paraId="04BEA235" w14:textId="77777777" w:rsidR="004805BE" w:rsidRDefault="00000000">
      <w:pPr>
        <w:pStyle w:val="31"/>
        <w:spacing w:line="360" w:lineRule="auto"/>
        <w:rPr>
          <w:lang w:eastAsia="zh-CN"/>
        </w:rPr>
      </w:pPr>
      <w:r>
        <w:rPr>
          <w:rFonts w:ascii="宋体" w:hAnsi="宋体"/>
          <w:lang w:eastAsia="zh-CN"/>
        </w:rPr>
        <w:t xml:space="preserve">4.4.8 Pareto </w:t>
      </w:r>
      <w:r>
        <w:rPr>
          <w:rFonts w:ascii="宋体" w:hAnsi="宋体"/>
          <w:lang w:eastAsia="zh-CN"/>
        </w:rPr>
        <w:t>解集折中方案后评价选择</w:t>
      </w:r>
    </w:p>
    <w:p w14:paraId="20618C38" w14:textId="77777777" w:rsidR="004805BE" w:rsidRDefault="00000000">
      <w:pPr>
        <w:spacing w:after="0" w:line="360" w:lineRule="auto"/>
        <w:ind w:firstLine="420"/>
        <w:jc w:val="both"/>
        <w:rPr>
          <w:rFonts w:hint="eastAsia"/>
          <w:lang w:eastAsia="zh-CN"/>
        </w:rPr>
      </w:pPr>
      <w:r>
        <w:rPr>
          <w:sz w:val="21"/>
          <w:lang w:eastAsia="zh-CN"/>
        </w:rPr>
        <w:t>QVNS-NSGA-II 输出的是一组 Pareto 非支配布局方案，而不是单一最优方案。为便于第五章开展方案解释和运营含义分析，本文采用 TOPSIS 方法从非支配</w:t>
      </w:r>
      <w:proofErr w:type="gramStart"/>
      <w:r>
        <w:rPr>
          <w:sz w:val="21"/>
          <w:lang w:eastAsia="zh-CN"/>
        </w:rPr>
        <w:t>解集中</w:t>
      </w:r>
      <w:proofErr w:type="gramEnd"/>
      <w:r>
        <w:rPr>
          <w:sz w:val="21"/>
          <w:lang w:eastAsia="zh-CN"/>
        </w:rPr>
        <w:t>选择代表性折中方案。需要特别说明的是，第三章的改进 CRITIC-TOPSIS 与本章的 TOPSIS 并不构成方法重复。第三</w:t>
      </w:r>
      <w:proofErr w:type="gramStart"/>
      <w:r>
        <w:rPr>
          <w:sz w:val="21"/>
          <w:lang w:eastAsia="zh-CN"/>
        </w:rPr>
        <w:t>章属于</w:t>
      </w:r>
      <w:proofErr w:type="gramEnd"/>
      <w:r>
        <w:rPr>
          <w:sz w:val="21"/>
          <w:lang w:eastAsia="zh-CN"/>
        </w:rPr>
        <w:t>优化前的候选站点综合评价阶段，评价对象是地铁站点，输入为网络结构、换乘属性和</w:t>
      </w:r>
      <w:proofErr w:type="gramStart"/>
      <w:r>
        <w:rPr>
          <w:sz w:val="21"/>
          <w:lang w:eastAsia="zh-CN"/>
        </w:rPr>
        <w:t>站域需求</w:t>
      </w:r>
      <w:proofErr w:type="gramEnd"/>
      <w:r>
        <w:rPr>
          <w:sz w:val="21"/>
          <w:lang w:eastAsia="zh-CN"/>
        </w:rPr>
        <w:t>潜力等站点属性指标，作用是形成可进入布局优化模型的候选转运点集合；本节属于优化后的 Pareto 方案后评价阶段，评价对象是非支配布局方案，输入仅为多目标优化输出的综合成本 Z_1 与地铁服务比例 Z_2，作用是在成本</w:t>
      </w:r>
      <w:proofErr w:type="gramStart"/>
      <w:r>
        <w:rPr>
          <w:sz w:val="21"/>
          <w:lang w:eastAsia="zh-CN"/>
        </w:rPr>
        <w:t>—服务</w:t>
      </w:r>
      <w:proofErr w:type="gramEnd"/>
      <w:r>
        <w:rPr>
          <w:sz w:val="21"/>
          <w:lang w:eastAsia="zh-CN"/>
        </w:rPr>
        <w:t>权衡关系中选择折中运营方案。二者在研究阶段、评价对象、输入矩阵、权重来源和输出结果方面均存在本质差异，具体对比如表4-8所示。</w:t>
      </w:r>
    </w:p>
    <w:p w14:paraId="594D0653" w14:textId="77777777" w:rsidR="0067723A" w:rsidRDefault="00000000">
      <w:pPr>
        <w:keepNext/>
        <w:pageBreakBefore/>
        <w:spacing w:before="120" w:after="60"/>
        <w:jc w:val="center"/>
        <w:rPr>
          <w:rFonts w:hint="eastAsia"/>
        </w:rPr>
      </w:pPr>
      <w:r>
        <w:rPr>
          <w:sz w:val="21"/>
        </w:rPr>
        <w:lastRenderedPageBreak/>
        <w:t xml:space="preserve">表4-8 </w:t>
      </w:r>
      <w:proofErr w:type="spellStart"/>
      <w:r>
        <w:rPr>
          <w:sz w:val="21"/>
        </w:rPr>
        <w:t>第三章改进</w:t>
      </w:r>
      <w:proofErr w:type="spellEnd"/>
      <w:r>
        <w:rPr>
          <w:sz w:val="21"/>
        </w:rPr>
        <w:t xml:space="preserve"> CRITIC-TOPSIS </w:t>
      </w:r>
      <w:proofErr w:type="spellStart"/>
      <w:r>
        <w:rPr>
          <w:sz w:val="21"/>
        </w:rPr>
        <w:t>与第四章</w:t>
      </w:r>
      <w:proofErr w:type="spellEnd"/>
      <w:r>
        <w:rPr>
          <w:sz w:val="21"/>
        </w:rPr>
        <w:t xml:space="preserve"> TOPSIS </w:t>
      </w:r>
      <w:proofErr w:type="spellStart"/>
      <w:r>
        <w:rPr>
          <w:sz w:val="21"/>
        </w:rPr>
        <w:t>后评价的区别</w:t>
      </w:r>
      <w:proofErr w:type="spellEnd"/>
    </w:p>
    <w:tbl>
      <w:tblPr>
        <w:tblStyle w:val="aff1"/>
        <w:tblW w:w="0" w:type="auto"/>
        <w:jc w:val="center"/>
        <w:tblLook w:val="04A0" w:firstRow="1" w:lastRow="0" w:firstColumn="1" w:lastColumn="0" w:noHBand="0" w:noVBand="1"/>
      </w:tblPr>
      <w:tblGrid>
        <w:gridCol w:w="1360"/>
        <w:gridCol w:w="2381"/>
        <w:gridCol w:w="2324"/>
        <w:gridCol w:w="2551"/>
      </w:tblGrid>
      <w:tr w:rsidR="0067723A" w14:paraId="720E744F" w14:textId="77777777">
        <w:trPr>
          <w:tblHeader/>
          <w:jc w:val="center"/>
        </w:trPr>
        <w:tc>
          <w:tcPr>
            <w:tcW w:w="1360" w:type="dxa"/>
            <w:vAlign w:val="center"/>
          </w:tcPr>
          <w:p w14:paraId="7AF89104" w14:textId="77777777" w:rsidR="0067723A" w:rsidRDefault="00000000">
            <w:pPr>
              <w:spacing w:line="276" w:lineRule="auto"/>
              <w:jc w:val="center"/>
              <w:rPr>
                <w:rFonts w:hint="eastAsia"/>
              </w:rPr>
            </w:pPr>
            <w:proofErr w:type="spellStart"/>
            <w:r>
              <w:rPr>
                <w:b/>
                <w:sz w:val="17"/>
              </w:rPr>
              <w:t>比较维度</w:t>
            </w:r>
            <w:proofErr w:type="spellEnd"/>
          </w:p>
        </w:tc>
        <w:tc>
          <w:tcPr>
            <w:tcW w:w="2381" w:type="dxa"/>
            <w:vAlign w:val="center"/>
          </w:tcPr>
          <w:p w14:paraId="2CE031C0" w14:textId="77777777" w:rsidR="0067723A" w:rsidRDefault="00000000">
            <w:pPr>
              <w:spacing w:line="276" w:lineRule="auto"/>
              <w:jc w:val="center"/>
              <w:rPr>
                <w:rFonts w:hint="eastAsia"/>
              </w:rPr>
            </w:pPr>
            <w:proofErr w:type="spellStart"/>
            <w:r>
              <w:rPr>
                <w:b/>
                <w:sz w:val="17"/>
              </w:rPr>
              <w:t>第三章改进</w:t>
            </w:r>
            <w:proofErr w:type="spellEnd"/>
            <w:r>
              <w:rPr>
                <w:b/>
                <w:sz w:val="17"/>
              </w:rPr>
              <w:t xml:space="preserve"> CRITIC-TOPSIS</w:t>
            </w:r>
          </w:p>
        </w:tc>
        <w:tc>
          <w:tcPr>
            <w:tcW w:w="2324" w:type="dxa"/>
            <w:vAlign w:val="center"/>
          </w:tcPr>
          <w:p w14:paraId="2FE170C9" w14:textId="77777777" w:rsidR="0067723A" w:rsidRDefault="00000000">
            <w:pPr>
              <w:spacing w:line="276" w:lineRule="auto"/>
              <w:jc w:val="center"/>
              <w:rPr>
                <w:rFonts w:hint="eastAsia"/>
              </w:rPr>
            </w:pPr>
            <w:proofErr w:type="spellStart"/>
            <w:r>
              <w:rPr>
                <w:b/>
                <w:sz w:val="17"/>
              </w:rPr>
              <w:t>第四章</w:t>
            </w:r>
            <w:proofErr w:type="spellEnd"/>
            <w:r>
              <w:rPr>
                <w:b/>
                <w:sz w:val="17"/>
              </w:rPr>
              <w:t xml:space="preserve"> TOPSIS </w:t>
            </w:r>
            <w:proofErr w:type="spellStart"/>
            <w:r>
              <w:rPr>
                <w:b/>
                <w:sz w:val="17"/>
              </w:rPr>
              <w:t>后评价</w:t>
            </w:r>
            <w:proofErr w:type="spellEnd"/>
          </w:p>
        </w:tc>
        <w:tc>
          <w:tcPr>
            <w:tcW w:w="2551" w:type="dxa"/>
            <w:vAlign w:val="center"/>
          </w:tcPr>
          <w:p w14:paraId="76B0A748" w14:textId="77777777" w:rsidR="0067723A" w:rsidRDefault="00000000">
            <w:pPr>
              <w:spacing w:line="276" w:lineRule="auto"/>
              <w:jc w:val="center"/>
              <w:rPr>
                <w:rFonts w:hint="eastAsia"/>
              </w:rPr>
            </w:pPr>
            <w:proofErr w:type="spellStart"/>
            <w:r>
              <w:rPr>
                <w:b/>
                <w:sz w:val="17"/>
              </w:rPr>
              <w:t>差异说明</w:t>
            </w:r>
            <w:proofErr w:type="spellEnd"/>
          </w:p>
        </w:tc>
      </w:tr>
      <w:tr w:rsidR="0067723A" w14:paraId="47CBAA0F" w14:textId="77777777">
        <w:trPr>
          <w:jc w:val="center"/>
        </w:trPr>
        <w:tc>
          <w:tcPr>
            <w:tcW w:w="1360" w:type="dxa"/>
            <w:vAlign w:val="center"/>
          </w:tcPr>
          <w:p w14:paraId="2F90DDFB" w14:textId="77777777" w:rsidR="0067723A" w:rsidRDefault="00000000">
            <w:pPr>
              <w:spacing w:line="276" w:lineRule="auto"/>
              <w:jc w:val="center"/>
              <w:rPr>
                <w:rFonts w:hint="eastAsia"/>
              </w:rPr>
            </w:pPr>
            <w:proofErr w:type="spellStart"/>
            <w:r>
              <w:rPr>
                <w:sz w:val="17"/>
              </w:rPr>
              <w:t>研究阶段</w:t>
            </w:r>
            <w:proofErr w:type="spellEnd"/>
          </w:p>
        </w:tc>
        <w:tc>
          <w:tcPr>
            <w:tcW w:w="2381" w:type="dxa"/>
            <w:vAlign w:val="center"/>
          </w:tcPr>
          <w:p w14:paraId="63A0B395" w14:textId="77777777" w:rsidR="00B86FF3" w:rsidRDefault="00000000">
            <w:pPr>
              <w:rPr>
                <w:rFonts w:hint="eastAsia"/>
                <w:lang w:eastAsia="zh-CN"/>
              </w:rPr>
            </w:pPr>
            <w:r>
              <w:rPr>
                <w:lang w:eastAsia="zh-CN"/>
              </w:rPr>
              <w:t>候选站点综合评价阶段，位于布局优化模型之前</w:t>
            </w:r>
          </w:p>
        </w:tc>
        <w:tc>
          <w:tcPr>
            <w:tcW w:w="2324" w:type="dxa"/>
            <w:vAlign w:val="center"/>
          </w:tcPr>
          <w:p w14:paraId="27164D52" w14:textId="77777777" w:rsidR="0067723A" w:rsidRDefault="00000000">
            <w:pPr>
              <w:spacing w:line="276" w:lineRule="auto"/>
              <w:rPr>
                <w:rFonts w:hint="eastAsia"/>
              </w:rPr>
            </w:pPr>
            <w:r>
              <w:rPr>
                <w:sz w:val="17"/>
              </w:rPr>
              <w:t xml:space="preserve">Pareto </w:t>
            </w:r>
            <w:proofErr w:type="spellStart"/>
            <w:r>
              <w:rPr>
                <w:sz w:val="17"/>
              </w:rPr>
              <w:t>方案后评价阶段，位于多目标算法求解之后</w:t>
            </w:r>
            <w:proofErr w:type="spellEnd"/>
          </w:p>
        </w:tc>
        <w:tc>
          <w:tcPr>
            <w:tcW w:w="2551" w:type="dxa"/>
            <w:vAlign w:val="center"/>
          </w:tcPr>
          <w:p w14:paraId="1DA115BD" w14:textId="77777777" w:rsidR="0067723A" w:rsidRDefault="00000000">
            <w:pPr>
              <w:spacing w:line="276" w:lineRule="auto"/>
              <w:rPr>
                <w:rFonts w:hint="eastAsia"/>
                <w:lang w:eastAsia="zh-CN"/>
              </w:rPr>
            </w:pPr>
            <w:r>
              <w:rPr>
                <w:sz w:val="17"/>
                <w:lang w:eastAsia="zh-CN"/>
              </w:rPr>
              <w:t>前者是优化输入准备，后者是优化结果选择</w:t>
            </w:r>
          </w:p>
        </w:tc>
      </w:tr>
      <w:tr w:rsidR="0067723A" w14:paraId="680195C2" w14:textId="77777777">
        <w:trPr>
          <w:jc w:val="center"/>
        </w:trPr>
        <w:tc>
          <w:tcPr>
            <w:tcW w:w="1360" w:type="dxa"/>
            <w:vAlign w:val="center"/>
          </w:tcPr>
          <w:p w14:paraId="6B47D657" w14:textId="77777777" w:rsidR="0067723A" w:rsidRDefault="00000000">
            <w:pPr>
              <w:spacing w:line="276" w:lineRule="auto"/>
              <w:jc w:val="center"/>
              <w:rPr>
                <w:rFonts w:hint="eastAsia"/>
              </w:rPr>
            </w:pPr>
            <w:proofErr w:type="spellStart"/>
            <w:r>
              <w:rPr>
                <w:sz w:val="17"/>
              </w:rPr>
              <w:t>评价对象</w:t>
            </w:r>
            <w:proofErr w:type="spellEnd"/>
          </w:p>
        </w:tc>
        <w:tc>
          <w:tcPr>
            <w:tcW w:w="2381" w:type="dxa"/>
            <w:vAlign w:val="center"/>
          </w:tcPr>
          <w:p w14:paraId="3DF6C017" w14:textId="77777777" w:rsidR="0067723A" w:rsidRDefault="00000000">
            <w:pPr>
              <w:spacing w:line="276" w:lineRule="auto"/>
              <w:rPr>
                <w:rFonts w:hint="eastAsia"/>
                <w:lang w:eastAsia="zh-CN"/>
              </w:rPr>
            </w:pPr>
            <w:r>
              <w:rPr>
                <w:sz w:val="17"/>
                <w:lang w:eastAsia="zh-CN"/>
              </w:rPr>
              <w:t>地铁站点或候选转运点</w:t>
            </w:r>
          </w:p>
        </w:tc>
        <w:tc>
          <w:tcPr>
            <w:tcW w:w="2324" w:type="dxa"/>
            <w:vAlign w:val="center"/>
          </w:tcPr>
          <w:p w14:paraId="3E340F31" w14:textId="77777777" w:rsidR="0067723A" w:rsidRDefault="00000000">
            <w:pPr>
              <w:spacing w:line="276" w:lineRule="auto"/>
              <w:rPr>
                <w:rFonts w:hint="eastAsia"/>
              </w:rPr>
            </w:pPr>
            <w:r>
              <w:rPr>
                <w:sz w:val="17"/>
              </w:rPr>
              <w:t xml:space="preserve">QVNS-NSGA-II </w:t>
            </w:r>
            <w:proofErr w:type="spellStart"/>
            <w:r>
              <w:rPr>
                <w:sz w:val="17"/>
              </w:rPr>
              <w:t>输出的非支配布局方案</w:t>
            </w:r>
            <w:proofErr w:type="spellEnd"/>
          </w:p>
        </w:tc>
        <w:tc>
          <w:tcPr>
            <w:tcW w:w="2551" w:type="dxa"/>
            <w:vAlign w:val="center"/>
          </w:tcPr>
          <w:p w14:paraId="6E37A6A9" w14:textId="77777777" w:rsidR="0067723A" w:rsidRDefault="00000000">
            <w:pPr>
              <w:spacing w:line="276" w:lineRule="auto"/>
              <w:rPr>
                <w:rFonts w:hint="eastAsia"/>
                <w:lang w:eastAsia="zh-CN"/>
              </w:rPr>
            </w:pPr>
            <w:r>
              <w:rPr>
                <w:sz w:val="17"/>
                <w:lang w:eastAsia="zh-CN"/>
              </w:rPr>
              <w:t>对象由“站点”转为“方案”</w:t>
            </w:r>
          </w:p>
        </w:tc>
      </w:tr>
      <w:tr w:rsidR="0067723A" w14:paraId="600C77CD" w14:textId="77777777">
        <w:trPr>
          <w:jc w:val="center"/>
        </w:trPr>
        <w:tc>
          <w:tcPr>
            <w:tcW w:w="1360" w:type="dxa"/>
            <w:vAlign w:val="center"/>
          </w:tcPr>
          <w:p w14:paraId="1FDB10C4" w14:textId="77777777" w:rsidR="0067723A" w:rsidRDefault="00000000">
            <w:pPr>
              <w:spacing w:line="276" w:lineRule="auto"/>
              <w:jc w:val="center"/>
              <w:rPr>
                <w:rFonts w:hint="eastAsia"/>
              </w:rPr>
            </w:pPr>
            <w:proofErr w:type="spellStart"/>
            <w:r>
              <w:rPr>
                <w:sz w:val="17"/>
              </w:rPr>
              <w:t>输入矩阵</w:t>
            </w:r>
            <w:proofErr w:type="spellEnd"/>
          </w:p>
        </w:tc>
        <w:tc>
          <w:tcPr>
            <w:tcW w:w="2381" w:type="dxa"/>
            <w:vAlign w:val="center"/>
          </w:tcPr>
          <w:p w14:paraId="321EE826" w14:textId="77777777" w:rsidR="0067723A" w:rsidRDefault="00000000">
            <w:pPr>
              <w:spacing w:line="276" w:lineRule="auto"/>
              <w:rPr>
                <w:rFonts w:hint="eastAsia"/>
                <w:lang w:eastAsia="zh-CN"/>
              </w:rPr>
            </w:pPr>
            <w:r>
              <w:rPr>
                <w:sz w:val="17"/>
                <w:lang w:eastAsia="zh-CN"/>
              </w:rPr>
              <w:t>网络结构指标、</w:t>
            </w:r>
            <w:proofErr w:type="gramStart"/>
            <w:r>
              <w:rPr>
                <w:sz w:val="17"/>
                <w:lang w:eastAsia="zh-CN"/>
              </w:rPr>
              <w:t>站域需求</w:t>
            </w:r>
            <w:proofErr w:type="gramEnd"/>
            <w:r>
              <w:rPr>
                <w:sz w:val="17"/>
                <w:lang w:eastAsia="zh-CN"/>
              </w:rPr>
              <w:t>潜力指标等站点属性数据</w:t>
            </w:r>
          </w:p>
        </w:tc>
        <w:tc>
          <w:tcPr>
            <w:tcW w:w="2324" w:type="dxa"/>
            <w:vAlign w:val="center"/>
          </w:tcPr>
          <w:p w14:paraId="66BCD571" w14:textId="77777777" w:rsidR="00B86FF3" w:rsidRDefault="00000000">
            <w:pPr>
              <w:rPr>
                <w:rFonts w:hint="eastAsia"/>
                <w:lang w:eastAsia="zh-CN"/>
              </w:rPr>
            </w:pPr>
            <w:r>
              <w:rPr>
                <w:lang w:eastAsia="zh-CN"/>
              </w:rPr>
              <w:t>综合成本 Z_1 与地铁服务比例 Z_2</w:t>
            </w:r>
          </w:p>
        </w:tc>
        <w:tc>
          <w:tcPr>
            <w:tcW w:w="2551" w:type="dxa"/>
            <w:vAlign w:val="center"/>
          </w:tcPr>
          <w:p w14:paraId="75552F82" w14:textId="77777777" w:rsidR="0067723A" w:rsidRDefault="00000000">
            <w:pPr>
              <w:spacing w:line="276" w:lineRule="auto"/>
              <w:rPr>
                <w:rFonts w:hint="eastAsia"/>
                <w:lang w:eastAsia="zh-CN"/>
              </w:rPr>
            </w:pPr>
            <w:r>
              <w:rPr>
                <w:sz w:val="17"/>
                <w:lang w:eastAsia="zh-CN"/>
              </w:rPr>
              <w:t>输入数据来源和含义完全不同</w:t>
            </w:r>
          </w:p>
        </w:tc>
      </w:tr>
      <w:tr w:rsidR="0067723A" w14:paraId="5C568277" w14:textId="77777777">
        <w:trPr>
          <w:jc w:val="center"/>
        </w:trPr>
        <w:tc>
          <w:tcPr>
            <w:tcW w:w="1360" w:type="dxa"/>
            <w:vAlign w:val="center"/>
          </w:tcPr>
          <w:p w14:paraId="595CCAC3" w14:textId="77777777" w:rsidR="0067723A" w:rsidRDefault="00000000">
            <w:pPr>
              <w:spacing w:line="276" w:lineRule="auto"/>
              <w:jc w:val="center"/>
              <w:rPr>
                <w:rFonts w:hint="eastAsia"/>
              </w:rPr>
            </w:pPr>
            <w:proofErr w:type="spellStart"/>
            <w:r>
              <w:rPr>
                <w:sz w:val="17"/>
              </w:rPr>
              <w:t>权重来源</w:t>
            </w:r>
            <w:proofErr w:type="spellEnd"/>
          </w:p>
        </w:tc>
        <w:tc>
          <w:tcPr>
            <w:tcW w:w="2381" w:type="dxa"/>
            <w:vAlign w:val="center"/>
          </w:tcPr>
          <w:p w14:paraId="57DB8C21" w14:textId="77777777" w:rsidR="0067723A" w:rsidRDefault="00000000">
            <w:pPr>
              <w:spacing w:line="276" w:lineRule="auto"/>
              <w:rPr>
                <w:rFonts w:hint="eastAsia"/>
              </w:rPr>
            </w:pPr>
            <w:proofErr w:type="spellStart"/>
            <w:r>
              <w:rPr>
                <w:sz w:val="17"/>
              </w:rPr>
              <w:t>采用改进</w:t>
            </w:r>
            <w:proofErr w:type="spellEnd"/>
            <w:r>
              <w:rPr>
                <w:sz w:val="17"/>
              </w:rPr>
              <w:t xml:space="preserve"> CRITIC </w:t>
            </w:r>
            <w:proofErr w:type="spellStart"/>
            <w:r>
              <w:rPr>
                <w:sz w:val="17"/>
              </w:rPr>
              <w:t>方法客观赋权</w:t>
            </w:r>
            <w:proofErr w:type="spellEnd"/>
          </w:p>
        </w:tc>
        <w:tc>
          <w:tcPr>
            <w:tcW w:w="2324" w:type="dxa"/>
            <w:vAlign w:val="center"/>
          </w:tcPr>
          <w:p w14:paraId="1C9BC068" w14:textId="77777777" w:rsidR="00B86FF3" w:rsidRDefault="00000000">
            <w:pPr>
              <w:rPr>
                <w:rFonts w:hint="eastAsia"/>
                <w:lang w:eastAsia="zh-CN"/>
              </w:rPr>
            </w:pPr>
            <w:r>
              <w:rPr>
                <w:lang w:eastAsia="zh-CN"/>
              </w:rPr>
              <w:t>采用等权作为基准；第五章可设置成本偏好、服务偏好和均衡偏好三类权重情景</w:t>
            </w:r>
          </w:p>
        </w:tc>
        <w:tc>
          <w:tcPr>
            <w:tcW w:w="2551" w:type="dxa"/>
            <w:vAlign w:val="center"/>
          </w:tcPr>
          <w:p w14:paraId="1E311745" w14:textId="77777777" w:rsidR="0067723A" w:rsidRDefault="00000000">
            <w:pPr>
              <w:spacing w:line="276" w:lineRule="auto"/>
              <w:rPr>
                <w:rFonts w:hint="eastAsia"/>
                <w:lang w:eastAsia="zh-CN"/>
              </w:rPr>
            </w:pPr>
            <w:r>
              <w:rPr>
                <w:sz w:val="17"/>
                <w:lang w:eastAsia="zh-CN"/>
              </w:rPr>
              <w:t>第三</w:t>
            </w:r>
            <w:proofErr w:type="gramStart"/>
            <w:r>
              <w:rPr>
                <w:sz w:val="17"/>
                <w:lang w:eastAsia="zh-CN"/>
              </w:rPr>
              <w:t>章强调</w:t>
            </w:r>
            <w:proofErr w:type="gramEnd"/>
            <w:r>
              <w:rPr>
                <w:sz w:val="17"/>
                <w:lang w:eastAsia="zh-CN"/>
              </w:rPr>
              <w:t>客观评价，第四</w:t>
            </w:r>
            <w:proofErr w:type="gramStart"/>
            <w:r>
              <w:rPr>
                <w:sz w:val="17"/>
                <w:lang w:eastAsia="zh-CN"/>
              </w:rPr>
              <w:t>章允许</w:t>
            </w:r>
            <w:proofErr w:type="gramEnd"/>
            <w:r>
              <w:rPr>
                <w:sz w:val="17"/>
                <w:lang w:eastAsia="zh-CN"/>
              </w:rPr>
              <w:t>决策偏好表达</w:t>
            </w:r>
          </w:p>
        </w:tc>
      </w:tr>
      <w:tr w:rsidR="0067723A" w14:paraId="33DB5677" w14:textId="77777777">
        <w:trPr>
          <w:jc w:val="center"/>
        </w:trPr>
        <w:tc>
          <w:tcPr>
            <w:tcW w:w="1360" w:type="dxa"/>
            <w:vAlign w:val="center"/>
          </w:tcPr>
          <w:p w14:paraId="7DD7E53F" w14:textId="77777777" w:rsidR="0067723A" w:rsidRDefault="00000000">
            <w:pPr>
              <w:spacing w:line="276" w:lineRule="auto"/>
              <w:jc w:val="center"/>
              <w:rPr>
                <w:rFonts w:hint="eastAsia"/>
              </w:rPr>
            </w:pPr>
            <w:proofErr w:type="spellStart"/>
            <w:r>
              <w:rPr>
                <w:sz w:val="17"/>
              </w:rPr>
              <w:t>方法作用</w:t>
            </w:r>
            <w:proofErr w:type="spellEnd"/>
          </w:p>
        </w:tc>
        <w:tc>
          <w:tcPr>
            <w:tcW w:w="2381" w:type="dxa"/>
            <w:vAlign w:val="center"/>
          </w:tcPr>
          <w:p w14:paraId="5E828FCE" w14:textId="77777777" w:rsidR="0067723A" w:rsidRDefault="00000000">
            <w:pPr>
              <w:spacing w:line="276" w:lineRule="auto"/>
              <w:rPr>
                <w:rFonts w:hint="eastAsia"/>
                <w:lang w:eastAsia="zh-CN"/>
              </w:rPr>
            </w:pPr>
            <w:r>
              <w:rPr>
                <w:lang w:eastAsia="zh-CN"/>
              </w:rPr>
              <w:t>筛选具备进入优化模型资格的候选转运点集合</w:t>
            </w:r>
          </w:p>
        </w:tc>
        <w:tc>
          <w:tcPr>
            <w:tcW w:w="2324" w:type="dxa"/>
            <w:vAlign w:val="center"/>
          </w:tcPr>
          <w:p w14:paraId="51D3BDA8" w14:textId="77777777" w:rsidR="0067723A" w:rsidRDefault="00000000">
            <w:pPr>
              <w:spacing w:line="276" w:lineRule="auto"/>
              <w:rPr>
                <w:rFonts w:hint="eastAsia"/>
                <w:lang w:eastAsia="zh-CN"/>
              </w:rPr>
            </w:pPr>
            <w:r>
              <w:rPr>
                <w:sz w:val="17"/>
                <w:lang w:eastAsia="zh-CN"/>
              </w:rPr>
              <w:t>在成本和服务水平之间选择代表性折中方案</w:t>
            </w:r>
          </w:p>
        </w:tc>
        <w:tc>
          <w:tcPr>
            <w:tcW w:w="2551" w:type="dxa"/>
            <w:vAlign w:val="center"/>
          </w:tcPr>
          <w:p w14:paraId="431FBE7B" w14:textId="77777777" w:rsidR="0067723A" w:rsidRDefault="00000000">
            <w:pPr>
              <w:spacing w:line="276" w:lineRule="auto"/>
              <w:rPr>
                <w:rFonts w:hint="eastAsia"/>
                <w:lang w:eastAsia="zh-CN"/>
              </w:rPr>
            </w:pPr>
            <w:r>
              <w:rPr>
                <w:sz w:val="17"/>
                <w:lang w:eastAsia="zh-CN"/>
              </w:rPr>
              <w:t>前者解决“哪些站点可选”，后者解决“哪个方案更均衡”</w:t>
            </w:r>
          </w:p>
        </w:tc>
      </w:tr>
      <w:tr w:rsidR="0067723A" w14:paraId="4E318F5B" w14:textId="77777777">
        <w:trPr>
          <w:jc w:val="center"/>
        </w:trPr>
        <w:tc>
          <w:tcPr>
            <w:tcW w:w="1360" w:type="dxa"/>
            <w:vAlign w:val="center"/>
          </w:tcPr>
          <w:p w14:paraId="0090EEA6" w14:textId="77777777" w:rsidR="0067723A" w:rsidRDefault="00000000">
            <w:pPr>
              <w:spacing w:line="276" w:lineRule="auto"/>
              <w:jc w:val="center"/>
              <w:rPr>
                <w:rFonts w:hint="eastAsia"/>
              </w:rPr>
            </w:pPr>
            <w:proofErr w:type="spellStart"/>
            <w:r>
              <w:rPr>
                <w:sz w:val="17"/>
              </w:rPr>
              <w:t>输出结果</w:t>
            </w:r>
            <w:proofErr w:type="spellEnd"/>
          </w:p>
        </w:tc>
        <w:tc>
          <w:tcPr>
            <w:tcW w:w="2381" w:type="dxa"/>
            <w:vAlign w:val="center"/>
          </w:tcPr>
          <w:p w14:paraId="531FFA7F" w14:textId="77777777" w:rsidR="0067723A" w:rsidRDefault="00000000">
            <w:pPr>
              <w:spacing w:line="276" w:lineRule="auto"/>
              <w:rPr>
                <w:rFonts w:hint="eastAsia"/>
                <w:lang w:eastAsia="zh-CN"/>
              </w:rPr>
            </w:pPr>
            <w:r>
              <w:rPr>
                <w:sz w:val="17"/>
                <w:lang w:eastAsia="zh-CN"/>
              </w:rPr>
              <w:t>站点综合贴近度排序及候选集合</w:t>
            </w:r>
          </w:p>
        </w:tc>
        <w:tc>
          <w:tcPr>
            <w:tcW w:w="2324" w:type="dxa"/>
            <w:vAlign w:val="center"/>
          </w:tcPr>
          <w:p w14:paraId="0CD9A9B7" w14:textId="77777777" w:rsidR="0067723A" w:rsidRDefault="00000000">
            <w:pPr>
              <w:spacing w:line="276" w:lineRule="auto"/>
              <w:rPr>
                <w:rFonts w:hint="eastAsia"/>
              </w:rPr>
            </w:pPr>
            <w:r>
              <w:rPr>
                <w:sz w:val="17"/>
              </w:rPr>
              <w:t xml:space="preserve">Pareto </w:t>
            </w:r>
            <w:proofErr w:type="spellStart"/>
            <w:r>
              <w:rPr>
                <w:sz w:val="17"/>
              </w:rPr>
              <w:t>解集中贴近度最高的折中布局方案</w:t>
            </w:r>
            <w:proofErr w:type="spellEnd"/>
          </w:p>
        </w:tc>
        <w:tc>
          <w:tcPr>
            <w:tcW w:w="2551" w:type="dxa"/>
            <w:vAlign w:val="center"/>
          </w:tcPr>
          <w:p w14:paraId="15508CAD" w14:textId="77777777" w:rsidR="0067723A" w:rsidRDefault="00000000">
            <w:pPr>
              <w:spacing w:line="276" w:lineRule="auto"/>
              <w:rPr>
                <w:rFonts w:hint="eastAsia"/>
                <w:lang w:eastAsia="zh-CN"/>
              </w:rPr>
            </w:pPr>
            <w:r>
              <w:rPr>
                <w:sz w:val="17"/>
                <w:lang w:eastAsia="zh-CN"/>
              </w:rPr>
              <w:t>输出服务于不同章节和不同决策环节</w:t>
            </w:r>
          </w:p>
        </w:tc>
      </w:tr>
    </w:tbl>
    <w:p w14:paraId="5E556CF9" w14:textId="77777777" w:rsidR="004805BE" w:rsidRDefault="00000000">
      <w:pPr>
        <w:spacing w:after="0" w:line="360" w:lineRule="auto"/>
        <w:ind w:firstLine="420"/>
        <w:jc w:val="both"/>
        <w:rPr>
          <w:rFonts w:hint="eastAsia"/>
          <w:lang w:eastAsia="zh-CN"/>
        </w:rPr>
      </w:pPr>
      <w:r>
        <w:rPr>
          <w:sz w:val="21"/>
          <w:lang w:eastAsia="zh-CN"/>
        </w:rPr>
        <w:t>在折中方案选择中，将综合成本 Z_1 作为成本型指标，将地铁服务比例 Z_2 作为效益型指标。若决策主体未给出明确偏好，本文采用等</w:t>
      </w:r>
      <w:proofErr w:type="gramStart"/>
      <w:r>
        <w:rPr>
          <w:sz w:val="21"/>
          <w:lang w:eastAsia="zh-CN"/>
        </w:rPr>
        <w:t>权方式</w:t>
      </w:r>
      <w:proofErr w:type="gramEnd"/>
      <w:r>
        <w:rPr>
          <w:sz w:val="21"/>
          <w:lang w:eastAsia="zh-CN"/>
        </w:rPr>
        <w:t>作为基准方案，以体现成本控制与地铁承接比例之间的均衡性；第五章可进一步设置成本偏好、服务偏好和均衡偏好三类权重情景，用于检验折中方案选择对权重设定的敏感性。TOPSIS 的核心思想是使入选方案尽可能接近正理想解、远离</w:t>
      </w:r>
      <w:proofErr w:type="gramStart"/>
      <w:r>
        <w:rPr>
          <w:sz w:val="21"/>
          <w:lang w:eastAsia="zh-CN"/>
        </w:rPr>
        <w:t>负理想解</w:t>
      </w:r>
      <w:proofErr w:type="gramEnd"/>
      <w:r>
        <w:rPr>
          <w:sz w:val="21"/>
          <w:lang w:eastAsia="zh-CN"/>
        </w:rPr>
        <w:t xml:space="preserve">，因此适合在多目标 Pareto </w:t>
      </w:r>
      <w:proofErr w:type="gramStart"/>
      <w:r>
        <w:rPr>
          <w:sz w:val="21"/>
          <w:lang w:eastAsia="zh-CN"/>
        </w:rPr>
        <w:t>解集中</w:t>
      </w:r>
      <w:proofErr w:type="gramEnd"/>
      <w:r>
        <w:rPr>
          <w:sz w:val="21"/>
          <w:lang w:eastAsia="zh-CN"/>
        </w:rPr>
        <w:t>选择具有代表性的折中方案。需要说明的是，TOPSIS 后评价并不替代 Pareto 优化，也不改变非支配解集，而是在给定决策偏好后提供可复核的折中排序依据。</w:t>
      </w:r>
    </w:p>
    <w:p w14:paraId="0E428146" w14:textId="77777777" w:rsidR="002B7A35" w:rsidRDefault="00000000">
      <w:pPr>
        <w:spacing w:after="0" w:line="360" w:lineRule="auto"/>
        <w:ind w:firstLine="420"/>
        <w:jc w:val="both"/>
        <w:rPr>
          <w:rFonts w:hint="eastAsia"/>
          <w:lang w:eastAsia="zh-CN"/>
        </w:rPr>
      </w:pPr>
      <w:r>
        <w:rPr>
          <w:sz w:val="21"/>
          <w:lang w:eastAsia="zh-CN"/>
        </w:rPr>
        <w:t xml:space="preserve">设 Pareto 解集包含 n </w:t>
      </w:r>
      <w:proofErr w:type="gramStart"/>
      <w:r>
        <w:rPr>
          <w:sz w:val="21"/>
          <w:lang w:eastAsia="zh-CN"/>
        </w:rPr>
        <w:t>个</w:t>
      </w:r>
      <w:proofErr w:type="gramEnd"/>
      <w:r>
        <w:rPr>
          <w:sz w:val="21"/>
          <w:lang w:eastAsia="zh-CN"/>
        </w:rPr>
        <w:t xml:space="preserve">非支配布局方案，评价指标仅包括综合成本 Z_1 和地铁服务比例 Z_2。构造原始评价矩阵 X=(x_{hm})_{n×2}，其中 h 表示第 h </w:t>
      </w:r>
      <w:proofErr w:type="gramStart"/>
      <w:r>
        <w:rPr>
          <w:sz w:val="21"/>
          <w:lang w:eastAsia="zh-CN"/>
        </w:rPr>
        <w:t>个</w:t>
      </w:r>
      <w:proofErr w:type="gramEnd"/>
      <w:r>
        <w:rPr>
          <w:sz w:val="21"/>
          <w:lang w:eastAsia="zh-CN"/>
        </w:rPr>
        <w:t xml:space="preserve"> Pareto 方案，m 表示评价指标。由于 Z_1 为成本型指标、Z_2 为效益型指标，需先进行同向化与无</w:t>
      </w:r>
      <w:proofErr w:type="gramStart"/>
      <w:r>
        <w:rPr>
          <w:sz w:val="21"/>
          <w:lang w:eastAsia="zh-CN"/>
        </w:rPr>
        <w:t>量纲化</w:t>
      </w:r>
      <w:proofErr w:type="gramEnd"/>
      <w:r>
        <w:rPr>
          <w:sz w:val="21"/>
          <w:lang w:eastAsia="zh-CN"/>
        </w:rPr>
        <w:t>处理：成本</w:t>
      </w:r>
      <w:proofErr w:type="gramStart"/>
      <w:r>
        <w:rPr>
          <w:sz w:val="21"/>
          <w:lang w:eastAsia="zh-CN"/>
        </w:rPr>
        <w:t>型指标</w:t>
      </w:r>
      <w:proofErr w:type="gramEnd"/>
      <w:r>
        <w:rPr>
          <w:sz w:val="21"/>
          <w:lang w:eastAsia="zh-CN"/>
        </w:rPr>
        <w:t>可采用 r_{h1}=(max Z_1-Z_{1h})/(max Z_1-min Z_1)，效益型指标可采用 r_{h2}=(Z_{2h}-min Z_2)/(max Z_2-min Z_2)。若某一指标在所有 Pareto 方案中的取值相同，则说明该指标对方案区分不产生影响，可将对应标准化</w:t>
      </w:r>
      <w:proofErr w:type="gramStart"/>
      <w:r>
        <w:rPr>
          <w:sz w:val="21"/>
          <w:lang w:eastAsia="zh-CN"/>
        </w:rPr>
        <w:t>值统一置</w:t>
      </w:r>
      <w:proofErr w:type="gramEnd"/>
      <w:r>
        <w:rPr>
          <w:sz w:val="21"/>
          <w:lang w:eastAsia="zh-CN"/>
        </w:rPr>
        <w:t>为 1 或在后评价中降低其权重，以避免分母为 0。</w:t>
      </w:r>
    </w:p>
    <w:p w14:paraId="286614BA" w14:textId="77777777" w:rsidR="002B7A35" w:rsidRDefault="00000000">
      <w:pPr>
        <w:spacing w:after="0" w:line="360" w:lineRule="auto"/>
        <w:ind w:firstLine="420"/>
        <w:jc w:val="both"/>
        <w:rPr>
          <w:rFonts w:hint="eastAsia"/>
          <w:lang w:eastAsia="zh-CN"/>
        </w:rPr>
      </w:pPr>
      <w:r>
        <w:rPr>
          <w:sz w:val="21"/>
          <w:lang w:eastAsia="zh-CN"/>
        </w:rPr>
        <w:t>若决策主体给定权重 λ_m，则加权规范化矩阵为 v_{hm}=λ_m r_{hm}，且满足 λ_m≥0、∑_m λ_m=1。正理想解 V^+ 由各指标最大值构成，</w:t>
      </w:r>
      <w:proofErr w:type="gramStart"/>
      <w:r>
        <w:rPr>
          <w:sz w:val="21"/>
          <w:lang w:eastAsia="zh-CN"/>
        </w:rPr>
        <w:t>负理想解</w:t>
      </w:r>
      <w:proofErr w:type="gramEnd"/>
      <w:r>
        <w:rPr>
          <w:sz w:val="21"/>
          <w:lang w:eastAsia="zh-CN"/>
        </w:rPr>
        <w:t xml:space="preserve"> V^- 由各指标最小值构成。第 h </w:t>
      </w:r>
      <w:proofErr w:type="gramStart"/>
      <w:r>
        <w:rPr>
          <w:sz w:val="21"/>
          <w:lang w:eastAsia="zh-CN"/>
        </w:rPr>
        <w:t>个</w:t>
      </w:r>
      <w:proofErr w:type="gramEnd"/>
      <w:r>
        <w:rPr>
          <w:sz w:val="21"/>
          <w:lang w:eastAsia="zh-CN"/>
        </w:rPr>
        <w:t>方案到正、</w:t>
      </w:r>
      <w:proofErr w:type="gramStart"/>
      <w:r>
        <w:rPr>
          <w:sz w:val="21"/>
          <w:lang w:eastAsia="zh-CN"/>
        </w:rPr>
        <w:t>负理想解</w:t>
      </w:r>
      <w:proofErr w:type="gramEnd"/>
      <w:r>
        <w:rPr>
          <w:sz w:val="21"/>
          <w:lang w:eastAsia="zh-CN"/>
        </w:rPr>
        <w:t xml:space="preserve">的距离分别为 D_h^+=sqrt(∑_m(v_{hm}-v_m^+)^2)、D_h^-=sqrt(∑_m(v_{hm}-v_m^-)^2)，相对贴近度为 C_h=D_h^-/(D_h^+ + D_h^-)。C_h 越大，说明该方案在综合成本控制和地铁服务比例提升之间越接近理想折中状态。由此可将贴近度最高的 </w:t>
      </w:r>
      <w:r>
        <w:rPr>
          <w:sz w:val="21"/>
          <w:lang w:eastAsia="zh-CN"/>
        </w:rPr>
        <w:lastRenderedPageBreak/>
        <w:t>Pareto 方案作为基准推荐方案，并将其与成本最低方案、地铁服务比例最高方案共同纳入第五</w:t>
      </w:r>
      <w:proofErr w:type="gramStart"/>
      <w:r>
        <w:rPr>
          <w:sz w:val="21"/>
          <w:lang w:eastAsia="zh-CN"/>
        </w:rPr>
        <w:t>章结果</w:t>
      </w:r>
      <w:proofErr w:type="gramEnd"/>
      <w:r>
        <w:rPr>
          <w:sz w:val="21"/>
          <w:lang w:eastAsia="zh-CN"/>
        </w:rPr>
        <w:t>解释，以增强布局方案选择的透明性与可复核性。</w:t>
      </w:r>
    </w:p>
    <w:p w14:paraId="6F35E32F" w14:textId="77777777" w:rsidR="0067723A" w:rsidRDefault="00000000">
      <w:pPr>
        <w:spacing w:after="0" w:line="360" w:lineRule="auto"/>
        <w:ind w:firstLine="420"/>
        <w:jc w:val="both"/>
        <w:rPr>
          <w:rFonts w:hint="eastAsia"/>
          <w:lang w:eastAsia="zh-CN"/>
        </w:rPr>
      </w:pPr>
      <w:r>
        <w:rPr>
          <w:sz w:val="21"/>
          <w:lang w:eastAsia="zh-CN"/>
        </w:rPr>
        <w:t>通过上述设置，第四章的 TOPSIS 后评价并不参与候选站点筛选，也不改变 QVNS-NSGA-II 产生的 Pareto 前沿，而是作为决策支持工具，基于综合成本 Z_1 和地铁服务比例 Z_2 对非支配布局方案进行排序和解释。该处理既保留了多目标优化结果的完整性，又为实际应用中从多个可行布局方案中确定推荐方案提供了可复核的后评价依据。</w:t>
      </w:r>
    </w:p>
    <w:p w14:paraId="01596416" w14:textId="77777777" w:rsidR="004805BE" w:rsidRDefault="00000000">
      <w:pPr>
        <w:pStyle w:val="21"/>
        <w:spacing w:line="360" w:lineRule="auto"/>
        <w:rPr>
          <w:lang w:eastAsia="zh-CN"/>
        </w:rPr>
      </w:pPr>
      <w:r>
        <w:rPr>
          <w:rFonts w:ascii="宋体" w:eastAsia="宋体" w:hAnsi="宋体"/>
          <w:sz w:val="24"/>
          <w:lang w:eastAsia="zh-CN"/>
        </w:rPr>
        <w:t>4.5 本章小结</w:t>
      </w:r>
    </w:p>
    <w:p w14:paraId="5D614395" w14:textId="77777777" w:rsidR="004805BE" w:rsidRDefault="00000000">
      <w:pPr>
        <w:spacing w:after="0" w:line="360" w:lineRule="auto"/>
        <w:ind w:firstLine="420"/>
        <w:rPr>
          <w:rFonts w:hint="eastAsia"/>
          <w:lang w:eastAsia="zh-CN"/>
        </w:rPr>
      </w:pPr>
      <w:r>
        <w:rPr>
          <w:sz w:val="21"/>
          <w:lang w:eastAsia="zh-CN"/>
        </w:rPr>
        <w:t>本章围绕地铁物流配送转运点布局优化问题，构建了面向“物流园区—地铁网络—转运点—末端需求点”联合配送过程的多目标布局优化模型。模型以综合成本最小化和地铁服务比例最大化为目标，系统刻画了转运点启用、OD 货流服务方式选择、需求分配、末端服务半径、换乘次数、站点处理能力、空间布局、线路组织和班次装载能力等约束关系。</w:t>
      </w:r>
    </w:p>
    <w:p w14:paraId="776A8FAE" w14:textId="77777777" w:rsidR="004805BE" w:rsidRDefault="00000000">
      <w:pPr>
        <w:spacing w:after="0" w:line="360" w:lineRule="auto"/>
        <w:ind w:firstLine="420"/>
        <w:rPr>
          <w:rFonts w:hint="eastAsia"/>
          <w:lang w:eastAsia="zh-CN"/>
        </w:rPr>
      </w:pPr>
      <w:r>
        <w:rPr>
          <w:sz w:val="21"/>
          <w:lang w:eastAsia="zh-CN"/>
        </w:rPr>
        <w:t>在模型表达上，本章将容量、固定成本和线路班次能力作为一般参数处理，不在本章赋予案例数值，从而保持模型章节的普适性和独立性；与成都市武侯区案例相关的站点类型容量、固定启用成本、列车装载能力、平峰期可用班次和</w:t>
      </w:r>
      <w:proofErr w:type="gramStart"/>
      <w:r>
        <w:rPr>
          <w:sz w:val="21"/>
          <w:lang w:eastAsia="zh-CN"/>
        </w:rPr>
        <w:t>碳成本</w:t>
      </w:r>
      <w:proofErr w:type="gramEnd"/>
      <w:r>
        <w:rPr>
          <w:sz w:val="21"/>
          <w:lang w:eastAsia="zh-CN"/>
        </w:rPr>
        <w:t>参数，将在第五章实证参数标定中统</w:t>
      </w:r>
      <w:proofErr w:type="gramStart"/>
      <w:r>
        <w:rPr>
          <w:sz w:val="21"/>
          <w:lang w:eastAsia="zh-CN"/>
        </w:rPr>
        <w:t>一</w:t>
      </w:r>
      <w:proofErr w:type="gramEnd"/>
      <w:r>
        <w:rPr>
          <w:sz w:val="21"/>
          <w:lang w:eastAsia="zh-CN"/>
        </w:rPr>
        <w:t>说明。</w:t>
      </w:r>
    </w:p>
    <w:p w14:paraId="4E1708BC" w14:textId="77777777" w:rsidR="004805BE" w:rsidRDefault="00000000">
      <w:pPr>
        <w:spacing w:after="0" w:line="360" w:lineRule="auto"/>
        <w:ind w:firstLine="420"/>
        <w:rPr>
          <w:rFonts w:hint="eastAsia"/>
          <w:lang w:eastAsia="zh-CN"/>
        </w:rPr>
      </w:pPr>
      <w:r>
        <w:rPr>
          <w:sz w:val="21"/>
          <w:lang w:eastAsia="zh-CN"/>
        </w:rPr>
        <w:t>针对模型变量维度高、约束类型多和目标冲突明显的特点，本章设计了 QVNS-NSGA-II 混合多目标算法。该算法以 NSGA-II 负责 Pareto 全局搜索，以 VNS 强化精英解局部改进，以 Q-learning 自适应调节搜索扰动，并通过外部档案和</w:t>
      </w:r>
      <w:proofErr w:type="gramStart"/>
      <w:r>
        <w:rPr>
          <w:sz w:val="21"/>
          <w:lang w:eastAsia="zh-CN"/>
        </w:rPr>
        <w:t>安全回滚机制维护非</w:t>
      </w:r>
      <w:proofErr w:type="gramEnd"/>
      <w:r>
        <w:rPr>
          <w:sz w:val="21"/>
          <w:lang w:eastAsia="zh-CN"/>
        </w:rPr>
        <w:t>支配解质量。第五章将在本章模型和算法基础上，结合实际数据开展参数标定、算法对比、Pareto 解集分析、折中方案选择和敏感性分析。</w:t>
      </w:r>
    </w:p>
    <w:p w14:paraId="64B6FE52" w14:textId="77777777" w:rsidR="002B7A35" w:rsidRDefault="00000000">
      <w:pPr>
        <w:rPr>
          <w:rFonts w:hint="eastAsia"/>
          <w:lang w:eastAsia="zh-CN"/>
        </w:rPr>
      </w:pPr>
      <w:r>
        <w:rPr>
          <w:sz w:val="21"/>
          <w:lang w:eastAsia="zh-CN"/>
        </w:rPr>
        <w:t>因此，本章完成的是从候选站点集合到可求解多目标布局优化模型的理论转换。下一章将把本章建立的模型、约束修复机制和 QVNS-NSGA-II 求解流程应用于成都市武侯区案例，结合实际地铁网络、候选站点、需求点以及成本与容量参数，开展参数标定、敏感性验证与折中方案工程解释。</w:t>
      </w:r>
    </w:p>
    <w:p w14:paraId="5B476A73" w14:textId="77777777" w:rsidR="0067723A" w:rsidRDefault="0067723A">
      <w:pPr>
        <w:rPr>
          <w:rFonts w:hint="eastAsia"/>
          <w:lang w:eastAsia="zh-CN"/>
        </w:rPr>
      </w:pPr>
    </w:p>
    <w:p w14:paraId="5DCBB5BC" w14:textId="77777777" w:rsidR="0067723A" w:rsidRDefault="0067723A">
      <w:pPr>
        <w:rPr>
          <w:rFonts w:hint="eastAsia"/>
          <w:lang w:eastAsia="zh-CN"/>
        </w:rPr>
      </w:pPr>
    </w:p>
    <w:sectPr w:rsidR="0067723A" w:rsidSect="00034616">
      <w:pgSz w:w="11906" w:h="16838"/>
      <w:pgMar w:top="1440" w:right="1474"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21C7E" w14:textId="77777777" w:rsidR="00574C3E" w:rsidRDefault="00574C3E" w:rsidP="00331D60">
      <w:pPr>
        <w:spacing w:after="0" w:line="240" w:lineRule="auto"/>
        <w:rPr>
          <w:rFonts w:hint="eastAsia"/>
        </w:rPr>
      </w:pPr>
      <w:r>
        <w:separator/>
      </w:r>
    </w:p>
  </w:endnote>
  <w:endnote w:type="continuationSeparator" w:id="0">
    <w:p w14:paraId="5D36409A" w14:textId="77777777" w:rsidR="00574C3E" w:rsidRDefault="00574C3E" w:rsidP="00331D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FB612" w14:textId="77777777" w:rsidR="00574C3E" w:rsidRDefault="00574C3E" w:rsidP="00331D60">
      <w:pPr>
        <w:spacing w:after="0" w:line="240" w:lineRule="auto"/>
        <w:rPr>
          <w:rFonts w:hint="eastAsia"/>
        </w:rPr>
      </w:pPr>
      <w:r>
        <w:separator/>
      </w:r>
    </w:p>
  </w:footnote>
  <w:footnote w:type="continuationSeparator" w:id="0">
    <w:p w14:paraId="6D0F0405" w14:textId="77777777" w:rsidR="00574C3E" w:rsidRDefault="00574C3E" w:rsidP="00331D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BC1AB5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7768956">
    <w:abstractNumId w:val="8"/>
  </w:num>
  <w:num w:numId="2" w16cid:durableId="2107339415">
    <w:abstractNumId w:val="6"/>
  </w:num>
  <w:num w:numId="3" w16cid:durableId="134835149">
    <w:abstractNumId w:val="5"/>
  </w:num>
  <w:num w:numId="4" w16cid:durableId="467207853">
    <w:abstractNumId w:val="4"/>
  </w:num>
  <w:num w:numId="5" w16cid:durableId="289437317">
    <w:abstractNumId w:val="7"/>
  </w:num>
  <w:num w:numId="6" w16cid:durableId="229388007">
    <w:abstractNumId w:val="3"/>
  </w:num>
  <w:num w:numId="7" w16cid:durableId="231043056">
    <w:abstractNumId w:val="2"/>
  </w:num>
  <w:num w:numId="8" w16cid:durableId="795954833">
    <w:abstractNumId w:val="1"/>
  </w:num>
  <w:num w:numId="9" w16cid:durableId="1396510022">
    <w:abstractNumId w:val="0"/>
  </w:num>
  <w:num w:numId="10" w16cid:durableId="1001280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6C"/>
    <w:rsid w:val="00034616"/>
    <w:rsid w:val="0006063C"/>
    <w:rsid w:val="000D0003"/>
    <w:rsid w:val="0015074B"/>
    <w:rsid w:val="001552CA"/>
    <w:rsid w:val="001600A1"/>
    <w:rsid w:val="00216CAD"/>
    <w:rsid w:val="00263E1E"/>
    <w:rsid w:val="002831D5"/>
    <w:rsid w:val="0029639D"/>
    <w:rsid w:val="002B7A35"/>
    <w:rsid w:val="003247D6"/>
    <w:rsid w:val="00326F90"/>
    <w:rsid w:val="00331D60"/>
    <w:rsid w:val="00390F22"/>
    <w:rsid w:val="003F4D62"/>
    <w:rsid w:val="004805BE"/>
    <w:rsid w:val="00574C3E"/>
    <w:rsid w:val="00587D7B"/>
    <w:rsid w:val="005E5D8A"/>
    <w:rsid w:val="006101A6"/>
    <w:rsid w:val="006153E1"/>
    <w:rsid w:val="0067723A"/>
    <w:rsid w:val="006C603C"/>
    <w:rsid w:val="008A01BD"/>
    <w:rsid w:val="009672A5"/>
    <w:rsid w:val="0097535E"/>
    <w:rsid w:val="00993744"/>
    <w:rsid w:val="00A508C2"/>
    <w:rsid w:val="00A60BD0"/>
    <w:rsid w:val="00A67091"/>
    <w:rsid w:val="00AA1D8D"/>
    <w:rsid w:val="00AE45C4"/>
    <w:rsid w:val="00B47730"/>
    <w:rsid w:val="00B86FF3"/>
    <w:rsid w:val="00BA4D35"/>
    <w:rsid w:val="00BE5EEE"/>
    <w:rsid w:val="00C00A59"/>
    <w:rsid w:val="00C769B6"/>
    <w:rsid w:val="00CB0664"/>
    <w:rsid w:val="00D92012"/>
    <w:rsid w:val="00E54FCF"/>
    <w:rsid w:val="00E74ED9"/>
    <w:rsid w:val="00F115DC"/>
    <w:rsid w:val="00FC693F"/>
    <w:rsid w:val="00FF47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B5F85F"/>
  <w14:defaultImageDpi w14:val="300"/>
  <w15:docId w15:val="{5ABB65CF-8058-423D-B01D-0D873BCDB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831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20</Pages>
  <Words>3056</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18</cp:revision>
  <dcterms:created xsi:type="dcterms:W3CDTF">2013-12-23T23:15:00Z</dcterms:created>
  <dcterms:modified xsi:type="dcterms:W3CDTF">2026-05-23T02:53:00Z</dcterms:modified>
  <cp:category/>
</cp:coreProperties>
</file>