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6ACE8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构建应用</w:t>
      </w:r>
    </w:p>
    <w:p w14:paraId="60476EA4">
      <w:pPr>
        <w:pStyle w:val="2"/>
        <w:numPr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1）进入流水线管理界面，选择一个应用的流水线，点击立即构建，触发应用的流水线构建</w:t>
      </w:r>
    </w:p>
    <w:p w14:paraId="60E037A7">
      <w:pPr>
        <w:pStyle w:val="2"/>
        <w:numPr>
          <w:numId w:val="0"/>
        </w:numPr>
        <w:bidi w:val="0"/>
      </w:pPr>
      <w:r>
        <w:drawing>
          <wp:inline distT="0" distB="0" distL="114300" distR="114300">
            <wp:extent cx="5258435" cy="2084705"/>
            <wp:effectExtent l="0" t="0" r="1841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99E755">
      <w:pPr>
        <w:pStyle w:val="2"/>
        <w:numPr>
          <w:ilvl w:val="0"/>
          <w:numId w:val="2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点击应用的流水，查看构建历史记录，能够看到当前正在构建的记录</w:t>
      </w:r>
    </w:p>
    <w:p w14:paraId="411F9755">
      <w:pPr>
        <w:pStyle w:val="2"/>
        <w:numPr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1947545"/>
            <wp:effectExtent l="0" t="0" r="1270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B8005">
      <w:pPr>
        <w:pStyle w:val="2"/>
        <w:numPr>
          <w:ilvl w:val="0"/>
          <w:numId w:val="2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点击当前正在构建的记录，查看详细的构建日志</w:t>
      </w:r>
    </w:p>
    <w:p w14:paraId="10509DD3">
      <w:pPr>
        <w:pStyle w:val="2"/>
        <w:numPr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333875"/>
            <wp:effectExtent l="0" t="0" r="635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A9DFE"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流水线构建成功后，应用能够正常同步至制品库</w:t>
      </w:r>
    </w:p>
    <w:p w14:paraId="5A721908">
      <w:pPr>
        <w:pStyle w:val="2"/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396365"/>
            <wp:effectExtent l="0" t="0" r="444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B7EA1"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进入统一门户系统（DMZ）进行应用同步</w:t>
      </w:r>
    </w:p>
    <w:p w14:paraId="1352C341">
      <w:pPr>
        <w:pStyle w:val="2"/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进入应用市场-控制应用-IOC控制应用页面，点击“同步应用”按钮</w:t>
      </w:r>
    </w:p>
    <w:p w14:paraId="62E7CF63">
      <w:pPr>
        <w:pStyle w:val="2"/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1258570"/>
            <wp:effectExtent l="0" t="0" r="10160" b="177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078D8">
      <w:pPr>
        <w:pStyle w:val="2"/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能够正常同步制品库中的应用</w:t>
      </w:r>
    </w:p>
    <w:p w14:paraId="039B37F9">
      <w:pPr>
        <w:pStyle w:val="2"/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1395730"/>
            <wp:effectExtent l="0" t="0" r="13335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61E1"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将应用下发至指定的装置区（L3）</w:t>
      </w:r>
    </w:p>
    <w:p w14:paraId="551EA4BF">
      <w:pPr>
        <w:pStyle w:val="2"/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点击应用操作列的“部署”按钮，选择装置区及下发的应用版本</w:t>
      </w:r>
    </w:p>
    <w:p w14:paraId="00513A1D">
      <w:pPr>
        <w:pStyle w:val="2"/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018540"/>
            <wp:effectExtent l="0" t="0" r="508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1ADF">
      <w:pPr>
        <w:pStyle w:val="2"/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登录装置区的总控集成系统，能够正常展示下发的应用数据</w:t>
      </w:r>
    </w:p>
    <w:p w14:paraId="05BD7643">
      <w:pPr>
        <w:pStyle w:val="2"/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106805"/>
            <wp:effectExtent l="0" t="0" r="2540" b="171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45AEA"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应用配置</w:t>
      </w:r>
    </w:p>
    <w:p w14:paraId="5A485873">
      <w:pPr>
        <w:pStyle w:val="2"/>
        <w:numPr>
          <w:ilvl w:val="0"/>
          <w:numId w:val="5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配置应用关联设备及权限配置信息</w:t>
      </w:r>
    </w:p>
    <w:p w14:paraId="06066CE7">
      <w:pPr>
        <w:pStyle w:val="2"/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240915"/>
            <wp:effectExtent l="0" t="0" r="1079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D7B1A">
      <w:pPr>
        <w:pStyle w:val="2"/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启用应用</w:t>
      </w:r>
    </w:p>
    <w:p w14:paraId="603D7509">
      <w:pPr>
        <w:pStyle w:val="2"/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094105"/>
            <wp:effectExtent l="0" t="0" r="952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94B67">
      <w:pPr>
        <w:pStyle w:val="2"/>
        <w:numPr>
          <w:numId w:val="0"/>
        </w:numPr>
        <w:rPr>
          <w:rFonts w:hint="eastAsia" w:eastAsiaTheme="minorEastAsia"/>
          <w:lang w:val="en-US" w:eastAsia="zh-CN"/>
        </w:rPr>
      </w:pPr>
    </w:p>
    <w:p w14:paraId="5C73AAF3"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应用升级</w:t>
      </w:r>
    </w:p>
    <w:p w14:paraId="113F61EA">
      <w:pPr>
        <w:pStyle w:val="2"/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点击“应用下发”按钮，选择下发的应用版本及设备进行升级操作</w:t>
      </w:r>
    </w:p>
    <w:p w14:paraId="275F9966">
      <w:pPr>
        <w:pStyle w:val="2"/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474085" cy="3574415"/>
            <wp:effectExtent l="0" t="0" r="12065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08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55CD">
      <w:pPr>
        <w:pStyle w:val="2"/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查看应用升级进度</w:t>
      </w:r>
    </w:p>
    <w:p w14:paraId="120EDB18">
      <w:pPr>
        <w:pStyle w:val="2"/>
        <w:numPr>
          <w:numId w:val="0"/>
        </w:numPr>
        <w:ind w:firstLine="420" w:firstLineChars="0"/>
      </w:pPr>
      <w:r>
        <w:drawing>
          <wp:inline distT="0" distB="0" distL="114300" distR="114300">
            <wp:extent cx="3451225" cy="112649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rcRect l="-221" t="-421" r="221" b="38175"/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D5D0F">
      <w:pPr>
        <w:pStyle w:val="2"/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259455" cy="111379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rcRect b="39828"/>
                    <a:stretch>
                      <a:fillRect/>
                    </a:stretch>
                  </pic:blipFill>
                  <pic:spPr>
                    <a:xfrm>
                      <a:off x="0" y="0"/>
                      <a:ext cx="3259455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9D5FA">
      <w:pPr>
        <w:pStyle w:val="2"/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查看设备升级日志信息</w:t>
      </w:r>
    </w:p>
    <w:p w14:paraId="2D589ACE">
      <w:pPr>
        <w:pStyle w:val="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819400"/>
            <wp:effectExtent l="0" t="0" r="8890" b="0"/>
            <wp:docPr id="15" name="图片 15" descr="53ac278c6a7d18c98e395eebfcd3b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53ac278c6a7d18c98e395eebfcd3b20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30BC"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查看应用升级结果</w:t>
      </w:r>
    </w:p>
    <w:p w14:paraId="6AEEB1AE">
      <w:pPr>
        <w:pStyle w:val="2"/>
        <w:numPr>
          <w:ilvl w:val="0"/>
          <w:numId w:val="7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点击应用详情，查看应用下发记录</w:t>
      </w:r>
    </w:p>
    <w:p w14:paraId="057348EF">
      <w:pPr>
        <w:pStyle w:val="2"/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365250"/>
            <wp:effectExtent l="0" t="0" r="8255" b="635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EFE6">
      <w:pPr>
        <w:pStyle w:val="2"/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点击“查看”按钮，查看设备升级结果</w:t>
      </w:r>
    </w:p>
    <w:p w14:paraId="2C21E919">
      <w:pPr>
        <w:pStyle w:val="2"/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59705" cy="603250"/>
            <wp:effectExtent l="0" t="0" r="17145" b="635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8CDC7">
      <w:pPr>
        <w:pStyle w:val="2"/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B14AAD"/>
    <w:multiLevelType w:val="singleLevel"/>
    <w:tmpl w:val="8BB14AAD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981F5FC7"/>
    <w:multiLevelType w:val="singleLevel"/>
    <w:tmpl w:val="981F5FC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C395D44"/>
    <w:multiLevelType w:val="singleLevel"/>
    <w:tmpl w:val="BC395D44"/>
    <w:lvl w:ilvl="0" w:tentative="0">
      <w:start w:val="2"/>
      <w:numFmt w:val="decimal"/>
      <w:suff w:val="nothing"/>
      <w:lvlText w:val="%1）"/>
      <w:lvlJc w:val="left"/>
    </w:lvl>
  </w:abstractNum>
  <w:abstractNum w:abstractNumId="3">
    <w:nsid w:val="C1F255B2"/>
    <w:multiLevelType w:val="singleLevel"/>
    <w:tmpl w:val="C1F255B2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CC191B09"/>
    <w:multiLevelType w:val="singleLevel"/>
    <w:tmpl w:val="CC191B09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6D478827"/>
    <w:multiLevelType w:val="singleLevel"/>
    <w:tmpl w:val="6D478827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7AD69809"/>
    <w:multiLevelType w:val="singleLevel"/>
    <w:tmpl w:val="7AD69809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84CA4"/>
    <w:rsid w:val="3D54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uiPriority w:val="0"/>
    <w:pPr>
      <w:ind w:firstLine="420" w:firstLineChars="100"/>
    </w:pPr>
  </w:style>
  <w:style w:type="paragraph" w:styleId="3">
    <w:name w:val="Body Text"/>
    <w:basedOn w:val="1"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2025-07-16T06:59:00Z</dcterms:created>
  <dc:creator>shi_binbin</dc:creator>
  <cp:lastModifiedBy>冰</cp:lastModifiedBy>
  <dcterms:modified xsi:type="dcterms:W3CDTF">2026-04-16T08:54:52Z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1718502466A44F88989627145D7C95B7_12</vt:lpwstr>
  </property>
  <property fmtid="{D5CDD505-2E9C-101B-9397-08002B2CF9AE}" pid="4" name="KSOTemplateDocerSaveRecord">
    <vt:lpwstr>eyJoZGlkIjoiYWUyNTUxOTAzYzFhNDc2OTI0NzlkMDViMGE3NDY4N2EiLCJ1c2VySWQiOiIxMTI4MDUyMzM1In0=</vt:lpwstr>
  </property>
</Properties>
</file>