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D7A42">
      <w:pPr>
        <w:spacing w:after="600"/>
        <w:jc w:val="center"/>
      </w:pPr>
      <w:r>
        <w:rPr>
          <w:rFonts w:ascii="微软雅黑" w:hAnsi="微软雅黑" w:eastAsia="微软雅黑"/>
          <w:b/>
          <w:color w:val="0070C0"/>
          <w:sz w:val="44"/>
        </w:rPr>
        <w:t>AI智能体场景分析：测试用例自动生成</w:t>
      </w:r>
    </w:p>
    <w:p w14:paraId="090C4DB0">
      <w:r>
        <w:t>__________________________________________________</w:t>
      </w:r>
    </w:p>
    <w:p w14:paraId="10C7B01C">
      <w:pPr>
        <w:pStyle w:val="3"/>
        <w:spacing w:before="480" w:after="240"/>
        <w:jc w:val="center"/>
      </w:pPr>
      <w:r>
        <w:rPr>
          <w:rFonts w:ascii="微软雅黑" w:hAnsi="微软雅黑" w:eastAsia="微软雅黑"/>
          <w:b/>
          <w:color w:val="0070C0"/>
          <w:sz w:val="36"/>
        </w:rPr>
        <w:t>AI智能体场景分析：测试用例自动生成</w:t>
      </w:r>
    </w:p>
    <w:p w14:paraId="79BD47CC">
      <w:pPr>
        <w:pStyle w:val="4"/>
        <w:spacing w:before="360" w:after="160"/>
      </w:pPr>
      <w:r>
        <w:rPr>
          <w:rFonts w:ascii="微软雅黑" w:hAnsi="微软雅黑" w:eastAsia="微软雅黑"/>
          <w:b/>
          <w:color w:val="0070C0"/>
          <w:sz w:val="32"/>
        </w:rPr>
        <w:t>一、场景价值判断</w:t>
      </w:r>
    </w:p>
    <w:p w14:paraId="5441B754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1.1 场景描述</w:t>
      </w:r>
    </w:p>
    <w:p w14:paraId="4C5611E0">
      <w:r>
        <w:rPr>
          <w:rFonts w:ascii="微软雅黑" w:hAnsi="微软雅黑" w:eastAsia="微软雅黑"/>
          <w:b w:val="0"/>
          <w:sz w:val="21"/>
        </w:rPr>
        <w:t>在软件测试领域，测试用例设计是保障产品质量的核心环节。当前场景是：</w:t>
      </w:r>
      <w:r>
        <w:rPr>
          <w:rFonts w:ascii="微软雅黑" w:hAnsi="微软雅黑" w:eastAsia="微软雅黑"/>
          <w:b/>
          <w:sz w:val="21"/>
        </w:rPr>
        <w:t>基于产品需求文档，自动生成结构化、可执行的测试用例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7A8B308">
      <w:r>
        <w:rPr>
          <w:rFonts w:ascii="微软雅黑" w:hAnsi="微软雅黑" w:eastAsia="微软雅黑"/>
          <w:b w:val="0"/>
          <w:sz w:val="21"/>
        </w:rPr>
        <w:t>本场景来源于实际的测试管理平台（AITestCraft），平台通过AI智能体将传统的"人工阅读需求→人工提炼测试点→人工编写测试用例"流程，转变为"上传需求→AI分析→自动生成测试点→AI生成测试用例→人工确认"的智能化流程。</w:t>
      </w:r>
    </w:p>
    <w:p w14:paraId="1E462043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1.2 为什么适合用AI智能体解决</w:t>
      </w:r>
    </w:p>
    <w:p w14:paraId="52CDB46D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① 当前完成方式与效率瓶颈</w:t>
      </w:r>
    </w:p>
    <w:p w14:paraId="0EC2CEFC">
      <w:r>
        <w:rPr>
          <w:rFonts w:ascii="微软雅黑" w:hAnsi="微软雅黑" w:eastAsia="微软雅黑"/>
          <w:b/>
          <w:sz w:val="21"/>
        </w:rPr>
        <w:t>当前人工流程：</w:t>
      </w:r>
    </w:p>
    <w:p w14:paraId="1BCAE6E0">
      <w:pPr>
        <w:pStyle w:val="14"/>
      </w:pPr>
      <w:r>
        <w:rPr>
          <w:rFonts w:ascii="微软雅黑" w:hAnsi="微软雅黑" w:eastAsia="微软雅黑"/>
          <w:b w:val="0"/>
          <w:sz w:val="21"/>
        </w:rPr>
        <w:t>测试工程师阅读PRD需求文档（平均30-100页）</w:t>
      </w:r>
    </w:p>
    <w:p w14:paraId="45EC0E47">
      <w:pPr>
        <w:pStyle w:val="14"/>
      </w:pPr>
      <w:r>
        <w:rPr>
          <w:rFonts w:ascii="微软雅黑" w:hAnsi="微软雅黑" w:eastAsia="微软雅黑"/>
          <w:b w:val="0"/>
          <w:sz w:val="21"/>
        </w:rPr>
        <w:t>人工提炼功能点、边界条件、异常场景</w:t>
      </w:r>
    </w:p>
    <w:p w14:paraId="37181B8F">
      <w:pPr>
        <w:pStyle w:val="14"/>
      </w:pPr>
      <w:r>
        <w:rPr>
          <w:rFonts w:ascii="微软雅黑" w:hAnsi="微软雅黑" w:eastAsia="微软雅黑"/>
          <w:b w:val="0"/>
          <w:sz w:val="21"/>
        </w:rPr>
        <w:t>根据测试设计方法（等价类、边界值、场景法等）设计测试点</w:t>
      </w:r>
    </w:p>
    <w:p w14:paraId="03D241F9">
      <w:pPr>
        <w:pStyle w:val="14"/>
      </w:pPr>
      <w:r>
        <w:rPr>
          <w:rFonts w:ascii="微软雅黑" w:hAnsi="微软雅黑" w:eastAsia="微软雅黑"/>
          <w:b w:val="0"/>
          <w:sz w:val="21"/>
        </w:rPr>
        <w:t>将测试点转化为标准格式的测试用例（包含步骤、预期结果、前置条件等）</w:t>
      </w:r>
    </w:p>
    <w:p w14:paraId="6E444ECE">
      <w:pPr>
        <w:pStyle w:val="14"/>
      </w:pPr>
      <w:r>
        <w:rPr>
          <w:rFonts w:ascii="微软雅黑" w:hAnsi="微软雅黑" w:eastAsia="微软雅黑"/>
          <w:b w:val="0"/>
          <w:sz w:val="21"/>
        </w:rPr>
        <w:t>评审、修改、补充遗漏场景</w:t>
      </w:r>
    </w:p>
    <w:p w14:paraId="72FE236C">
      <w:r>
        <w:rPr>
          <w:rFonts w:ascii="微软雅黑" w:hAnsi="微软雅黑" w:eastAsia="微软雅黑"/>
          <w:b/>
          <w:sz w:val="21"/>
        </w:rPr>
        <w:t>效率瓶颈与质量痛点：</w:t>
      </w:r>
    </w:p>
    <w:p w14:paraId="49CF4CC1">
      <w:pPr>
        <w:pStyle w:val="16"/>
      </w:pPr>
      <w:r>
        <w:rPr>
          <w:rFonts w:ascii="微软雅黑" w:hAnsi="微软雅黑" w:eastAsia="微软雅黑"/>
          <w:b w:val="0"/>
          <w:sz w:val="21"/>
        </w:rPr>
        <w:t>**耗时严重**：一个中等复杂度功能模块的测试用例设计需要2-4人天</w:t>
      </w:r>
    </w:p>
    <w:p w14:paraId="7E552C83">
      <w:pPr>
        <w:pStyle w:val="16"/>
      </w:pPr>
      <w:r>
        <w:rPr>
          <w:rFonts w:ascii="微软雅黑" w:hAnsi="微软雅黑" w:eastAsia="微软雅黑"/>
          <w:b w:val="0"/>
          <w:sz w:val="21"/>
        </w:rPr>
        <w:t>**遗漏率高**：人工分析容易遗漏边界条件、异常场景（平均遗漏率15-25%）</w:t>
      </w:r>
    </w:p>
    <w:p w14:paraId="2E21D27E">
      <w:pPr>
        <w:pStyle w:val="16"/>
      </w:pPr>
      <w:r>
        <w:rPr>
          <w:rFonts w:ascii="微软雅黑" w:hAnsi="微软雅黑" w:eastAsia="微软雅黑"/>
          <w:b w:val="0"/>
          <w:sz w:val="21"/>
        </w:rPr>
        <w:t>**质量不稳定**：依赖测试工程师经验，新手与专家产出质量差异大</w:t>
      </w:r>
    </w:p>
    <w:p w14:paraId="6890EBBE">
      <w:pPr>
        <w:pStyle w:val="16"/>
      </w:pPr>
      <w:r>
        <w:rPr>
          <w:rFonts w:ascii="微软雅黑" w:hAnsi="微软雅黑" w:eastAsia="微软雅黑"/>
          <w:b w:val="0"/>
          <w:sz w:val="21"/>
        </w:rPr>
        <w:t>**重复劳动**：80%的测试用例属于常规场景，但需重复编写</w:t>
      </w:r>
    </w:p>
    <w:p w14:paraId="6DC7E47E">
      <w:pPr>
        <w:pStyle w:val="16"/>
      </w:pPr>
      <w:r>
        <w:rPr>
          <w:rFonts w:ascii="微软雅黑" w:hAnsi="微软雅黑" w:eastAsia="微软雅黑"/>
          <w:b w:val="0"/>
          <w:sz w:val="21"/>
        </w:rPr>
        <w:t>**知识难沉淀**：测试设计方法的应用依赖个人能力，难以标准化</w:t>
      </w:r>
    </w:p>
    <w:p w14:paraId="198B2D63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② AI介入后的价值</w:t>
      </w:r>
    </w:p>
    <w:p w14:paraId="364480A7">
      <w:r>
        <w:rPr>
          <w:rFonts w:ascii="微软雅黑" w:hAnsi="微软雅黑" w:eastAsia="微软雅黑"/>
          <w:b/>
          <w:sz w:val="21"/>
        </w:rPr>
        <w:t>输入：</w:t>
      </w:r>
    </w:p>
    <w:p w14:paraId="277BCE00">
      <w:pPr>
        <w:pStyle w:val="16"/>
      </w:pPr>
      <w:r>
        <w:rPr>
          <w:rFonts w:ascii="微软雅黑" w:hAnsi="微软雅黑" w:eastAsia="微软雅黑"/>
          <w:b w:val="0"/>
          <w:sz w:val="21"/>
        </w:rPr>
        <w:t>产品需求文档（支持PDF、Word、Markdown、TXT格式）</w:t>
      </w:r>
    </w:p>
    <w:p w14:paraId="71E70ED6">
      <w:pPr>
        <w:pStyle w:val="16"/>
      </w:pPr>
      <w:r>
        <w:rPr>
          <w:rFonts w:ascii="微软雅黑" w:hAnsi="微软雅黑" w:eastAsia="微软雅黑"/>
          <w:b w:val="0"/>
          <w:sz w:val="21"/>
        </w:rPr>
        <w:t>用户补充的场景描述或特定关注点</w:t>
      </w:r>
    </w:p>
    <w:p w14:paraId="634FE85E">
      <w:pPr>
        <w:pStyle w:val="16"/>
      </w:pPr>
      <w:r>
        <w:rPr>
          <w:rFonts w:ascii="微软雅黑" w:hAnsi="微软雅黑" w:eastAsia="微软雅黑"/>
          <w:b w:val="0"/>
          <w:sz w:val="21"/>
        </w:rPr>
        <w:t>系统/模块/场景的结构化信息</w:t>
      </w:r>
    </w:p>
    <w:p w14:paraId="2839EDDB">
      <w:r>
        <w:rPr>
          <w:rFonts w:ascii="微软雅黑" w:hAnsi="微软雅黑" w:eastAsia="微软雅黑"/>
          <w:b/>
          <w:sz w:val="21"/>
        </w:rPr>
        <w:t>输出：</w:t>
      </w:r>
    </w:p>
    <w:p w14:paraId="339C095F">
      <w:pPr>
        <w:pStyle w:val="16"/>
      </w:pPr>
      <w:r>
        <w:rPr>
          <w:rFonts w:ascii="微软雅黑" w:hAnsi="微软雅黑" w:eastAsia="微软雅黑"/>
          <w:b w:val="0"/>
          <w:sz w:val="21"/>
        </w:rPr>
        <w:t>结构化测试点列表（含设计方法标注）</w:t>
      </w:r>
    </w:p>
    <w:p w14:paraId="7BAD23E1">
      <w:pPr>
        <w:pStyle w:val="16"/>
      </w:pPr>
      <w:r>
        <w:rPr>
          <w:rFonts w:ascii="微软雅黑" w:hAnsi="微软雅黑" w:eastAsia="微软雅黑"/>
          <w:b w:val="0"/>
          <w:sz w:val="21"/>
        </w:rPr>
        <w:t>完整测试用例（含编号、标题、前置条件、测试步骤、预期结果、优先级）</w:t>
      </w:r>
    </w:p>
    <w:p w14:paraId="1EBE4A92">
      <w:pPr>
        <w:pStyle w:val="16"/>
      </w:pPr>
      <w:r>
        <w:rPr>
          <w:rFonts w:ascii="微软雅黑" w:hAnsi="微软雅黑" w:eastAsia="微软雅黑"/>
          <w:b w:val="0"/>
          <w:sz w:val="21"/>
        </w:rPr>
        <w:t>可导出为Excel的标准格式</w:t>
      </w:r>
    </w:p>
    <w:p w14:paraId="26CD4D8D">
      <w:r>
        <w:rPr>
          <w:rFonts w:ascii="微软雅黑" w:hAnsi="微软雅黑" w:eastAsia="微软雅黑"/>
          <w:b/>
          <w:sz w:val="21"/>
        </w:rPr>
        <w:t>价值对象：</w:t>
      </w:r>
    </w:p>
    <w:p w14:paraId="7EB8651C">
      <w:pPr>
        <w:pStyle w:val="16"/>
      </w:pPr>
      <w:r>
        <w:rPr>
          <w:rFonts w:ascii="微软雅黑" w:hAnsi="微软雅黑" w:eastAsia="微软雅黑"/>
          <w:b w:val="0"/>
          <w:sz w:val="21"/>
        </w:rPr>
        <w:t>**测试工程师**：减少80%的基础用例编写时间，聚焦复杂场景和探索性测试</w:t>
      </w:r>
    </w:p>
    <w:p w14:paraId="26827790">
      <w:pPr>
        <w:pStyle w:val="16"/>
      </w:pPr>
      <w:r>
        <w:rPr>
          <w:rFonts w:ascii="微软雅黑" w:hAnsi="微软雅黑" w:eastAsia="微软雅黑"/>
          <w:b w:val="0"/>
          <w:sz w:val="21"/>
        </w:rPr>
        <w:t>**测试负责人**：提升团队产出标准化程度，降低对高级测试的依赖</w:t>
      </w:r>
    </w:p>
    <w:p w14:paraId="51F09C60">
      <w:pPr>
        <w:pStyle w:val="16"/>
      </w:pPr>
      <w:r>
        <w:rPr>
          <w:rFonts w:ascii="微软雅黑" w:hAnsi="微软雅黑" w:eastAsia="微软雅黑"/>
          <w:b w:val="0"/>
          <w:sz w:val="21"/>
        </w:rPr>
        <w:t>**研发团队**：加速测试准入，缩短交付周期</w:t>
      </w:r>
    </w:p>
    <w:p w14:paraId="15D19573">
      <w:pPr>
        <w:pStyle w:val="16"/>
      </w:pPr>
      <w:r>
        <w:rPr>
          <w:rFonts w:ascii="微软雅黑" w:hAnsi="微软雅黑" w:eastAsia="微软雅黑"/>
          <w:b w:val="0"/>
          <w:sz w:val="21"/>
        </w:rPr>
        <w:t>**项目经理**：获得可量化的测试覆盖度评估</w:t>
      </w:r>
    </w:p>
    <w:p w14:paraId="6413E7C8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③ 预计效率提升与质量改善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907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5817EA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160" w:type="dxa"/>
            <w:shd w:val="clear" w:color="auto" w:fill="4472C4"/>
          </w:tcPr>
          <w:p w14:paraId="1F9D38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人工方式</w:t>
            </w:r>
          </w:p>
        </w:tc>
        <w:tc>
          <w:tcPr>
            <w:tcW w:w="2160" w:type="dxa"/>
            <w:shd w:val="clear" w:color="auto" w:fill="4472C4"/>
          </w:tcPr>
          <w:p w14:paraId="6C448A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AI辅助方式</w:t>
            </w:r>
          </w:p>
        </w:tc>
        <w:tc>
          <w:tcPr>
            <w:tcW w:w="2160" w:type="dxa"/>
            <w:shd w:val="clear" w:color="auto" w:fill="4472C4"/>
          </w:tcPr>
          <w:p w14:paraId="4893CE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提升幅度</w:t>
            </w:r>
          </w:p>
        </w:tc>
      </w:tr>
      <w:tr w14:paraId="6DC13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AA79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测试点生成时间</w:t>
            </w:r>
          </w:p>
        </w:tc>
        <w:tc>
          <w:tcPr>
            <w:tcW w:w="2160" w:type="dxa"/>
            <w:shd w:val="clear" w:color="auto" w:fill="D9E2F3"/>
          </w:tcPr>
          <w:p w14:paraId="12478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4-8小时</w:t>
            </w:r>
          </w:p>
        </w:tc>
        <w:tc>
          <w:tcPr>
            <w:tcW w:w="2160" w:type="dxa"/>
            <w:shd w:val="clear" w:color="auto" w:fill="D9E2F3"/>
          </w:tcPr>
          <w:p w14:paraId="64871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5-10分钟</w:t>
            </w:r>
          </w:p>
        </w:tc>
        <w:tc>
          <w:tcPr>
            <w:tcW w:w="2160" w:type="dxa"/>
            <w:shd w:val="clear" w:color="auto" w:fill="D9E2F3"/>
          </w:tcPr>
          <w:p w14:paraId="2C403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**效率提升96%**</w:t>
            </w:r>
          </w:p>
        </w:tc>
      </w:tr>
      <w:tr w14:paraId="1712F2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C649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测试用例编写时间</w:t>
            </w:r>
          </w:p>
        </w:tc>
        <w:tc>
          <w:tcPr>
            <w:tcW w:w="2160" w:type="dxa"/>
            <w:shd w:val="clear" w:color="auto" w:fill="D9E2F3"/>
          </w:tcPr>
          <w:p w14:paraId="2C1883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8-16小时</w:t>
            </w:r>
          </w:p>
        </w:tc>
        <w:tc>
          <w:tcPr>
            <w:tcW w:w="2160" w:type="dxa"/>
            <w:shd w:val="clear" w:color="auto" w:fill="D9E2F3"/>
          </w:tcPr>
          <w:p w14:paraId="595BB0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10-20分钟</w:t>
            </w:r>
          </w:p>
        </w:tc>
        <w:tc>
          <w:tcPr>
            <w:tcW w:w="2160" w:type="dxa"/>
            <w:shd w:val="clear" w:color="auto" w:fill="D9E2F3"/>
          </w:tcPr>
          <w:p w14:paraId="621B1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**效率提升98%**</w:t>
            </w:r>
          </w:p>
        </w:tc>
      </w:tr>
      <w:tr w14:paraId="6F4B1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CB5D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边界条件覆盖率</w:t>
            </w:r>
          </w:p>
        </w:tc>
        <w:tc>
          <w:tcPr>
            <w:tcW w:w="2160" w:type="dxa"/>
            <w:shd w:val="clear" w:color="auto" w:fill="D9E2F3"/>
          </w:tcPr>
          <w:p w14:paraId="489EBF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60-70%</w:t>
            </w:r>
          </w:p>
        </w:tc>
        <w:tc>
          <w:tcPr>
            <w:tcW w:w="2160" w:type="dxa"/>
            <w:shd w:val="clear" w:color="auto" w:fill="D9E2F3"/>
          </w:tcPr>
          <w:p w14:paraId="65911F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85-95%</w:t>
            </w:r>
          </w:p>
        </w:tc>
        <w:tc>
          <w:tcPr>
            <w:tcW w:w="2160" w:type="dxa"/>
            <w:shd w:val="clear" w:color="auto" w:fill="D9E2F3"/>
          </w:tcPr>
          <w:p w14:paraId="065FD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**提升30%**</w:t>
            </w:r>
          </w:p>
        </w:tc>
      </w:tr>
      <w:tr w14:paraId="75292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75AA5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异常场景覆盖率</w:t>
            </w:r>
          </w:p>
        </w:tc>
        <w:tc>
          <w:tcPr>
            <w:tcW w:w="2160" w:type="dxa"/>
            <w:shd w:val="clear" w:color="auto" w:fill="D9E2F3"/>
          </w:tcPr>
          <w:p w14:paraId="1C1E4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40-50%</w:t>
            </w:r>
          </w:p>
        </w:tc>
        <w:tc>
          <w:tcPr>
            <w:tcW w:w="2160" w:type="dxa"/>
            <w:shd w:val="clear" w:color="auto" w:fill="D9E2F3"/>
          </w:tcPr>
          <w:p w14:paraId="19DF0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75-85%</w:t>
            </w:r>
          </w:p>
        </w:tc>
        <w:tc>
          <w:tcPr>
            <w:tcW w:w="2160" w:type="dxa"/>
            <w:shd w:val="clear" w:color="auto" w:fill="D9E2F3"/>
          </w:tcPr>
          <w:p w14:paraId="4C71E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**提升60%**</w:t>
            </w:r>
          </w:p>
        </w:tc>
      </w:tr>
      <w:tr w14:paraId="67688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1EC2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用例标准化程度</w:t>
            </w:r>
          </w:p>
        </w:tc>
        <w:tc>
          <w:tcPr>
            <w:tcW w:w="2160" w:type="dxa"/>
            <w:shd w:val="clear" w:color="auto" w:fill="D9E2F3"/>
          </w:tcPr>
          <w:p w14:paraId="388E0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  <w:tc>
          <w:tcPr>
            <w:tcW w:w="2160" w:type="dxa"/>
            <w:shd w:val="clear" w:color="auto" w:fill="D9E2F3"/>
          </w:tcPr>
          <w:p w14:paraId="64F649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95%</w:t>
            </w:r>
          </w:p>
        </w:tc>
        <w:tc>
          <w:tcPr>
            <w:tcW w:w="2160" w:type="dxa"/>
            <w:shd w:val="clear" w:color="auto" w:fill="D9E2F3"/>
          </w:tcPr>
          <w:p w14:paraId="75E49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**提升58%**</w:t>
            </w:r>
          </w:p>
        </w:tc>
      </w:tr>
    </w:tbl>
    <w:p w14:paraId="196FE908"/>
    <w:p w14:paraId="0A155EEE">
      <w:r>
        <w:rPr>
          <w:rFonts w:ascii="微软雅黑" w:hAnsi="微软雅黑" w:eastAsia="微软雅黑"/>
          <w:b/>
          <w:sz w:val="21"/>
        </w:rPr>
        <w:t>质量改善：</w:t>
      </w:r>
    </w:p>
    <w:p w14:paraId="6561EC19">
      <w:pPr>
        <w:pStyle w:val="16"/>
      </w:pPr>
      <w:r>
        <w:rPr>
          <w:rFonts w:ascii="微软雅黑" w:hAnsi="微软雅黑" w:eastAsia="微软雅黑"/>
          <w:b w:val="0"/>
          <w:sz w:val="21"/>
        </w:rPr>
        <w:t>消除因人为疲劳导致的遗漏</w:t>
      </w:r>
    </w:p>
    <w:p w14:paraId="08C8989D">
      <w:pPr>
        <w:pStyle w:val="16"/>
      </w:pPr>
      <w:r>
        <w:rPr>
          <w:rFonts w:ascii="微软雅黑" w:hAnsi="微软雅黑" w:eastAsia="微软雅黑"/>
          <w:b w:val="0"/>
          <w:sz w:val="21"/>
        </w:rPr>
        <w:t>统一测试设计方法的应用标准</w:t>
      </w:r>
    </w:p>
    <w:p w14:paraId="617B71CC">
      <w:pPr>
        <w:pStyle w:val="16"/>
      </w:pPr>
      <w:r>
        <w:rPr>
          <w:rFonts w:ascii="微软雅黑" w:hAnsi="微软雅黑" w:eastAsia="微软雅黑"/>
          <w:b w:val="0"/>
          <w:sz w:val="21"/>
        </w:rPr>
        <w:t>实现测试知识的标准化沉淀与复用</w:t>
      </w:r>
    </w:p>
    <w:p w14:paraId="6384E5FD">
      <w:r>
        <w:rPr>
          <w:rFonts w:ascii="微软雅黑" w:hAnsi="微软雅黑" w:eastAsia="微软雅黑"/>
          <w:b w:val="0"/>
          <w:sz w:val="21"/>
        </w:rPr>
        <w:t>---</w:t>
      </w:r>
    </w:p>
    <w:p w14:paraId="7924CA46">
      <w:pPr>
        <w:pStyle w:val="4"/>
        <w:spacing w:before="360" w:after="160"/>
      </w:pPr>
      <w:r>
        <w:rPr>
          <w:rFonts w:ascii="微软雅黑" w:hAnsi="微软雅黑" w:eastAsia="微软雅黑"/>
          <w:b/>
          <w:color w:val="0070C0"/>
          <w:sz w:val="32"/>
        </w:rPr>
        <w:t>二、逻辑流程图设计</w:t>
      </w:r>
    </w:p>
    <w:p w14:paraId="5704554D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2.1 整体流程架构</w:t>
      </w:r>
    </w:p>
    <w:p w14:paraId="2440AF4E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测试用例自动生成智能体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┌──────────┐    ┌──────────┐    ┌──────────┐    ┌──────────┐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触发条件  │───▶│ 输入处理  │───▶│ 核心处理  │───▶│ 输出交付  │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└──────────┘    └──────────┘    └──────────┘    └──────────┘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│               │               │               │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▼               ▼               ▼               ▼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用户主动触发      文档解析        测试点生成       用例确认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选择系统/模块     需求理解        测试用例生成     导出/保存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上传需求文档      场景识别        设计方法识别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1B1DC75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2.2 详细流程设计</w:t>
      </w:r>
    </w:p>
    <w:p w14:paraId="62539DB1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① 触发条件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DEED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41942D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触发类型</w:t>
            </w:r>
          </w:p>
        </w:tc>
        <w:tc>
          <w:tcPr>
            <w:tcW w:w="2880" w:type="dxa"/>
            <w:shd w:val="clear" w:color="auto" w:fill="4472C4"/>
          </w:tcPr>
          <w:p w14:paraId="7ACEBD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4472C4"/>
          </w:tcPr>
          <w:p w14:paraId="48022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触发者</w:t>
            </w:r>
          </w:p>
        </w:tc>
      </w:tr>
      <w:tr w14:paraId="15E03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CE7F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**主动触发**</w:t>
            </w:r>
          </w:p>
        </w:tc>
        <w:tc>
          <w:tcPr>
            <w:tcW w:w="2880" w:type="dxa"/>
            <w:shd w:val="clear" w:color="auto" w:fill="D9E2F3"/>
          </w:tcPr>
          <w:p w14:paraId="32DA2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测试工程师在平台选择系统→模块→场景，输入/上传需求后点击"生成测试点"</w:t>
            </w:r>
          </w:p>
        </w:tc>
        <w:tc>
          <w:tcPr>
            <w:tcW w:w="2880" w:type="dxa"/>
            <w:shd w:val="clear" w:color="auto" w:fill="D9E2F3"/>
          </w:tcPr>
          <w:p w14:paraId="40A11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测试工程师</w:t>
            </w:r>
          </w:p>
        </w:tc>
      </w:tr>
      <w:tr w14:paraId="5E90AD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89B2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**批量触发**</w:t>
            </w:r>
          </w:p>
        </w:tc>
        <w:tc>
          <w:tcPr>
            <w:tcW w:w="2880" w:type="dxa"/>
            <w:shd w:val="clear" w:color="auto" w:fill="D9E2F3"/>
          </w:tcPr>
          <w:p w14:paraId="66C2B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基于已选中的测试点列表，点击"生成测试用例"</w:t>
            </w:r>
          </w:p>
        </w:tc>
        <w:tc>
          <w:tcPr>
            <w:tcW w:w="2880" w:type="dxa"/>
            <w:shd w:val="clear" w:color="auto" w:fill="D9E2F3"/>
          </w:tcPr>
          <w:p w14:paraId="562C42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测试工程师</w:t>
            </w:r>
          </w:p>
        </w:tc>
      </w:tr>
      <w:tr w14:paraId="180BFA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7C60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**定时触发**</w:t>
            </w:r>
          </w:p>
        </w:tc>
        <w:tc>
          <w:tcPr>
            <w:tcW w:w="2880" w:type="dxa"/>
            <w:shd w:val="clear" w:color="auto" w:fill="D9E2F3"/>
          </w:tcPr>
          <w:p w14:paraId="7D3E5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与CI/CD集成，代码合并后自动触发对应模块的测试用例生成（扩展）</w:t>
            </w:r>
          </w:p>
        </w:tc>
        <w:tc>
          <w:tcPr>
            <w:tcW w:w="2880" w:type="dxa"/>
            <w:shd w:val="clear" w:color="auto" w:fill="D9E2F3"/>
          </w:tcPr>
          <w:p w14:paraId="418FC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</w:tr>
    </w:tbl>
    <w:p w14:paraId="704D26A5"/>
    <w:p w14:paraId="272EDD2F">
      <w:r>
        <w:rPr>
          <w:rFonts w:ascii="微软雅黑" w:hAnsi="微软雅黑" w:eastAsia="微软雅黑"/>
          <w:b/>
          <w:sz w:val="21"/>
        </w:rPr>
        <w:t>触发前置条件：</w:t>
      </w:r>
    </w:p>
    <w:p w14:paraId="2DB0D853">
      <w:pPr>
        <w:pStyle w:val="16"/>
      </w:pPr>
      <w:r>
        <w:rPr>
          <w:rFonts w:ascii="微软雅黑" w:hAnsi="微软雅黑" w:eastAsia="微软雅黑"/>
          <w:b w:val="0"/>
          <w:sz w:val="21"/>
        </w:rPr>
        <w:t>已配置LLM Provider（DeepSeek/Volcano等）及API密钥</w:t>
      </w:r>
    </w:p>
    <w:p w14:paraId="1BEABCDA">
      <w:pPr>
        <w:pStyle w:val="16"/>
      </w:pPr>
      <w:r>
        <w:rPr>
          <w:rFonts w:ascii="微软雅黑" w:hAnsi="微软雅黑" w:eastAsia="微软雅黑"/>
          <w:b w:val="0"/>
          <w:sz w:val="21"/>
        </w:rPr>
        <w:t>已选择测试对象（系统-模块-场景三级结构）</w:t>
      </w:r>
    </w:p>
    <w:p w14:paraId="1F39D58B">
      <w:pPr>
        <w:pStyle w:val="16"/>
      </w:pPr>
      <w:r>
        <w:rPr>
          <w:rFonts w:ascii="微软雅黑" w:hAnsi="微软雅黑" w:eastAsia="微软雅黑"/>
          <w:b w:val="0"/>
          <w:sz w:val="21"/>
        </w:rPr>
        <w:t>已提供需求输入（文本或文档）</w:t>
      </w:r>
    </w:p>
    <w:p w14:paraId="265F563D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② 输入信息的来源与格式要求</w:t>
      </w:r>
    </w:p>
    <w:p w14:paraId="69128AFC">
      <w:r>
        <w:rPr>
          <w:rFonts w:ascii="微软雅黑" w:hAnsi="微软雅黑" w:eastAsia="微软雅黑"/>
          <w:b/>
          <w:sz w:val="21"/>
        </w:rPr>
        <w:t>输入来源：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254A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34609A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输入类型</w:t>
            </w:r>
          </w:p>
        </w:tc>
        <w:tc>
          <w:tcPr>
            <w:tcW w:w="2880" w:type="dxa"/>
            <w:shd w:val="clear" w:color="auto" w:fill="4472C4"/>
          </w:tcPr>
          <w:p w14:paraId="697192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格式要求</w:t>
            </w:r>
          </w:p>
        </w:tc>
        <w:tc>
          <w:tcPr>
            <w:tcW w:w="2880" w:type="dxa"/>
            <w:shd w:val="clear" w:color="auto" w:fill="4472C4"/>
          </w:tcPr>
          <w:p w14:paraId="01A38B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2D29F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0FCF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需求文本</w:t>
            </w:r>
          </w:p>
        </w:tc>
        <w:tc>
          <w:tcPr>
            <w:tcW w:w="2880" w:type="dxa"/>
            <w:shd w:val="clear" w:color="auto" w:fill="D9E2F3"/>
          </w:tcPr>
          <w:p w14:paraId="19459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纯文本，长度100-10000字</w:t>
            </w:r>
          </w:p>
        </w:tc>
        <w:tc>
          <w:tcPr>
            <w:tcW w:w="2880" w:type="dxa"/>
            <w:shd w:val="clear" w:color="auto" w:fill="D9E2F3"/>
          </w:tcPr>
          <w:p w14:paraId="3096C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"用户登录功能：支持手机号+密码登录，密码长度8-16位..."</w:t>
            </w:r>
          </w:p>
        </w:tc>
      </w:tr>
      <w:tr w14:paraId="6BDBB1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58A4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需求文档</w:t>
            </w:r>
          </w:p>
        </w:tc>
        <w:tc>
          <w:tcPr>
            <w:tcW w:w="2880" w:type="dxa"/>
            <w:shd w:val="clear" w:color="auto" w:fill="D9E2F3"/>
          </w:tcPr>
          <w:p w14:paraId="1EAC0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PDF/DOCX/MD/TXT，支持章节选择</w:t>
            </w:r>
          </w:p>
        </w:tc>
        <w:tc>
          <w:tcPr>
            <w:tcW w:w="2880" w:type="dxa"/>
            <w:shd w:val="clear" w:color="auto" w:fill="D9E2F3"/>
          </w:tcPr>
          <w:p w14:paraId="3B469B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上传PRD文档，选择"登录功能"章节</w:t>
            </w:r>
          </w:p>
        </w:tc>
      </w:tr>
      <w:tr w14:paraId="07EFB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0891C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结构化信息</w:t>
            </w:r>
          </w:p>
        </w:tc>
        <w:tc>
          <w:tcPr>
            <w:tcW w:w="2880" w:type="dxa"/>
            <w:shd w:val="clear" w:color="auto" w:fill="D9E2F3"/>
          </w:tcPr>
          <w:p w14:paraId="640AB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JSON格式，包含系统/模块/场景</w:t>
            </w:r>
          </w:p>
        </w:tc>
        <w:tc>
          <w:tcPr>
            <w:tcW w:w="2880" w:type="dxa"/>
            <w:shd w:val="clear" w:color="auto" w:fill="D9E2F3"/>
          </w:tcPr>
          <w:p w14:paraId="10344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`{system: "电商平台", module: "用户中心", scenario: "登录"}`</w:t>
            </w:r>
          </w:p>
        </w:tc>
      </w:tr>
      <w:tr w14:paraId="7281C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8832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历史用例</w:t>
            </w:r>
          </w:p>
        </w:tc>
        <w:tc>
          <w:tcPr>
            <w:tcW w:w="2880" w:type="dxa"/>
            <w:shd w:val="clear" w:color="auto" w:fill="D9E2F3"/>
          </w:tcPr>
          <w:p w14:paraId="04EF44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已有测试用例库，用于风格对齐</w:t>
            </w:r>
          </w:p>
        </w:tc>
        <w:tc>
          <w:tcPr>
            <w:tcW w:w="2880" w:type="dxa"/>
            <w:shd w:val="clear" w:color="auto" w:fill="D9E2F3"/>
          </w:tcPr>
          <w:p w14:paraId="6CD01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历史登录功能用例10条</w:t>
            </w:r>
          </w:p>
        </w:tc>
      </w:tr>
    </w:tbl>
    <w:p w14:paraId="26CAEB56"/>
    <w:p w14:paraId="4D180CD7">
      <w:r>
        <w:rPr>
          <w:rFonts w:ascii="微软雅黑" w:hAnsi="微软雅黑" w:eastAsia="微软雅黑"/>
          <w:b/>
          <w:sz w:val="21"/>
        </w:rPr>
        <w:t>输入预处理：</w:t>
      </w:r>
    </w:p>
    <w:p w14:paraId="00113B48">
      <w:pPr>
        <w:pStyle w:val="14"/>
      </w:pPr>
      <w:r>
        <w:rPr>
          <w:rFonts w:ascii="微软雅黑" w:hAnsi="微软雅黑" w:eastAsia="微软雅黑"/>
          <w:b w:val="0"/>
          <w:sz w:val="21"/>
        </w:rPr>
        <w:t>**文档解析**：提取文本内容，识别章节结构</w:t>
      </w:r>
    </w:p>
    <w:p w14:paraId="7107A79F">
      <w:pPr>
        <w:pStyle w:val="14"/>
      </w:pPr>
      <w:r>
        <w:rPr>
          <w:rFonts w:ascii="微软雅黑" w:hAnsi="微软雅黑" w:eastAsia="微软雅黑"/>
          <w:b w:val="0"/>
          <w:sz w:val="21"/>
        </w:rPr>
        <w:t>**内容清洗**：去除页眉页脚、页码、格式标记</w:t>
      </w:r>
    </w:p>
    <w:p w14:paraId="00E0A179">
      <w:pPr>
        <w:pStyle w:val="14"/>
      </w:pPr>
      <w:r>
        <w:rPr>
          <w:rFonts w:ascii="微软雅黑" w:hAnsi="微软雅黑" w:eastAsia="微软雅黑"/>
          <w:b w:val="0"/>
          <w:sz w:val="21"/>
        </w:rPr>
        <w:t>**语义分段**：按功能点、规则、流程进行段落切分</w:t>
      </w:r>
    </w:p>
    <w:p w14:paraId="4ABBFABA">
      <w:pPr>
        <w:pStyle w:val="14"/>
      </w:pPr>
      <w:r>
        <w:rPr>
          <w:rFonts w:ascii="微软雅黑" w:hAnsi="微软雅黑" w:eastAsia="微软雅黑"/>
          <w:b w:val="0"/>
          <w:sz w:val="21"/>
        </w:rPr>
        <w:t>**关键信息提取**：识别输入条件、业务规则、异常场景</w:t>
      </w:r>
    </w:p>
    <w:p w14:paraId="52CF4CBE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③ 核心处理步骤与关键决策节点</w:t>
      </w:r>
    </w:p>
    <w:p w14:paraId="58E5A56E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核心处理流程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├──────────────────────────────────────────────────────────────┤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步骤1: 需求理解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输入: 原始需求文本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处理: LLM分析需求，提取功能点、业务规则、数据约束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 输出: 结构化需求描述 {功能点, 输入条件, 业务规则, 异常场景}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│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▼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步骤2: 测试点生成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输入: 结构化需求描述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处理: LLM基于测试设计方法生成测试点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等价类划分 → 有效/无效输入类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边界值分析 → 边界条件测试点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场景法 → 主流程/分支流程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错误推测法 → 异常/错误场景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└─ 状态迁移法 → 状态变化场景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 输出: 测试点列表 [{content, designMethod}]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│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┌───────────┴───────────┐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▼                       ▼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┌─────────────────────┐  ┌─────────────────────┐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决策节点1:         │  │   决策节点2:         │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测试点数量检查      │  │   测试点质量检查      │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├─ &gt;50条? 分批处理 │  │   ├─ 内容重复? 去重  │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├─ &lt;3条? 补充提示  │  │   ├─ 过于简单? 扩展  │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└─ 正常范围直接处理 │  │   └─ 通过则继续      │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└─────────────────────┘  └─────────────────────┘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│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▼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步骤3: 用户确认测试点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展示: 测试点表格（含设计方法、序号）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操作: 选择/取消/编辑/新增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 输出: 用户选中的测试点列表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│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▼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步骤4: 测试用例生成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输入: 选中的测试点 + 上下文信息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处理: LLM为每个测试点生成完整测试用例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用例编号: Test0001, Test0002...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前置条件: 测试执行前准备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测试步骤: 1. xxx 2. xxx 3. xxx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预期结果: 1. xxx 2. xxx 3. xxx（与步骤一一对应）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└─ 优先级: 高/中/低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 输出: 测试用例列表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│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▼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步骤5: 设计方法智能识别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输入: 测试点内容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├─ 处理: 基于关键词匹配自动识别设计方法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"小于"/"大于"/"长度" → 边界值分析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"连续"/"多次错误" → 错误推测法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├─ "状态"/"锁定" → 状态迁移法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      └─ "流程"/"步骤" → 场景法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 输出: 带设计方法标注的测试点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3F589002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④ 异常路径处理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997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41F78E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异常场景</w:t>
            </w:r>
          </w:p>
        </w:tc>
        <w:tc>
          <w:tcPr>
            <w:tcW w:w="2880" w:type="dxa"/>
            <w:shd w:val="clear" w:color="auto" w:fill="4472C4"/>
          </w:tcPr>
          <w:p w14:paraId="03D9AD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  <w:tc>
          <w:tcPr>
            <w:tcW w:w="2880" w:type="dxa"/>
            <w:shd w:val="clear" w:color="auto" w:fill="4472C4"/>
          </w:tcPr>
          <w:p w14:paraId="2C3D6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用户感知</w:t>
            </w:r>
          </w:p>
        </w:tc>
      </w:tr>
      <w:tr w14:paraId="3C99D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39C1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API超时</w:t>
            </w:r>
          </w:p>
        </w:tc>
        <w:tc>
          <w:tcPr>
            <w:tcW w:w="2880" w:type="dxa"/>
            <w:shd w:val="clear" w:color="auto" w:fill="D9E2F3"/>
          </w:tcPr>
          <w:p w14:paraId="4D4DA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重试3次，间隔2秒；仍失败则切换备用Provider</w:t>
            </w:r>
          </w:p>
        </w:tc>
        <w:tc>
          <w:tcPr>
            <w:tcW w:w="2880" w:type="dxa"/>
            <w:shd w:val="clear" w:color="auto" w:fill="D9E2F3"/>
          </w:tcPr>
          <w:p w14:paraId="00A4DB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显示"正在尝试其他模型..."</w:t>
            </w:r>
          </w:p>
        </w:tc>
      </w:tr>
      <w:tr w14:paraId="0DA73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DD6D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LLM返回格式错误</w:t>
            </w:r>
          </w:p>
        </w:tc>
        <w:tc>
          <w:tcPr>
            <w:tcW w:w="2880" w:type="dxa"/>
            <w:shd w:val="clear" w:color="auto" w:fill="D9E2F3"/>
          </w:tcPr>
          <w:p w14:paraId="44B26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使用正则提取JSON；失败则使用文本解析</w:t>
            </w:r>
          </w:p>
        </w:tc>
        <w:tc>
          <w:tcPr>
            <w:tcW w:w="2880" w:type="dxa"/>
            <w:shd w:val="clear" w:color="auto" w:fill="D9E2F3"/>
          </w:tcPr>
          <w:p w14:paraId="37E13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无感知，后台自动处理</w:t>
            </w:r>
          </w:p>
        </w:tc>
      </w:tr>
      <w:tr w14:paraId="140DD2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4B877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生成测试点过少(&lt;3条)</w:t>
            </w:r>
          </w:p>
        </w:tc>
        <w:tc>
          <w:tcPr>
            <w:tcW w:w="2880" w:type="dxa"/>
            <w:shd w:val="clear" w:color="auto" w:fill="D9E2F3"/>
          </w:tcPr>
          <w:p w14:paraId="29993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自动补充提示词，要求LLM扩展场景</w:t>
            </w:r>
          </w:p>
        </w:tc>
        <w:tc>
          <w:tcPr>
            <w:tcW w:w="2880" w:type="dxa"/>
            <w:shd w:val="clear" w:color="auto" w:fill="D9E2F3"/>
          </w:tcPr>
          <w:p w14:paraId="200F8E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显示"正在补充测试场景..."</w:t>
            </w:r>
          </w:p>
        </w:tc>
      </w:tr>
      <w:tr w14:paraId="68811D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6F550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生成测试点过多(&gt;50条)</w:t>
            </w:r>
          </w:p>
        </w:tc>
        <w:tc>
          <w:tcPr>
            <w:tcW w:w="2880" w:type="dxa"/>
            <w:shd w:val="clear" w:color="auto" w:fill="D9E2F3"/>
          </w:tcPr>
          <w:p w14:paraId="691D22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按功能模块分批处理，每批10-15条</w:t>
            </w:r>
          </w:p>
        </w:tc>
        <w:tc>
          <w:tcPr>
            <w:tcW w:w="2880" w:type="dxa"/>
            <w:shd w:val="clear" w:color="auto" w:fill="D9E2F3"/>
          </w:tcPr>
          <w:p w14:paraId="3DEC6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显示进度条，分批加载</w:t>
            </w:r>
          </w:p>
        </w:tc>
      </w:tr>
      <w:tr w14:paraId="0EFED6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DBCC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文档解析失败</w:t>
            </w:r>
          </w:p>
        </w:tc>
        <w:tc>
          <w:tcPr>
            <w:tcW w:w="2880" w:type="dxa"/>
            <w:shd w:val="clear" w:color="auto" w:fill="D9E2F3"/>
          </w:tcPr>
          <w:p w14:paraId="30C111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回退到原始文本，跳过章节提取</w:t>
            </w:r>
          </w:p>
        </w:tc>
        <w:tc>
          <w:tcPr>
            <w:tcW w:w="2880" w:type="dxa"/>
            <w:shd w:val="clear" w:color="auto" w:fill="D9E2F3"/>
          </w:tcPr>
          <w:p w14:paraId="666FF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提示"已使用原始文本模式"</w:t>
            </w:r>
          </w:p>
        </w:tc>
      </w:tr>
      <w:tr w14:paraId="00E84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49900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用户未选择任何测试点</w:t>
            </w:r>
          </w:p>
        </w:tc>
        <w:tc>
          <w:tcPr>
            <w:tcW w:w="2880" w:type="dxa"/>
            <w:shd w:val="clear" w:color="auto" w:fill="D9E2F3"/>
          </w:tcPr>
          <w:p w14:paraId="1C52A0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禁用"生成用例"按钮，提示"请至少选择一个测试点"</w:t>
            </w:r>
          </w:p>
        </w:tc>
        <w:tc>
          <w:tcPr>
            <w:tcW w:w="2880" w:type="dxa"/>
            <w:shd w:val="clear" w:color="auto" w:fill="D9E2F3"/>
          </w:tcPr>
          <w:p w14:paraId="2BB7E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按钮置灰+Tooltip提示</w:t>
            </w:r>
          </w:p>
        </w:tc>
      </w:tr>
      <w:tr w14:paraId="7AC23F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73B3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用例编号重复</w:t>
            </w:r>
          </w:p>
        </w:tc>
        <w:tc>
          <w:tcPr>
            <w:tcW w:w="2880" w:type="dxa"/>
            <w:shd w:val="clear" w:color="auto" w:fill="D9E2F3"/>
          </w:tcPr>
          <w:p w14:paraId="52075D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后端重新计算编号，基于当前总数</w:t>
            </w:r>
          </w:p>
        </w:tc>
        <w:tc>
          <w:tcPr>
            <w:tcW w:w="2880" w:type="dxa"/>
            <w:shd w:val="clear" w:color="auto" w:fill="D9E2F3"/>
          </w:tcPr>
          <w:p w14:paraId="6B91EA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无感知，自动修正</w:t>
            </w:r>
          </w:p>
        </w:tc>
      </w:tr>
    </w:tbl>
    <w:p w14:paraId="50148078"/>
    <w:p w14:paraId="66C3CF6E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⑤ 最终输出物与接收对象</w:t>
      </w:r>
    </w:p>
    <w:p w14:paraId="6B940F62">
      <w:r>
        <w:rPr>
          <w:rFonts w:ascii="微软雅黑" w:hAnsi="微软雅黑" w:eastAsia="微软雅黑"/>
          <w:b/>
          <w:sz w:val="21"/>
        </w:rPr>
        <w:t>输出物1：测试点列表</w:t>
      </w:r>
    </w:p>
    <w:p w14:paraId="51492D2A">
      <w:pPr>
        <w:pStyle w:val="16"/>
      </w:pPr>
      <w:r>
        <w:rPr>
          <w:rFonts w:ascii="微软雅黑" w:hAnsi="微软雅黑" w:eastAsia="微软雅黑"/>
          <w:b w:val="0"/>
          <w:sz w:val="21"/>
        </w:rPr>
        <w:t>格式：JSON数组，前端以表格展示</w:t>
      </w:r>
    </w:p>
    <w:p w14:paraId="41FB3FE3">
      <w:pPr>
        <w:pStyle w:val="16"/>
      </w:pPr>
      <w:r>
        <w:rPr>
          <w:rFonts w:ascii="微软雅黑" w:hAnsi="微软雅黑" w:eastAsia="微软雅黑"/>
          <w:b w:val="0"/>
          <w:sz w:val="21"/>
        </w:rPr>
        <w:t>内容：序号、测试点描述、设计方法（Tag展示）</w:t>
      </w:r>
    </w:p>
    <w:p w14:paraId="407F1280">
      <w:pPr>
        <w:pStyle w:val="16"/>
      </w:pPr>
      <w:r>
        <w:rPr>
          <w:rFonts w:ascii="微软雅黑" w:hAnsi="微软雅黑" w:eastAsia="微软雅黑"/>
          <w:b w:val="0"/>
          <w:sz w:val="21"/>
        </w:rPr>
        <w:t>接收对象：测试工程师（确认/编辑/选择）</w:t>
      </w:r>
    </w:p>
    <w:p w14:paraId="383801E9">
      <w:r>
        <w:rPr>
          <w:rFonts w:ascii="微软雅黑" w:hAnsi="微软雅黑" w:eastAsia="微软雅黑"/>
          <w:b/>
          <w:sz w:val="21"/>
        </w:rPr>
        <w:t>输出物2：测试用例列表</w:t>
      </w:r>
    </w:p>
    <w:p w14:paraId="47830F99">
      <w:pPr>
        <w:pStyle w:val="16"/>
      </w:pPr>
      <w:r>
        <w:rPr>
          <w:rFonts w:ascii="微软雅黑" w:hAnsi="微软雅黑" w:eastAsia="微软雅黑"/>
          <w:b w:val="0"/>
          <w:sz w:val="21"/>
        </w:rPr>
        <w:t>格式：JSON数组，支持导出Excel</w:t>
      </w:r>
    </w:p>
    <w:p w14:paraId="428943E1">
      <w:pPr>
        <w:pStyle w:val="16"/>
      </w:pPr>
      <w:r>
        <w:rPr>
          <w:rFonts w:ascii="微软雅黑" w:hAnsi="微软雅黑" w:eastAsia="微软雅黑"/>
          <w:b w:val="0"/>
          <w:sz w:val="21"/>
        </w:rPr>
        <w:t>内容：用例编号、标题、前置条件、测试步骤（有序列表）、预期结果（有序列表）、优先级</w:t>
      </w:r>
    </w:p>
    <w:p w14:paraId="288B5052">
      <w:pPr>
        <w:pStyle w:val="16"/>
      </w:pPr>
      <w:r>
        <w:rPr>
          <w:rFonts w:ascii="微软雅黑" w:hAnsi="微软雅黑" w:eastAsia="微软雅黑"/>
          <w:b w:val="0"/>
          <w:sz w:val="21"/>
        </w:rPr>
        <w:t>接收对象：测试工程师（保存到用例库）</w:t>
      </w:r>
    </w:p>
    <w:p w14:paraId="0BA8CB87">
      <w:r>
        <w:rPr>
          <w:rFonts w:ascii="微软雅黑" w:hAnsi="微软雅黑" w:eastAsia="微软雅黑"/>
          <w:b/>
          <w:sz w:val="21"/>
        </w:rPr>
        <w:t>输出物3：导出文件</w:t>
      </w:r>
    </w:p>
    <w:p w14:paraId="6AAF949E">
      <w:pPr>
        <w:pStyle w:val="16"/>
      </w:pPr>
      <w:r>
        <w:rPr>
          <w:rFonts w:ascii="微软雅黑" w:hAnsi="微软雅黑" w:eastAsia="微软雅黑"/>
          <w:b w:val="0"/>
          <w:sz w:val="21"/>
        </w:rPr>
        <w:t>格式：Excel (.xlsx)</w:t>
      </w:r>
    </w:p>
    <w:p w14:paraId="1AFC4F44">
      <w:pPr>
        <w:pStyle w:val="16"/>
      </w:pPr>
      <w:r>
        <w:rPr>
          <w:rFonts w:ascii="微软雅黑" w:hAnsi="微软雅黑" w:eastAsia="微软雅黑"/>
          <w:b w:val="0"/>
          <w:sz w:val="21"/>
        </w:rPr>
        <w:t>内容：标准化测试用例表格，含所有字段</w:t>
      </w:r>
    </w:p>
    <w:p w14:paraId="2AD6EEFA">
      <w:pPr>
        <w:pStyle w:val="16"/>
      </w:pPr>
      <w:r>
        <w:rPr>
          <w:rFonts w:ascii="微软雅黑" w:hAnsi="微软雅黑" w:eastAsia="微软雅黑"/>
          <w:b w:val="0"/>
          <w:sz w:val="21"/>
        </w:rPr>
        <w:t>接收对象：测试团队（导入测试管理系统）</w:t>
      </w:r>
    </w:p>
    <w:p w14:paraId="250376DA">
      <w:r>
        <w:rPr>
          <w:rFonts w:ascii="微软雅黑" w:hAnsi="微软雅黑" w:eastAsia="微软雅黑"/>
          <w:b w:val="0"/>
          <w:sz w:val="21"/>
        </w:rPr>
        <w:t>---</w:t>
      </w:r>
    </w:p>
    <w:p w14:paraId="08DBE739">
      <w:pPr>
        <w:pStyle w:val="4"/>
        <w:spacing w:before="360" w:after="160"/>
      </w:pPr>
      <w:r>
        <w:rPr>
          <w:rFonts w:ascii="微软雅黑" w:hAnsi="微软雅黑" w:eastAsia="微软雅黑"/>
          <w:b/>
          <w:color w:val="0070C0"/>
          <w:sz w:val="32"/>
        </w:rPr>
        <w:t>三、智能体实现描述</w:t>
      </w:r>
    </w:p>
    <w:p w14:paraId="02F0A9F7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3.1 Dify节点设计</w:t>
      </w:r>
    </w:p>
    <w:p w14:paraId="5C021D63">
      <w:r>
        <w:rPr>
          <w:rFonts w:ascii="微软雅黑" w:hAnsi="微软雅黑" w:eastAsia="微软雅黑"/>
          <w:b w:val="0"/>
          <w:sz w:val="21"/>
        </w:rPr>
        <w:t>如果在Dify中实现该智能体，需要以下节点类型：</w:t>
      </w:r>
    </w:p>
    <w:p w14:paraId="06ABA3F0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Dify工作流设计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┌─────────────┐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开始节点    │ ◄── 接收用户输入（需求文本/文档）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文档解析节点 │ ──► 使用Python代码节点解析PDF/Word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(代码执行)  │     输出：纯文本内容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需求理解节点 │ ──► LLM节点，提取结构化需求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(LLM)      │     Prompt: "分析以下需求，提取功能点..."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测试点生成节点│ ──► LLM节点，生成测试点列表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(LLM)      │     Prompt: "基于以下功能点，生成测试点..."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设计方法识别 │ ──► 代码节点，基于关键词匹配识别设计方法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(代码执行)  │     输入：测试点内容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输出：designMethod字段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用户确认节点 │ ──► 条件节点，等待用户选择测试点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(条件分支)  │     是：继续生成用例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否：返回补充提示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用例生成节点 │ ──► LLM节点，为每个测试点生成完整用例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(LLM)      │     Prompt: "为以下测试点生成测试用例..."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格式化节点  │ ──► 代码节点，统一编号、格式校验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(代码执行)  │     输出：标准化测试用例列表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└──────┬──────┘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│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┌──────▼──────┐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导出节点    │ ──► 代码节点，生成Excel文件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│  (代码执行)  │     输出：.xlsx文件下载链接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└─────────────┘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│                                                             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4E659B27">
      <w:r>
        <w:rPr>
          <w:rFonts w:ascii="微软雅黑" w:hAnsi="微软雅黑" w:eastAsia="微软雅黑"/>
          <w:b/>
          <w:sz w:val="21"/>
        </w:rPr>
        <w:t>节点职责说明：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2041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4472C4"/>
          </w:tcPr>
          <w:p w14:paraId="60F06C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节点类型</w:t>
            </w:r>
          </w:p>
        </w:tc>
        <w:tc>
          <w:tcPr>
            <w:tcW w:w="2880" w:type="dxa"/>
            <w:shd w:val="clear" w:color="auto" w:fill="4472C4"/>
          </w:tcPr>
          <w:p w14:paraId="7BCDB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节点名称</w:t>
            </w:r>
          </w:p>
        </w:tc>
        <w:tc>
          <w:tcPr>
            <w:tcW w:w="2880" w:type="dxa"/>
            <w:shd w:val="clear" w:color="auto" w:fill="4472C4"/>
          </w:tcPr>
          <w:p w14:paraId="1DED8D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3EC1FC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DEA71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开始节点</w:t>
            </w:r>
          </w:p>
        </w:tc>
        <w:tc>
          <w:tcPr>
            <w:tcW w:w="2880" w:type="dxa"/>
            <w:shd w:val="clear" w:color="auto" w:fill="D9E2F3"/>
          </w:tcPr>
          <w:p w14:paraId="1A483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用户输入接收</w:t>
            </w:r>
          </w:p>
        </w:tc>
        <w:tc>
          <w:tcPr>
            <w:tcW w:w="2880" w:type="dxa"/>
            <w:shd w:val="clear" w:color="auto" w:fill="D9E2F3"/>
          </w:tcPr>
          <w:p w14:paraId="320A54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接收需求文本、文档上传、系统/模块/场景选择</w:t>
            </w:r>
          </w:p>
        </w:tc>
      </w:tr>
      <w:tr w14:paraId="531A9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594A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2880" w:type="dxa"/>
            <w:shd w:val="clear" w:color="auto" w:fill="D9E2F3"/>
          </w:tcPr>
          <w:p w14:paraId="644C0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文档解析器</w:t>
            </w:r>
          </w:p>
        </w:tc>
        <w:tc>
          <w:tcPr>
            <w:tcW w:w="2880" w:type="dxa"/>
            <w:shd w:val="clear" w:color="auto" w:fill="D9E2F3"/>
          </w:tcPr>
          <w:p w14:paraId="2BBC6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解析PDF/Word/Markdown，提取纯文本和章节结构</w:t>
            </w:r>
          </w:p>
        </w:tc>
      </w:tr>
      <w:tr w14:paraId="7AB22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A7174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w="2880" w:type="dxa"/>
            <w:shd w:val="clear" w:color="auto" w:fill="D9E2F3"/>
          </w:tcPr>
          <w:p w14:paraId="4A71E0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需求分析师</w:t>
            </w:r>
          </w:p>
        </w:tc>
        <w:tc>
          <w:tcPr>
            <w:tcW w:w="2880" w:type="dxa"/>
            <w:shd w:val="clear" w:color="auto" w:fill="D9E2F3"/>
          </w:tcPr>
          <w:p w14:paraId="4765C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理解需求，提取功能点、业务规则、数据约束</w:t>
            </w:r>
          </w:p>
        </w:tc>
      </w:tr>
      <w:tr w14:paraId="63C139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4CE770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w="2880" w:type="dxa"/>
            <w:shd w:val="clear" w:color="auto" w:fill="D9E2F3"/>
          </w:tcPr>
          <w:p w14:paraId="27B2D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测试点生成器</w:t>
            </w:r>
          </w:p>
        </w:tc>
        <w:tc>
          <w:tcPr>
            <w:tcW w:w="2880" w:type="dxa"/>
            <w:shd w:val="clear" w:color="auto" w:fill="D9E2F3"/>
          </w:tcPr>
          <w:p w14:paraId="10A24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应用测试设计方法，生成测试点列表</w:t>
            </w:r>
          </w:p>
        </w:tc>
      </w:tr>
      <w:tr w14:paraId="3A98AD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817C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2880" w:type="dxa"/>
            <w:shd w:val="clear" w:color="auto" w:fill="D9E2F3"/>
          </w:tcPr>
          <w:p w14:paraId="32EBA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设计方法识别器</w:t>
            </w:r>
          </w:p>
        </w:tc>
        <w:tc>
          <w:tcPr>
            <w:tcW w:w="2880" w:type="dxa"/>
            <w:shd w:val="clear" w:color="auto" w:fill="D9E2F3"/>
          </w:tcPr>
          <w:p w14:paraId="5AF90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基于关键词匹配，为每个测试点标注设计方法</w:t>
            </w:r>
          </w:p>
        </w:tc>
      </w:tr>
      <w:tr w14:paraId="309874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FF51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条件分支</w:t>
            </w:r>
          </w:p>
        </w:tc>
        <w:tc>
          <w:tcPr>
            <w:tcW w:w="2880" w:type="dxa"/>
            <w:shd w:val="clear" w:color="auto" w:fill="D9E2F3"/>
          </w:tcPr>
          <w:p w14:paraId="4E76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用户确认</w:t>
            </w:r>
          </w:p>
        </w:tc>
        <w:tc>
          <w:tcPr>
            <w:tcW w:w="2880" w:type="dxa"/>
            <w:shd w:val="clear" w:color="auto" w:fill="D9E2F3"/>
          </w:tcPr>
          <w:p w14:paraId="4FB5C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展示测试点，等待用户选择/编辑/确认</w:t>
            </w:r>
          </w:p>
        </w:tc>
      </w:tr>
      <w:tr w14:paraId="739E1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03E2EE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w="2880" w:type="dxa"/>
            <w:shd w:val="clear" w:color="auto" w:fill="D9E2F3"/>
          </w:tcPr>
          <w:p w14:paraId="37948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测试用例生成器</w:t>
            </w:r>
          </w:p>
        </w:tc>
        <w:tc>
          <w:tcPr>
            <w:tcW w:w="2880" w:type="dxa"/>
            <w:shd w:val="clear" w:color="auto" w:fill="D9E2F3"/>
          </w:tcPr>
          <w:p w14:paraId="64DBA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为每个选中的测试点生成完整测试用例</w:t>
            </w:r>
          </w:p>
        </w:tc>
      </w:tr>
      <w:tr w14:paraId="2AC216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9675D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2880" w:type="dxa"/>
            <w:shd w:val="clear" w:color="auto" w:fill="D9E2F3"/>
          </w:tcPr>
          <w:p w14:paraId="6C929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格式化处理器</w:t>
            </w:r>
          </w:p>
        </w:tc>
        <w:tc>
          <w:tcPr>
            <w:tcW w:w="2880" w:type="dxa"/>
            <w:shd w:val="clear" w:color="auto" w:fill="D9E2F3"/>
          </w:tcPr>
          <w:p w14:paraId="03E9C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统一编号、校验格式、处理数组字段</w:t>
            </w:r>
          </w:p>
        </w:tc>
      </w:tr>
      <w:tr w14:paraId="43B88F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E0C7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2880" w:type="dxa"/>
            <w:shd w:val="clear" w:color="auto" w:fill="D9E2F3"/>
          </w:tcPr>
          <w:p w14:paraId="4AC335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Excel导出器</w:t>
            </w:r>
          </w:p>
        </w:tc>
        <w:tc>
          <w:tcPr>
            <w:tcW w:w="2880" w:type="dxa"/>
            <w:shd w:val="clear" w:color="auto" w:fill="D9E2F3"/>
          </w:tcPr>
          <w:p w14:paraId="260FB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生成标准化Excel文件</w:t>
            </w:r>
          </w:p>
        </w:tc>
      </w:tr>
    </w:tbl>
    <w:p w14:paraId="4A5A9DC8"/>
    <w:p w14:paraId="3FC625D0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3.2 核心LLM节点提示词框架</w:t>
      </w:r>
    </w:p>
    <w:p w14:paraId="6361E2AA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提示词1：测试点生成</w:t>
      </w:r>
    </w:p>
    <w:p w14:paraId="3C44D357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## 角色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你是一名经验丰富的软件测试分析工程师，擅长从自然语言需求中提取出清晰、可验证的功能测试点。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任务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根据用户输入的测试对象及需求描述，转化为一组测试点清单。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设计方法选择指南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1. **等价类划分** - 用于输入条件可以划分为若干等价类的情况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2. **边界值分析** - 用于测试边界条件的情况（如长度刚好为边界值）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3. **场景法** - 用于测试业务流程或用户操作场景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4. **错误推测法** - 用于测试异常情况或错误处理（如连续错误输入）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5. **判定表驱动法** - 用于多条件组合的情况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6. **状态迁移法** - 用于测试状态变化（如账户状态变化）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输出要求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1. 语句简洁，覆盖明确的功能或行为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2. 包含主流程、边界条件、异常输入等常见测试场景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3. 为每个测试点指定最合适的设计方法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4. 输出格式为 JSON 数组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输入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系统: {system}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模块: {module}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场景: {scenario}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需求描述: {requirement}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输出格式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[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{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"content": "测试点内容描述",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"designMethod": "设计方法名称"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]</w:t>
      </w:r>
    </w:p>
    <w:p w14:paraId="44F2D68F">
      <w:pPr>
        <w:pStyle w:val="6"/>
        <w:spacing w:before="160" w:after="80"/>
      </w:pPr>
      <w:r>
        <w:rPr>
          <w:rFonts w:ascii="微软雅黑" w:hAnsi="微软雅黑" w:eastAsia="微软雅黑"/>
          <w:b/>
          <w:color w:val="0070C0"/>
          <w:sz w:val="24"/>
        </w:rPr>
        <w:t>提示词2：测试用例生成</w:t>
      </w:r>
    </w:p>
    <w:p w14:paraId="5346B1CF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## 角色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你是一名资深的软件测试工程师，负责根据产品需求和测试点设计高质量的测试用例。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任务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根据测试点编写结构化、规范化的测试用例。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输出要求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1. 每条测试用例都准确覆盖指定的测试点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2. 所有测试用例均符合格式要求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3. 测试用例应覆盖所有测试点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4. **重要：每个测试步骤必须对应一条预期结果，steps 和 expected_results 的数量必须完全一致**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每个测试用例包含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number: 测试用例编号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title: 简洁明了的标题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precondition: 前置条件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steps: 用户操作步骤（字符串数组）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expected_results: 每条步骤对应的预期结果（字符串数组，与 steps 一一对应）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- priority: 优先级（高/中/低）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输入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测试点列表: {test_points}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上下文信息: {context_info}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## 输出格式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[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{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"number": "Test0001",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"title": "...",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"precondition": "...",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"steps": ["步骤1", "步骤2", "步骤3"],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"expected_results": ["结果1", "结果2", "结果3"],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"priority": "高"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}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]</w:t>
      </w:r>
    </w:p>
    <w:p w14:paraId="2AC86DF1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3.3 最终交付物</w:t>
      </w:r>
    </w:p>
    <w:p w14:paraId="36B66117">
      <w:r>
        <w:rPr>
          <w:rFonts w:ascii="微软雅黑" w:hAnsi="微软雅黑" w:eastAsia="微软雅黑"/>
          <w:b/>
          <w:sz w:val="21"/>
        </w:rPr>
        <w:t>智能体交付物形式：</w:t>
      </w:r>
    </w:p>
    <w:p w14:paraId="4D2D2174">
      <w:pPr>
        <w:pStyle w:val="14"/>
      </w:pPr>
      <w:r>
        <w:rPr>
          <w:rFonts w:ascii="微软雅黑" w:hAnsi="微软雅黑" w:eastAsia="微软雅黑"/>
          <w:b w:val="0"/>
          <w:sz w:val="21"/>
        </w:rPr>
        <w:t>**Web应用界面**</w:t>
      </w:r>
    </w:p>
    <w:p w14:paraId="58DE8F1C">
      <w:pPr>
        <w:pStyle w:val="16"/>
      </w:pPr>
      <w:r>
        <w:rPr>
          <w:rFonts w:ascii="微软雅黑" w:hAnsi="微软雅黑" w:eastAsia="微软雅黑"/>
          <w:b w:val="0"/>
          <w:sz w:val="21"/>
        </w:rPr>
        <w:t>三步向导式流程：输入需求 → 选择测试点 → 查看测试用例</w:t>
      </w:r>
    </w:p>
    <w:p w14:paraId="1EB0CA10">
      <w:pPr>
        <w:pStyle w:val="16"/>
      </w:pPr>
      <w:r>
        <w:rPr>
          <w:rFonts w:ascii="微软雅黑" w:hAnsi="微软雅黑" w:eastAsia="微软雅黑"/>
          <w:b w:val="0"/>
          <w:sz w:val="21"/>
        </w:rPr>
        <w:t>测试点表格展示（含设计方法Tag）</w:t>
      </w:r>
    </w:p>
    <w:p w14:paraId="0AC40A72">
      <w:pPr>
        <w:pStyle w:val="16"/>
      </w:pPr>
      <w:r>
        <w:rPr>
          <w:rFonts w:ascii="微软雅黑" w:hAnsi="微软雅黑" w:eastAsia="微软雅黑"/>
          <w:b w:val="0"/>
          <w:sz w:val="21"/>
        </w:rPr>
        <w:t>测试用例表格展示（支持悬浮查看完整内容）</w:t>
      </w:r>
    </w:p>
    <w:p w14:paraId="1ABB891F">
      <w:pPr>
        <w:pStyle w:val="16"/>
      </w:pPr>
      <w:r>
        <w:rPr>
          <w:rFonts w:ascii="微软雅黑" w:hAnsi="微软雅黑" w:eastAsia="微软雅黑"/>
          <w:b w:val="0"/>
          <w:sz w:val="21"/>
        </w:rPr>
        <w:t>详情弹窗查看完整用例信息</w:t>
      </w:r>
    </w:p>
    <w:p w14:paraId="06E51D64">
      <w:pPr>
        <w:pStyle w:val="14"/>
      </w:pPr>
      <w:r>
        <w:rPr>
          <w:rFonts w:ascii="微软雅黑" w:hAnsi="微软雅黑" w:eastAsia="微软雅黑"/>
          <w:b w:val="0"/>
          <w:sz w:val="21"/>
        </w:rPr>
        <w:t>**API接口**</w:t>
      </w:r>
    </w:p>
    <w:p w14:paraId="73E02892">
      <w:pPr>
        <w:pStyle w:val="16"/>
      </w:pPr>
      <w:r>
        <w:rPr>
          <w:rFonts w:ascii="微软雅黑" w:hAnsi="微软雅黑" w:eastAsia="微软雅黑"/>
          <w:b w:val="0"/>
          <w:sz w:val="21"/>
        </w:rPr>
        <w:t>`POST /api/generate-points` - 生成测试点</w:t>
      </w:r>
    </w:p>
    <w:p w14:paraId="352BBDF2">
      <w:pPr>
        <w:pStyle w:val="16"/>
      </w:pPr>
      <w:r>
        <w:rPr>
          <w:rFonts w:ascii="微软雅黑" w:hAnsi="微软雅黑" w:eastAsia="微软雅黑"/>
          <w:b w:val="0"/>
          <w:sz w:val="21"/>
        </w:rPr>
        <w:t>`POST /api/generate-cases` - 生成测试用例</w:t>
      </w:r>
    </w:p>
    <w:p w14:paraId="0F5B9BBA">
      <w:pPr>
        <w:pStyle w:val="16"/>
      </w:pPr>
      <w:r>
        <w:rPr>
          <w:rFonts w:ascii="微软雅黑" w:hAnsi="微软雅黑" w:eastAsia="微软雅黑"/>
          <w:b w:val="0"/>
          <w:sz w:val="21"/>
        </w:rPr>
        <w:t>`POST /api/export-excel` - 导出Excel</w:t>
      </w:r>
    </w:p>
    <w:p w14:paraId="42F5040B">
      <w:pPr>
        <w:pStyle w:val="14"/>
      </w:pPr>
      <w:r>
        <w:rPr>
          <w:rFonts w:ascii="微软雅黑" w:hAnsi="微软雅黑" w:eastAsia="微软雅黑"/>
          <w:b w:val="0"/>
          <w:sz w:val="21"/>
        </w:rPr>
        <w:t>**标准化输出文件**</w:t>
      </w:r>
    </w:p>
    <w:p w14:paraId="711F6370">
      <w:pPr>
        <w:pStyle w:val="16"/>
      </w:pPr>
      <w:r>
        <w:rPr>
          <w:rFonts w:ascii="微软雅黑" w:hAnsi="微软雅黑" w:eastAsia="微软雅黑"/>
          <w:b w:val="0"/>
          <w:sz w:val="21"/>
        </w:rPr>
        <w:t>Excel格式测试用例文档</w:t>
      </w:r>
    </w:p>
    <w:p w14:paraId="51940C8B">
      <w:pPr>
        <w:pStyle w:val="16"/>
      </w:pPr>
      <w:r>
        <w:rPr>
          <w:rFonts w:ascii="微软雅黑" w:hAnsi="微软雅黑" w:eastAsia="微软雅黑"/>
          <w:b w:val="0"/>
          <w:sz w:val="21"/>
        </w:rPr>
        <w:t>包含字段：编号、标题、前置条件、测试步骤、预期结果、优先级</w:t>
      </w:r>
    </w:p>
    <w:p w14:paraId="0A951F01">
      <w:r>
        <w:rPr>
          <w:rFonts w:ascii="微软雅黑" w:hAnsi="微软雅黑" w:eastAsia="微软雅黑"/>
          <w:b w:val="0"/>
          <w:sz w:val="21"/>
        </w:rPr>
        <w:t>---</w:t>
      </w:r>
    </w:p>
    <w:p w14:paraId="6E1E07BF">
      <w:pPr>
        <w:pStyle w:val="4"/>
        <w:spacing w:before="360" w:after="160"/>
      </w:pPr>
      <w:r>
        <w:rPr>
          <w:rFonts w:ascii="微软雅黑" w:hAnsi="微软雅黑" w:eastAsia="微软雅黑"/>
          <w:b/>
          <w:color w:val="0070C0"/>
          <w:sz w:val="32"/>
        </w:rPr>
        <w:t>四、技术实现亮点</w:t>
      </w:r>
    </w:p>
    <w:p w14:paraId="08AA89D0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4.1 智能设计方法识别</w:t>
      </w:r>
    </w:p>
    <w:p w14:paraId="619AB641">
      <w:r>
        <w:rPr>
          <w:rFonts w:ascii="微软雅黑" w:hAnsi="微软雅黑" w:eastAsia="微软雅黑"/>
          <w:b w:val="0"/>
          <w:sz w:val="21"/>
        </w:rPr>
        <w:t>不依赖AI生成设计方法（AI经常全部输出"等价类划分"），而是采用</w:t>
      </w:r>
      <w:r>
        <w:rPr>
          <w:rFonts w:ascii="微软雅黑" w:hAnsi="微软雅黑" w:eastAsia="微软雅黑"/>
          <w:b/>
          <w:sz w:val="21"/>
        </w:rPr>
        <w:t>后端规则引擎</w:t>
      </w:r>
      <w:r>
        <w:rPr>
          <w:rFonts w:ascii="微软雅黑" w:hAnsi="微软雅黑" w:eastAsia="微软雅黑"/>
          <w:b w:val="0"/>
          <w:sz w:val="21"/>
        </w:rPr>
        <w:t>自动识别：</w:t>
      </w:r>
    </w:p>
    <w:p w14:paraId="341714DD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// 基于关键词的优先级匹配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const rules = [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{ method: '边界值分析', keywords: ['小于', '大于', '等于', '长度'] },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{ method: '错误推测法', keywords: ['连续', '多次', '锁定'] },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{ method: '状态迁移法', keywords: ['状态', '锁定', '激活'] },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// ...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];</w:t>
      </w:r>
    </w:p>
    <w:p w14:paraId="0A4B6A8B">
      <w:r>
        <w:rPr>
          <w:rFonts w:ascii="微软雅黑" w:hAnsi="微软雅黑" w:eastAsia="微软雅黑"/>
          <w:b/>
          <w:sz w:val="21"/>
        </w:rPr>
        <w:t>优势：</w:t>
      </w:r>
    </w:p>
    <w:p w14:paraId="31F673AE">
      <w:pPr>
        <w:pStyle w:val="16"/>
      </w:pPr>
      <w:r>
        <w:rPr>
          <w:rFonts w:ascii="微软雅黑" w:hAnsi="微软雅黑" w:eastAsia="微软雅黑"/>
          <w:b w:val="0"/>
          <w:sz w:val="21"/>
        </w:rPr>
        <w:t>识别准确率 &gt; 90%</w:t>
      </w:r>
    </w:p>
    <w:p w14:paraId="6EE01C2C">
      <w:pPr>
        <w:pStyle w:val="16"/>
      </w:pPr>
      <w:r>
        <w:rPr>
          <w:rFonts w:ascii="微软雅黑" w:hAnsi="微软雅黑" w:eastAsia="微软雅黑"/>
          <w:b w:val="0"/>
          <w:sz w:val="21"/>
        </w:rPr>
        <w:t>响应时间 &lt; 1ms</w:t>
      </w:r>
    </w:p>
    <w:p w14:paraId="7EB19134">
      <w:pPr>
        <w:pStyle w:val="16"/>
      </w:pPr>
      <w:r>
        <w:rPr>
          <w:rFonts w:ascii="微软雅黑" w:hAnsi="微软雅黑" w:eastAsia="微软雅黑"/>
          <w:b w:val="0"/>
          <w:sz w:val="21"/>
        </w:rPr>
        <w:t>不依赖LLM，零成本</w:t>
      </w:r>
    </w:p>
    <w:p w14:paraId="659522BE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4.2 多Provider适配</w:t>
      </w:r>
    </w:p>
    <w:p w14:paraId="0C6805EC">
      <w:r>
        <w:rPr>
          <w:rFonts w:ascii="微软雅黑" w:hAnsi="微软雅黑" w:eastAsia="微软雅黑"/>
          <w:b w:val="0"/>
          <w:sz w:val="21"/>
        </w:rPr>
        <w:t>支持DeepSeek、Volcano Engine等多个LLM Provider，可动态切换：</w:t>
      </w:r>
    </w:p>
    <w:p w14:paraId="6533216F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interface LLMProvider {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generatePoints(params: GeneratePointsParams): Promise&lt;TestPoint[]&gt;;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generateCases(params: GenerateCasesParams): Promise&lt;TestCase[]&gt;;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>}</w:t>
      </w:r>
    </w:p>
    <w:p w14:paraId="546BF8C6">
      <w:pPr>
        <w:pStyle w:val="5"/>
        <w:spacing w:before="240" w:after="120"/>
      </w:pPr>
      <w:r>
        <w:rPr>
          <w:rFonts w:ascii="微软雅黑" w:hAnsi="微软雅黑" w:eastAsia="微软雅黑"/>
          <w:b/>
          <w:color w:val="0070C0"/>
          <w:sz w:val="28"/>
        </w:rPr>
        <w:t>4.3 异步任务处理</w:t>
      </w:r>
    </w:p>
    <w:p w14:paraId="47441EBF">
      <w:r>
        <w:rPr>
          <w:rFonts w:ascii="微软雅黑" w:hAnsi="微软雅黑" w:eastAsia="微软雅黑"/>
          <w:b w:val="0"/>
          <w:sz w:val="21"/>
        </w:rPr>
        <w:t>采用SSE（Server-Sent Events）+ HTTP轮询双模式，确保大模型响应的实时性：</w:t>
      </w:r>
    </w:p>
    <w:p w14:paraId="21CD7D5B">
      <w:pPr>
        <w:shd w:val="clear" w:fill="F5F5F5"/>
        <w:spacing w:after="120"/>
        <w:ind w:left="720"/>
      </w:pPr>
      <w:r>
        <w:rPr>
          <w:rFonts w:ascii="微软雅黑" w:hAnsi="微软雅黑" w:eastAsia="微软雅黑"/>
          <w:b w:val="0"/>
          <w:color w:val="323232"/>
          <w:sz w:val="18"/>
        </w:rPr>
        <w:t>用户点击生成 → 创建异步任务 → SSE推送进度 → LLM处理 → 返回结果</w:t>
      </w:r>
      <w:r>
        <w:rPr>
          <w:rFonts w:ascii="微软雅黑" w:hAnsi="微软雅黑" w:eastAsia="微软雅黑"/>
          <w:b w:val="0"/>
          <w:color w:val="323232"/>
          <w:sz w:val="18"/>
        </w:rPr>
        <w:br w:type="textWrapping"/>
      </w:r>
      <w:r>
        <w:rPr>
          <w:rFonts w:ascii="微软雅黑" w:hAnsi="微软雅黑" w:eastAsia="微软雅黑"/>
          <w:b w:val="0"/>
          <w:color w:val="323232"/>
          <w:sz w:val="18"/>
        </w:rPr>
        <w:t xml:space="preserve">                └─► 超时 fallback 到 HTTP轮询</w:t>
      </w:r>
    </w:p>
    <w:p w14:paraId="21C56905">
      <w:r>
        <w:rPr>
          <w:rFonts w:ascii="微软雅黑" w:hAnsi="微软雅黑" w:eastAsia="微软雅黑"/>
          <w:b w:val="0"/>
          <w:sz w:val="21"/>
        </w:rPr>
        <w:t>---</w:t>
      </w:r>
    </w:p>
    <w:p w14:paraId="4312BCE2">
      <w:pPr>
        <w:pStyle w:val="4"/>
        <w:numPr>
          <w:ilvl w:val="0"/>
          <w:numId w:val="7"/>
        </w:numPr>
        <w:spacing w:before="360" w:after="160"/>
        <w:rPr>
          <w:rFonts w:hint="eastAsia" w:ascii="微软雅黑" w:hAnsi="微软雅黑" w:eastAsia="微软雅黑"/>
          <w:b/>
          <w:color w:val="0070C0"/>
          <w:sz w:val="32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32"/>
          <w:lang w:val="en-US" w:eastAsia="zh-CN"/>
        </w:rPr>
        <w:t>案例展示</w:t>
      </w:r>
    </w:p>
    <w:p w14:paraId="30E7333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以下案例内容为本人独立开发并在当前项目中使用的测试管理平台，测试用例自动生成仅为平台的功能之一。</w:t>
      </w:r>
    </w:p>
    <w:p w14:paraId="1F397159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5.1 选择AI供应商&amp;大模型</w:t>
      </w:r>
    </w:p>
    <w:p w14:paraId="1892AB68">
      <w:pP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drawing>
          <wp:inline distT="0" distB="0" distL="114300" distR="114300">
            <wp:extent cx="5468620" cy="2620645"/>
            <wp:effectExtent l="0" t="0" r="17780" b="8255"/>
            <wp:docPr id="1" name="图片 1" descr="选择大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选择大模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E40F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5.2 关联项目</w:t>
      </w:r>
    </w:p>
    <w:p w14:paraId="014DDF08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8145" cy="2397760"/>
            <wp:effectExtent l="0" t="0" r="8255" b="2540"/>
            <wp:docPr id="2" name="图片 2" descr="关联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关联项目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96BA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5.3 输入需求</w:t>
      </w:r>
    </w:p>
    <w:p w14:paraId="34127EB2">
      <w:pPr>
        <w:rPr>
          <w:rFonts w:hint="eastAsia"/>
          <w:b/>
          <w:color w:val="0070C0"/>
          <w:sz w:val="28"/>
          <w:lang w:val="en-US" w:eastAsia="zh-CN"/>
        </w:rPr>
      </w:pPr>
      <w:r>
        <w:rPr>
          <w:rFonts w:hint="eastAsia"/>
          <w:b/>
          <w:color w:val="0070C0"/>
          <w:sz w:val="28"/>
          <w:lang w:val="en-US" w:eastAsia="zh-CN"/>
        </w:rPr>
        <w:t>5.3.1 输入需求文本内容</w:t>
      </w:r>
    </w:p>
    <w:p w14:paraId="12F3DD73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4335" cy="2378710"/>
            <wp:effectExtent l="0" t="0" r="12065" b="2540"/>
            <wp:docPr id="4" name="图片 4" descr="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CD87">
      <w:pPr>
        <w:rPr>
          <w:rFonts w:hint="eastAsia"/>
          <w:b/>
          <w:color w:val="0070C0"/>
          <w:sz w:val="28"/>
          <w:lang w:val="en-US" w:eastAsia="zh-CN"/>
        </w:rPr>
      </w:pPr>
      <w:r>
        <w:rPr>
          <w:rFonts w:hint="eastAsia"/>
          <w:b/>
          <w:color w:val="0070C0"/>
          <w:sz w:val="28"/>
          <w:lang w:val="en-US" w:eastAsia="zh-CN"/>
        </w:rPr>
        <w:t>5.3.2 上传需求文档</w:t>
      </w:r>
    </w:p>
    <w:p w14:paraId="4F8091FA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6875" cy="2675890"/>
            <wp:effectExtent l="0" t="0" r="9525" b="10160"/>
            <wp:docPr id="5" name="图片 5" descr="上传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上传文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93A7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5.4 生成测试点</w:t>
      </w:r>
    </w:p>
    <w:p w14:paraId="0020B5C5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6875" cy="2667000"/>
            <wp:effectExtent l="0" t="0" r="9525" b="0"/>
            <wp:docPr id="6" name="图片 6" descr="生成测试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生成测试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9FE6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5.5 生成测试用例</w:t>
      </w:r>
    </w:p>
    <w:p w14:paraId="406B9693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6875" cy="2614930"/>
            <wp:effectExtent l="0" t="0" r="9525" b="13970"/>
            <wp:docPr id="7" name="图片 7" descr="生成测试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生成测试用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08CA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5.6 管理测试用例</w:t>
      </w:r>
    </w:p>
    <w:p w14:paraId="47ECF60C">
      <w:pPr>
        <w:rPr>
          <w:rFonts w:hint="eastAsia"/>
          <w:b/>
          <w:color w:val="0070C0"/>
          <w:sz w:val="28"/>
          <w:lang w:val="en-US" w:eastAsia="zh-CN"/>
        </w:rPr>
      </w:pPr>
      <w:r>
        <w:rPr>
          <w:rFonts w:hint="eastAsia"/>
          <w:b/>
          <w:color w:val="0070C0"/>
          <w:sz w:val="28"/>
          <w:lang w:val="en-US" w:eastAsia="zh-CN"/>
        </w:rPr>
        <w:t>5.6.1 生成Excel文档</w:t>
      </w:r>
    </w:p>
    <w:p w14:paraId="59B98F2D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69890" cy="2707640"/>
            <wp:effectExtent l="0" t="0" r="16510" b="16510"/>
            <wp:docPr id="8" name="图片 8" descr="下载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下载用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C4C">
      <w:pPr>
        <w:rPr>
          <w:rFonts w:hint="eastAsia"/>
          <w:b/>
          <w:color w:val="0070C0"/>
          <w:sz w:val="28"/>
          <w:lang w:val="en-US" w:eastAsia="zh-CN"/>
        </w:rPr>
      </w:pPr>
      <w:r>
        <w:rPr>
          <w:rFonts w:hint="eastAsia"/>
          <w:b/>
          <w:color w:val="0070C0"/>
          <w:sz w:val="28"/>
          <w:lang w:val="en-US" w:eastAsia="zh-CN"/>
        </w:rPr>
        <w:t>5.6.2 保存至用例库</w:t>
      </w:r>
    </w:p>
    <w:p w14:paraId="790487E3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6240" cy="2643505"/>
            <wp:effectExtent l="0" t="0" r="10160" b="4445"/>
            <wp:docPr id="9" name="图片 9" descr="保存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保存用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F148">
      <w:pPr>
        <w:pStyle w:val="5"/>
        <w:spacing w:before="240" w:after="120"/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8"/>
          <w:lang w:val="en-US" w:eastAsia="zh-CN"/>
        </w:rPr>
        <w:t>5.7 查看/执行测试用例</w:t>
      </w:r>
    </w:p>
    <w:p w14:paraId="194B49CE">
      <w:pPr>
        <w:rPr>
          <w:rFonts w:hint="default"/>
          <w:b/>
          <w:color w:val="0070C0"/>
          <w:sz w:val="28"/>
          <w:lang w:val="en-US" w:eastAsia="zh-CN"/>
        </w:rPr>
      </w:pPr>
      <w:r>
        <w:rPr>
          <w:rFonts w:hint="default"/>
          <w:b/>
          <w:color w:val="0070C0"/>
          <w:sz w:val="28"/>
          <w:lang w:val="en-US" w:eastAsia="zh-CN"/>
        </w:rPr>
        <w:drawing>
          <wp:inline distT="0" distB="0" distL="114300" distR="114300">
            <wp:extent cx="5474335" cy="2740025"/>
            <wp:effectExtent l="0" t="0" r="12065" b="3175"/>
            <wp:docPr id="10" name="图片 10" descr="用例列表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用例列表库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5CA7">
      <w:pPr>
        <w:rPr>
          <w:rFonts w:hint="default" w:ascii="微软雅黑" w:hAnsi="微软雅黑" w:eastAsia="微软雅黑"/>
          <w:b/>
          <w:color w:val="0070C0"/>
          <w:sz w:val="28"/>
          <w:lang w:val="en-US" w:eastAsia="zh-CN"/>
        </w:rPr>
      </w:pPr>
    </w:p>
    <w:p w14:paraId="565E23D8">
      <w:pPr>
        <w:pStyle w:val="4"/>
        <w:spacing w:before="360" w:after="160"/>
      </w:pPr>
      <w:r>
        <w:rPr>
          <w:rFonts w:hint="eastAsia" w:ascii="微软雅黑" w:hAnsi="微软雅黑" w:eastAsia="微软雅黑"/>
          <w:b/>
          <w:color w:val="0070C0"/>
          <w:sz w:val="32"/>
          <w:lang w:val="en-US" w:eastAsia="zh-CN"/>
        </w:rPr>
        <w:t>六、</w:t>
      </w:r>
      <w:r>
        <w:rPr>
          <w:rFonts w:ascii="微软雅黑" w:hAnsi="微软雅黑" w:eastAsia="微软雅黑"/>
          <w:b/>
          <w:color w:val="0070C0"/>
          <w:sz w:val="32"/>
        </w:rPr>
        <w:t>总结</w:t>
      </w:r>
    </w:p>
    <w:p w14:paraId="64C32E16">
      <w:r>
        <w:rPr>
          <w:rFonts w:ascii="微软雅黑" w:hAnsi="微软雅黑" w:eastAsia="微软雅黑"/>
          <w:b w:val="0"/>
          <w:sz w:val="21"/>
        </w:rPr>
        <w:t>本智能体将AI大模型的语言理解能力与软件测试领域的专业知识相结合，实现了从"需求→测试点→测试用例"的全流程自动化。核心价值在于：</w:t>
      </w:r>
    </w:p>
    <w:p w14:paraId="7B3D17E5">
      <w:pPr>
        <w:pStyle w:val="14"/>
      </w:pPr>
      <w:r>
        <w:rPr>
          <w:rFonts w:ascii="微软雅黑" w:hAnsi="微软雅黑" w:eastAsia="微软雅黑"/>
          <w:b w:val="0"/>
          <w:sz w:val="21"/>
        </w:rPr>
        <w:t>**效率提升**：将2-4人天的工作压缩至15-30分钟</w:t>
      </w:r>
    </w:p>
    <w:p w14:paraId="2ECCD435">
      <w:pPr>
        <w:pStyle w:val="14"/>
      </w:pPr>
      <w:r>
        <w:rPr>
          <w:rFonts w:ascii="微软雅黑" w:hAnsi="微软雅黑" w:eastAsia="微软雅黑"/>
          <w:b w:val="0"/>
          <w:sz w:val="21"/>
        </w:rPr>
        <w:t>**质量保障**：通过规则引擎确保设计方法的正确应用</w:t>
      </w:r>
    </w:p>
    <w:p w14:paraId="1D73CF84">
      <w:pPr>
        <w:pStyle w:val="14"/>
      </w:pPr>
      <w:r>
        <w:rPr>
          <w:rFonts w:ascii="微软雅黑" w:hAnsi="微软雅黑" w:eastAsia="微软雅黑"/>
          <w:b w:val="0"/>
          <w:sz w:val="21"/>
        </w:rPr>
        <w:t>**标准化**：统一测试用例格式，降低团队依赖</w:t>
      </w:r>
    </w:p>
    <w:p w14:paraId="71325B80">
      <w:pPr>
        <w:pStyle w:val="14"/>
      </w:pPr>
      <w:r>
        <w:rPr>
          <w:rFonts w:ascii="微软雅黑" w:hAnsi="微软雅黑" w:eastAsia="微软雅黑"/>
          <w:b w:val="0"/>
          <w:sz w:val="21"/>
        </w:rPr>
        <w:t>**可扩展**：支持多模型、多格式、多场景</w:t>
      </w:r>
      <w:bookmarkStart w:id="0" w:name="_GoBack"/>
      <w:bookmarkEnd w:id="0"/>
    </w:p>
    <w:p w14:paraId="21D50352">
      <w:r>
        <w:rPr>
          <w:rFonts w:ascii="微软雅黑" w:hAnsi="微软雅黑" w:eastAsia="微软雅黑"/>
          <w:b w:val="0"/>
          <w:sz w:val="21"/>
        </w:rPr>
        <w:t>该方案已在实际测试管理平台中落地验证，具备完整的业务价值和可落地性。</w:t>
      </w:r>
    </w:p>
    <w:p w14:paraId="32CEC15A">
      <w:r>
        <w:br w:type="page"/>
      </w:r>
    </w:p>
    <w:p w14:paraId="2D186480">
      <w:pPr>
        <w:spacing w:after="240"/>
        <w:jc w:val="center"/>
      </w:pPr>
      <w:r>
        <w:rPr>
          <w:rFonts w:ascii="微软雅黑" w:hAnsi="微软雅黑" w:eastAsia="微软雅黑"/>
          <w:b/>
          <w:color w:val="0070C0"/>
          <w:sz w:val="24"/>
        </w:rPr>
        <w:t>整体流程架构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3E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3A25B4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触发条件</w:t>
            </w:r>
          </w:p>
        </w:tc>
        <w:tc>
          <w:tcPr>
            <w:tcW w:w="2160" w:type="dxa"/>
            <w:shd w:val="clear" w:color="auto" w:fill="4472C4"/>
          </w:tcPr>
          <w:p w14:paraId="50ACAF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输入处理</w:t>
            </w:r>
          </w:p>
        </w:tc>
        <w:tc>
          <w:tcPr>
            <w:tcW w:w="2160" w:type="dxa"/>
            <w:shd w:val="clear" w:color="auto" w:fill="4472C4"/>
          </w:tcPr>
          <w:p w14:paraId="6D8FA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核心处理</w:t>
            </w:r>
          </w:p>
        </w:tc>
        <w:tc>
          <w:tcPr>
            <w:tcW w:w="2160" w:type="dxa"/>
            <w:shd w:val="clear" w:color="auto" w:fill="4472C4"/>
          </w:tcPr>
          <w:p w14:paraId="78FFF3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输出交付</w:t>
            </w:r>
          </w:p>
        </w:tc>
      </w:tr>
      <w:tr w14:paraId="32E2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25168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用户主动触发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选择系统/模块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上传需求文档</w:t>
            </w:r>
          </w:p>
        </w:tc>
        <w:tc>
          <w:tcPr>
            <w:tcW w:w="2160" w:type="dxa"/>
            <w:shd w:val="clear" w:color="auto" w:fill="D9E2F3"/>
          </w:tcPr>
          <w:p w14:paraId="375A22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文档解析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需求理解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场景识别</w:t>
            </w:r>
          </w:p>
        </w:tc>
        <w:tc>
          <w:tcPr>
            <w:tcW w:w="2160" w:type="dxa"/>
            <w:shd w:val="clear" w:color="auto" w:fill="D9E2F3"/>
          </w:tcPr>
          <w:p w14:paraId="37C18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测试点生成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测试用例生成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设计方法识别</w:t>
            </w:r>
          </w:p>
        </w:tc>
        <w:tc>
          <w:tcPr>
            <w:tcW w:w="2160" w:type="dxa"/>
            <w:shd w:val="clear" w:color="auto" w:fill="D9E2F3"/>
          </w:tcPr>
          <w:p w14:paraId="3601D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用例确认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导出/保存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Excel输出</w:t>
            </w:r>
          </w:p>
        </w:tc>
      </w:tr>
    </w:tbl>
    <w:p w14:paraId="6BCBA474"/>
    <w:p w14:paraId="484897CC">
      <w:pPr>
        <w:spacing w:after="240"/>
        <w:jc w:val="center"/>
      </w:pPr>
      <w:r>
        <w:rPr>
          <w:rFonts w:ascii="微软雅黑" w:hAnsi="微软雅黑" w:eastAsia="微软雅黑"/>
          <w:b/>
          <w:color w:val="0070C0"/>
          <w:sz w:val="24"/>
        </w:rPr>
        <w:t>核心处理流程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BE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28E4B4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1: 需求理解</w:t>
            </w:r>
          </w:p>
        </w:tc>
      </w:tr>
      <w:tr w14:paraId="03F4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D9E2F3"/>
          </w:tcPr>
          <w:p w14:paraId="039246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LLM分析需求，提取功能点、业务规则、数据约束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设计方法: NLP分析</w:t>
            </w:r>
          </w:p>
        </w:tc>
      </w:tr>
      <w:tr w14:paraId="07A7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3325CE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2: 测试点生成</w:t>
            </w:r>
          </w:p>
        </w:tc>
      </w:tr>
      <w:tr w14:paraId="5676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D9E2F3"/>
          </w:tcPr>
          <w:p w14:paraId="64A85E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LLM基于测试设计方法生成测试点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设计方法: 等价类/边界值/场景法</w:t>
            </w:r>
          </w:p>
        </w:tc>
      </w:tr>
      <w:tr w14:paraId="7C44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46AECD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3: 设计方法识别</w:t>
            </w:r>
          </w:p>
        </w:tc>
      </w:tr>
      <w:tr w14:paraId="5D14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D9E2F3"/>
          </w:tcPr>
          <w:p w14:paraId="46017B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基于关键词匹配自动识别设计方法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设计方法: 规则引擎</w:t>
            </w:r>
          </w:p>
        </w:tc>
      </w:tr>
      <w:tr w14:paraId="61D22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03843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4: 用户确认</w:t>
            </w:r>
          </w:p>
        </w:tc>
      </w:tr>
      <w:tr w14:paraId="02427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D9E2F3"/>
          </w:tcPr>
          <w:p w14:paraId="10F204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展示测试点，等待用户选择/编辑/确认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设计方法: 人工审核</w:t>
            </w:r>
          </w:p>
        </w:tc>
      </w:tr>
      <w:tr w14:paraId="54A5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21A017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5: 测试用例生成</w:t>
            </w:r>
          </w:p>
        </w:tc>
      </w:tr>
      <w:tr w14:paraId="27D1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D9E2F3"/>
          </w:tcPr>
          <w:p w14:paraId="0E3C1C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LLM为每个测试点生成完整测试用例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设计方法: LLM生成</w:t>
            </w:r>
          </w:p>
        </w:tc>
      </w:tr>
      <w:tr w14:paraId="6B46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0" w:type="dxa"/>
            <w:shd w:val="clear" w:color="auto" w:fill="4472C4"/>
          </w:tcPr>
          <w:p w14:paraId="3CBDB2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步骤 6: 格式化输出</w:t>
            </w:r>
          </w:p>
        </w:tc>
      </w:tr>
    </w:tbl>
    <w:p w14:paraId="01D4D52F"/>
    <w:p w14:paraId="042309E2">
      <w:pPr>
        <w:spacing w:after="240"/>
        <w:jc w:val="center"/>
      </w:pPr>
      <w:r>
        <w:rPr>
          <w:rFonts w:ascii="微软雅黑" w:hAnsi="微软雅黑" w:eastAsia="微软雅黑"/>
          <w:b/>
          <w:color w:val="0070C0"/>
          <w:sz w:val="24"/>
        </w:rPr>
        <w:t>Dify工作流节点设计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456"/>
        <w:gridCol w:w="1091"/>
        <w:gridCol w:w="1091"/>
        <w:gridCol w:w="996"/>
        <w:gridCol w:w="1091"/>
        <w:gridCol w:w="996"/>
        <w:gridCol w:w="1139"/>
      </w:tblGrid>
      <w:tr w14:paraId="4770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49E7E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开始节点</w:t>
            </w:r>
          </w:p>
        </w:tc>
        <w:tc>
          <w:tcPr>
            <w:tcW w:w="2160" w:type="dxa"/>
            <w:shd w:val="clear" w:color="auto" w:fill="4472C4"/>
          </w:tcPr>
          <w:p w14:paraId="420556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文档解析</w:t>
            </w:r>
          </w:p>
        </w:tc>
        <w:tc>
          <w:tcPr>
            <w:tcW w:w="2160" w:type="dxa"/>
            <w:shd w:val="clear" w:color="auto" w:fill="4472C4"/>
          </w:tcPr>
          <w:p w14:paraId="6829FC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需求分析</w:t>
            </w:r>
          </w:p>
        </w:tc>
        <w:tc>
          <w:tcPr>
            <w:tcW w:w="2160" w:type="dxa"/>
            <w:shd w:val="clear" w:color="auto" w:fill="4472C4"/>
          </w:tcPr>
          <w:p w14:paraId="090A7F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测试点生成</w:t>
            </w:r>
          </w:p>
        </w:tc>
        <w:tc>
          <w:tcPr>
            <w:tcW w:w="2160" w:type="dxa"/>
            <w:shd w:val="clear" w:color="auto" w:fill="4472C4"/>
          </w:tcPr>
          <w:p w14:paraId="09D420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方法识别</w:t>
            </w:r>
          </w:p>
        </w:tc>
        <w:tc>
          <w:tcPr>
            <w:tcW w:w="2160" w:type="dxa"/>
            <w:shd w:val="clear" w:color="auto" w:fill="4472C4"/>
          </w:tcPr>
          <w:p w14:paraId="5DCAC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用例生成</w:t>
            </w:r>
          </w:p>
        </w:tc>
        <w:tc>
          <w:tcPr>
            <w:tcW w:w="2160" w:type="dxa"/>
            <w:shd w:val="clear" w:color="auto" w:fill="4472C4"/>
          </w:tcPr>
          <w:p w14:paraId="7D05B5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格式化</w:t>
            </w:r>
          </w:p>
        </w:tc>
        <w:tc>
          <w:tcPr>
            <w:tcW w:w="2160" w:type="dxa"/>
            <w:shd w:val="clear" w:color="auto" w:fill="4472C4"/>
          </w:tcPr>
          <w:p w14:paraId="489104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导出</w:t>
            </w:r>
          </w:p>
        </w:tc>
      </w:tr>
      <w:tr w14:paraId="71E8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9E2F3"/>
          </w:tcPr>
          <w:p w14:paraId="0D265F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接收用户输入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需求文本/文档</w:t>
            </w:r>
          </w:p>
        </w:tc>
        <w:tc>
          <w:tcPr>
            <w:tcW w:w="1080" w:type="dxa"/>
            <w:shd w:val="clear" w:color="auto" w:fill="D9E2F3"/>
          </w:tcPr>
          <w:p w14:paraId="1C2BC2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Python代码节点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解析PDF/Word</w:t>
            </w:r>
          </w:p>
        </w:tc>
        <w:tc>
          <w:tcPr>
            <w:tcW w:w="1080" w:type="dxa"/>
            <w:shd w:val="clear" w:color="auto" w:fill="D9E2F3"/>
          </w:tcPr>
          <w:p w14:paraId="783EB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LLM节点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提取功能点</w:t>
            </w:r>
          </w:p>
        </w:tc>
        <w:tc>
          <w:tcPr>
            <w:tcW w:w="1080" w:type="dxa"/>
            <w:shd w:val="clear" w:color="auto" w:fill="D9E2F3"/>
          </w:tcPr>
          <w:p w14:paraId="2C579E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LLM节点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生成测试点</w:t>
            </w:r>
          </w:p>
        </w:tc>
        <w:tc>
          <w:tcPr>
            <w:tcW w:w="1080" w:type="dxa"/>
            <w:shd w:val="clear" w:color="auto" w:fill="D9E2F3"/>
          </w:tcPr>
          <w:p w14:paraId="2F511F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关键词匹配</w:t>
            </w:r>
          </w:p>
        </w:tc>
        <w:tc>
          <w:tcPr>
            <w:tcW w:w="1080" w:type="dxa"/>
            <w:shd w:val="clear" w:color="auto" w:fill="D9E2F3"/>
          </w:tcPr>
          <w:p w14:paraId="64E61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LLM节点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生成用例</w:t>
            </w:r>
          </w:p>
        </w:tc>
        <w:tc>
          <w:tcPr>
            <w:tcW w:w="1080" w:type="dxa"/>
            <w:shd w:val="clear" w:color="auto" w:fill="D9E2F3"/>
          </w:tcPr>
          <w:p w14:paraId="44A5D8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统一格式</w:t>
            </w:r>
          </w:p>
        </w:tc>
        <w:tc>
          <w:tcPr>
            <w:tcW w:w="1080" w:type="dxa"/>
            <w:shd w:val="clear" w:color="auto" w:fill="D9E2F3"/>
          </w:tcPr>
          <w:p w14:paraId="62CB22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代码节点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生成Excel</w:t>
            </w:r>
          </w:p>
        </w:tc>
      </w:tr>
    </w:tbl>
    <w:p w14:paraId="6677DD8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B8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70AD47"/>
          </w:tcPr>
          <w:p w14:paraId="1E27D1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异常场景</w:t>
            </w:r>
          </w:p>
        </w:tc>
        <w:tc>
          <w:tcPr>
            <w:tcW w:w="2880" w:type="dxa"/>
            <w:shd w:val="clear" w:color="auto" w:fill="70AD47"/>
          </w:tcPr>
          <w:p w14:paraId="3D042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  <w:tc>
          <w:tcPr>
            <w:tcW w:w="2880" w:type="dxa"/>
            <w:shd w:val="clear" w:color="auto" w:fill="70AD47"/>
          </w:tcPr>
          <w:p w14:paraId="1D81DD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用户感知</w:t>
            </w:r>
          </w:p>
        </w:tc>
      </w:tr>
      <w:tr w14:paraId="06F4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3CD45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API超时</w:t>
            </w:r>
          </w:p>
        </w:tc>
        <w:tc>
          <w:tcPr>
            <w:tcW w:w="2880" w:type="dxa"/>
            <w:shd w:val="clear" w:color="auto" w:fill="E2EFDA"/>
          </w:tcPr>
          <w:p w14:paraId="74476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重试3次，间隔2秒；切换备用Provider</w:t>
            </w:r>
          </w:p>
        </w:tc>
        <w:tc>
          <w:tcPr>
            <w:tcW w:w="2880" w:type="dxa"/>
            <w:shd w:val="clear" w:color="auto" w:fill="E2EFDA"/>
          </w:tcPr>
          <w:p w14:paraId="548967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显示"正在尝试其他模型..."</w:t>
            </w:r>
          </w:p>
        </w:tc>
      </w:tr>
      <w:tr w14:paraId="6943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0ADB0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LLM返回格式错误</w:t>
            </w:r>
          </w:p>
        </w:tc>
        <w:tc>
          <w:tcPr>
            <w:tcW w:w="2880" w:type="dxa"/>
            <w:shd w:val="clear" w:color="auto" w:fill="E2EFDA"/>
          </w:tcPr>
          <w:p w14:paraId="5C5B6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正则提取JSON；失败则文本解析</w:t>
            </w:r>
          </w:p>
        </w:tc>
        <w:tc>
          <w:tcPr>
            <w:tcW w:w="2880" w:type="dxa"/>
            <w:shd w:val="clear" w:color="auto" w:fill="E2EFDA"/>
          </w:tcPr>
          <w:p w14:paraId="5F9F7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无感知，后台自动处理</w:t>
            </w:r>
          </w:p>
        </w:tc>
      </w:tr>
      <w:tr w14:paraId="742E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601A6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生成测试点过少(&lt;3条)</w:t>
            </w:r>
          </w:p>
        </w:tc>
        <w:tc>
          <w:tcPr>
            <w:tcW w:w="2880" w:type="dxa"/>
            <w:shd w:val="clear" w:color="auto" w:fill="E2EFDA"/>
          </w:tcPr>
          <w:p w14:paraId="24D7B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自动补充提示词，扩展场景</w:t>
            </w:r>
          </w:p>
        </w:tc>
        <w:tc>
          <w:tcPr>
            <w:tcW w:w="2880" w:type="dxa"/>
            <w:shd w:val="clear" w:color="auto" w:fill="E2EFDA"/>
          </w:tcPr>
          <w:p w14:paraId="553FD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显示"正在补充测试场景..."</w:t>
            </w:r>
          </w:p>
        </w:tc>
      </w:tr>
      <w:tr w14:paraId="4230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5162F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生成测试点过多(&gt;50条)</w:t>
            </w:r>
          </w:p>
        </w:tc>
        <w:tc>
          <w:tcPr>
            <w:tcW w:w="2880" w:type="dxa"/>
            <w:shd w:val="clear" w:color="auto" w:fill="E2EFDA"/>
          </w:tcPr>
          <w:p w14:paraId="077A5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按模块分批处理，每批10-15条</w:t>
            </w:r>
          </w:p>
        </w:tc>
        <w:tc>
          <w:tcPr>
            <w:tcW w:w="2880" w:type="dxa"/>
            <w:shd w:val="clear" w:color="auto" w:fill="E2EFDA"/>
          </w:tcPr>
          <w:p w14:paraId="0A7B0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显示进度条，分批加载</w:t>
            </w:r>
          </w:p>
        </w:tc>
      </w:tr>
      <w:tr w14:paraId="3F73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35F52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文档解析失败</w:t>
            </w:r>
          </w:p>
        </w:tc>
        <w:tc>
          <w:tcPr>
            <w:tcW w:w="2880" w:type="dxa"/>
            <w:shd w:val="clear" w:color="auto" w:fill="E2EFDA"/>
          </w:tcPr>
          <w:p w14:paraId="004B8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回退到原始文本，跳过章节提取</w:t>
            </w:r>
          </w:p>
        </w:tc>
        <w:tc>
          <w:tcPr>
            <w:tcW w:w="2880" w:type="dxa"/>
            <w:shd w:val="clear" w:color="auto" w:fill="E2EFDA"/>
          </w:tcPr>
          <w:p w14:paraId="17360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提示"已使用原始文本模式"</w:t>
            </w:r>
          </w:p>
        </w:tc>
      </w:tr>
      <w:tr w14:paraId="4965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2CD1D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用户未选择测试点</w:t>
            </w:r>
          </w:p>
        </w:tc>
        <w:tc>
          <w:tcPr>
            <w:tcW w:w="2880" w:type="dxa"/>
            <w:shd w:val="clear" w:color="auto" w:fill="E2EFDA"/>
          </w:tcPr>
          <w:p w14:paraId="4262F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禁用"生成用例"按钮</w:t>
            </w:r>
          </w:p>
        </w:tc>
        <w:tc>
          <w:tcPr>
            <w:tcW w:w="2880" w:type="dxa"/>
            <w:shd w:val="clear" w:color="auto" w:fill="E2EFDA"/>
          </w:tcPr>
          <w:p w14:paraId="534FB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按钮置灰+Tooltip提示</w:t>
            </w:r>
          </w:p>
        </w:tc>
      </w:tr>
      <w:tr w14:paraId="1D3D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2EFDA"/>
          </w:tcPr>
          <w:p w14:paraId="0A3EF0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用例编号重复</w:t>
            </w:r>
          </w:p>
        </w:tc>
        <w:tc>
          <w:tcPr>
            <w:tcW w:w="2880" w:type="dxa"/>
            <w:shd w:val="clear" w:color="auto" w:fill="E2EFDA"/>
          </w:tcPr>
          <w:p w14:paraId="4A045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后端重新计算编号</w:t>
            </w:r>
          </w:p>
        </w:tc>
        <w:tc>
          <w:tcPr>
            <w:tcW w:w="2880" w:type="dxa"/>
            <w:shd w:val="clear" w:color="auto" w:fill="E2EFDA"/>
          </w:tcPr>
          <w:p w14:paraId="6A963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无感知，自动修正</w:t>
            </w:r>
          </w:p>
        </w:tc>
      </w:tr>
    </w:tbl>
    <w:p w14:paraId="0A84C85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57EA632"/>
    <w:multiLevelType w:val="singleLevel"/>
    <w:tmpl w:val="757EA63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C7E75"/>
    <w:rsid w:val="5020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2902</Words>
  <Characters>3296</Characters>
  <Lines>0</Lines>
  <Paragraphs>0</Paragraphs>
  <TotalTime>12</TotalTime>
  <ScaleCrop>false</ScaleCrop>
  <LinksUpToDate>false</LinksUpToDate>
  <CharactersWithSpaces>5933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冰</cp:lastModifiedBy>
  <dcterms:modified xsi:type="dcterms:W3CDTF">2026-05-07T11:30:30Z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eyJoZGlkIjoiYWUyNTUxOTAzYzFhNDc2OTI0NzlkMDViMGE3NDY4N2EiLCJ1c2VySWQiOiIxMTI4MDUyMzM1In0=</vt:lpwstr>
  </property>
  <property fmtid="{D5CDD505-2E9C-101B-9397-08002B2CF9AE}" pid="3" name="KSOProductBuildVer">
    <vt:lpwstr>2052-12.1.0.25225</vt:lpwstr>
  </property>
  <property fmtid="{D5CDD505-2E9C-101B-9397-08002B2CF9AE}" pid="4" name="ICV">
    <vt:lpwstr>D854BF54A35E44C0B0A7F544B2A39889_12</vt:lpwstr>
  </property>
</Properties>
</file>