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rFonts w:hint="eastAsia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hint="eastAsia"/>
          <w:b/>
          <w:bCs/>
          <w:color w:val="4472C4" w:themeColor="accent1"/>
          <w:sz w:val="52"/>
          <w:szCs w:val="52"/>
          <w:lang w:val="en-US" w:eastAsia="zh-TW"/>
          <w14:textFill>
            <w14:solidFill>
              <w14:schemeClr w14:val="accent1"/>
            </w14:solidFill>
          </w14:textFill>
        </w:rPr>
        <w:id w:val="1474804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>
          <w:pPr>
            <w:jc w:val="center"/>
            <w:rPr>
              <w:rFonts w:hint="eastAsia"/>
              <w:b/>
              <w:bCs/>
              <w:color w:val="4472C4" w:themeColor="accent1"/>
              <w:sz w:val="52"/>
              <w:szCs w:val="52"/>
              <w:lang w:val="en-US" w:eastAsia="zh-TW"/>
              <w14:textFill>
                <w14:solidFill>
                  <w14:schemeClr w14:val="accent1"/>
                </w14:solidFill>
              </w14:textFill>
            </w:rPr>
          </w:pPr>
          <w:bookmarkStart w:id="0" w:name="_Toc7385_WPSOffice_Type1"/>
          <w:r>
            <w:rPr>
              <w:rFonts w:hint="eastAsia"/>
              <w:b/>
              <w:bCs/>
              <w:color w:val="4472C4" w:themeColor="accent1"/>
              <w:sz w:val="52"/>
              <w:szCs w:val="52"/>
              <w:lang w:val="en-US" w:eastAsia="zh-TW"/>
              <w14:textFill>
                <w14:solidFill>
                  <w14:schemeClr w14:val="accent1"/>
                </w14:solidFill>
              </w14:textFill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_Toc26316_WPSOffice_Level1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  <w:id w:val="147480451"/>
              <w:placeholder>
                <w:docPart w:val="{ba889a3e-4106-4d8a-b16a-4f282a4345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</w:sdtEndPr>
            <w:sdtContent>
              <w:r>
                <w:rPr>
                  <w:rFonts w:hint="eastAsia" w:eastAsia="宋体" w:asciiTheme="majorHAnsi" w:hAnsiTheme="majorHAnsi" w:cstheme="majorBidi"/>
                  <w:sz w:val="28"/>
                  <w:szCs w:val="28"/>
                </w:rPr>
                <w:t>一．代码</w:t>
              </w:r>
            </w:sdtContent>
          </w:sdt>
          <w:r>
            <w:rPr>
              <w:sz w:val="28"/>
              <w:szCs w:val="28"/>
            </w:rPr>
            <w:tab/>
          </w:r>
          <w:bookmarkStart w:id="1" w:name="_Toc26316_WPSOffice_Level1Page"/>
          <w:r>
            <w:rPr>
              <w:sz w:val="28"/>
              <w:szCs w:val="28"/>
            </w:rPr>
            <w:t>2</w:t>
          </w:r>
          <w:bookmarkEnd w:id="1"/>
          <w:r>
            <w:rPr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_Toc7385_WPSOffice_Level1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  <w:id w:val="147480451"/>
              <w:placeholder>
                <w:docPart w:val="{5a539c86-0196-49c5-808e-808923f7c6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</w:sdtEndPr>
            <w:sdtContent>
              <w:r>
                <w:rPr>
                  <w:rFonts w:hint="eastAsia" w:eastAsia="宋体" w:asciiTheme="majorHAnsi" w:hAnsiTheme="majorHAnsi" w:cstheme="majorBidi"/>
                  <w:sz w:val="28"/>
                  <w:szCs w:val="28"/>
                </w:rPr>
                <w:t>二．计算结果</w:t>
              </w:r>
            </w:sdtContent>
          </w:sdt>
          <w:r>
            <w:rPr>
              <w:sz w:val="28"/>
              <w:szCs w:val="28"/>
            </w:rPr>
            <w:tab/>
          </w:r>
          <w:bookmarkStart w:id="2" w:name="_Toc7385_WPSOffice_Level1Page"/>
          <w:r>
            <w:rPr>
              <w:sz w:val="28"/>
              <w:szCs w:val="28"/>
            </w:rPr>
            <w:t>2</w:t>
          </w:r>
          <w:bookmarkEnd w:id="2"/>
          <w:r>
            <w:rPr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_Toc7268_WPSOffice_Level1 </w:instrText>
          </w:r>
          <w:r>
            <w:rPr>
              <w:sz w:val="28"/>
              <w:szCs w:val="28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  <w:id w:val="147480451"/>
              <w:placeholder>
                <w:docPart w:val="{d6c6e853-6feb-4c2a-9630-86dc921a1e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28"/>
                <w:lang w:val="en-US" w:eastAsia="zh-TW" w:bidi="ar-SA"/>
              </w:rPr>
            </w:sdtEndPr>
            <w:sdtContent>
              <w:r>
                <w:rPr>
                  <w:rFonts w:hint="eastAsia" w:eastAsia="宋体" w:asciiTheme="majorHAnsi" w:hAnsiTheme="majorHAnsi" w:cstheme="majorBidi"/>
                  <w:sz w:val="28"/>
                  <w:szCs w:val="28"/>
                </w:rPr>
                <w:t>三．差分图</w:t>
              </w:r>
            </w:sdtContent>
          </w:sdt>
          <w:r>
            <w:rPr>
              <w:sz w:val="28"/>
              <w:szCs w:val="28"/>
            </w:rPr>
            <w:tab/>
          </w:r>
          <w:bookmarkStart w:id="3" w:name="_Toc7268_WPSOffice_Level1Page"/>
          <w:r>
            <w:rPr>
              <w:sz w:val="28"/>
              <w:szCs w:val="28"/>
            </w:rPr>
            <w:t>3</w:t>
          </w:r>
          <w:bookmarkEnd w:id="3"/>
          <w:r>
            <w:rPr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_Toc19147_WPSOffice_Level1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end"/>
          </w:r>
          <w:bookmarkEnd w:id="0"/>
        </w:p>
      </w:sdtContent>
    </w:sdt>
    <w:p>
      <w:pPr>
        <w:widowControl/>
        <w:rPr>
          <w:sz w:val="28"/>
          <w:szCs w:val="28"/>
        </w:rPr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4" w:name="_Toc82210494"/>
      <w:r>
        <w:t>3-1</w:t>
      </w:r>
      <w:bookmarkEnd w:id="4"/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5" w:name="_Toc26316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一．代码</w:t>
      </w:r>
      <w:bookmarkEnd w:id="5"/>
    </w:p>
    <w:p>
      <w:pPr>
        <w:jc w:val="center"/>
      </w:pPr>
      <w:r>
        <w:drawing>
          <wp:inline distT="0" distB="0" distL="114300" distR="114300">
            <wp:extent cx="3787140" cy="3467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图1 代码图①</w:t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drawing>
          <wp:inline distT="0" distB="0" distL="114300" distR="114300">
            <wp:extent cx="3741420" cy="2278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图2 代码图②</w:t>
      </w:r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6" w:name="_Toc7385_WPSOffice_Level1"/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9" w:name="_GoBack"/>
      <w:bookmarkEnd w:id="9"/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二．计算结果</w:t>
      </w:r>
      <w:bookmarkEnd w:id="6"/>
    </w:p>
    <w:p>
      <w:pPr>
        <w:jc w:val="center"/>
      </w:pPr>
      <w:r>
        <w:drawing>
          <wp:inline distT="0" distB="0" distL="114300" distR="114300">
            <wp:extent cx="5272405" cy="140652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图3 结算结果</w:t>
      </w:r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7" w:name="_Toc7268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三．差分图</w:t>
      </w:r>
      <w:bookmarkEnd w:id="7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4000" cy="2835275"/>
            <wp:effectExtent l="0" t="0" r="10160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1625" cy="2907030"/>
            <wp:effectExtent l="0" t="0" r="825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4720" cy="1734185"/>
            <wp:effectExtent l="0" t="0" r="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图4 差分结果图</w:t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</w:p>
    <w:p>
      <w:pPr>
        <w:jc w:val="both"/>
        <w:rPr>
          <w:rFonts w:hint="default" w:eastAsia="宋体"/>
          <w:b/>
          <w:bCs/>
          <w:lang w:val="en-US" w:eastAsia="zh-CN"/>
        </w:rPr>
      </w:pPr>
      <w:bookmarkStart w:id="8" w:name="_Toc19147_WPSOffice_Level1"/>
      <w:r>
        <w:rPr>
          <w:rFonts w:hint="eastAsia" w:eastAsia="宋体"/>
          <w:b/>
          <w:bCs/>
          <w:lang w:val="en-US" w:eastAsia="zh-CN"/>
        </w:rPr>
        <w:t>python运算结果与手算结果一致。</w:t>
      </w:r>
      <w:bookmarkEnd w:id="8"/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86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5451806"/>
    <w:rsid w:val="13E67ECE"/>
    <w:rsid w:val="1A91503E"/>
    <w:rsid w:val="30AA4E55"/>
    <w:rsid w:val="30E12852"/>
    <w:rsid w:val="319013B1"/>
    <w:rsid w:val="31EE3130"/>
    <w:rsid w:val="47F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8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頁首 字元"/>
    <w:basedOn w:val="9"/>
    <w:link w:val="5"/>
    <w:qFormat/>
    <w:uiPriority w:val="99"/>
    <w:rPr>
      <w:sz w:val="20"/>
      <w:szCs w:val="20"/>
    </w:rPr>
  </w:style>
  <w:style w:type="character" w:customStyle="1" w:styleId="12">
    <w:name w:val="頁尾 字元"/>
    <w:basedOn w:val="9"/>
    <w:link w:val="4"/>
    <w:qFormat/>
    <w:uiPriority w:val="99"/>
    <w:rPr>
      <w:sz w:val="20"/>
      <w:szCs w:val="20"/>
    </w:rPr>
  </w:style>
  <w:style w:type="character" w:customStyle="1" w:styleId="13">
    <w:name w:val="標題 1 字元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4">
    <w:name w:val="標題 2 字元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6">
    <w:name w:val="無間距 字元"/>
    <w:basedOn w:val="9"/>
    <w:link w:val="15"/>
    <w:qFormat/>
    <w:uiPriority w:val="1"/>
    <w:rPr>
      <w:kern w:val="0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889a3e-4106-4d8a-b16a-4f282a4345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889a3e-4106-4d8a-b16a-4f282a4345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539c86-0196-49c5-808e-808923f7c6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539c86-0196-49c5-808e-808923f7c6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c6e853-6feb-4c2a-9630-86dc921a1e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6e853-6feb-4c2a-9630-86dc921a1e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TotalTime>1</TotalTime>
  <ScaleCrop>false</ScaleCrop>
  <LinksUpToDate>false</LinksUpToDate>
  <CharactersWithSpaces>663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2022-09-19T11:41:18Z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