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/>
          <w:sz w:val="96"/>
          <w:szCs w:val="96"/>
          <w:lang w:val="en-US" w:eastAsia="zh-CN"/>
        </w:rPr>
        <w:t>4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TW" w:bidi="ar-SA"/>
        </w:rPr>
        <w:id w:val="1474560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TW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8"/>
              <w:szCs w:val="44"/>
            </w:rPr>
          </w:pPr>
          <w:bookmarkStart w:id="0" w:name="_Toc28322_WPSOffice_Type1"/>
          <w:r>
            <w:rPr>
              <w:rFonts w:ascii="宋体" w:hAnsi="宋体" w:eastAsia="宋体"/>
              <w:b/>
              <w:bCs/>
              <w:sz w:val="40"/>
              <w:szCs w:val="44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_Toc28791_WPSOffice_Level1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755ddd66-88a5-41b7-a3d1-9008fd3cda5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3.4a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1" w:name="_Toc28791_WPSOffice_Level1Page"/>
          <w:r>
            <w:rPr>
              <w:b/>
              <w:bCs/>
              <w:sz w:val="36"/>
              <w:szCs w:val="36"/>
            </w:rPr>
            <w:t>2</w:t>
          </w:r>
          <w:bookmarkEnd w:id="1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_Toc10429_WPSOffice_Level1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34cea19e-e740-4818-9765-1922d7adb8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3.4b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2" w:name="_Toc10429_WPSOffice_Level1Page"/>
          <w:r>
            <w:rPr>
              <w:b/>
              <w:bCs/>
              <w:sz w:val="36"/>
              <w:szCs w:val="36"/>
            </w:rPr>
            <w:t>2</w:t>
          </w:r>
          <w:bookmarkEnd w:id="2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_Toc27522_WPSOffice_Level1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1c0729c1-a730-44f2-814a-41c356f687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3.4c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3" w:name="_Toc27522_WPSOffice_Level1Page"/>
          <w:r>
            <w:rPr>
              <w:b/>
              <w:bCs/>
              <w:sz w:val="36"/>
              <w:szCs w:val="36"/>
            </w:rPr>
            <w:t>3</w:t>
          </w:r>
          <w:bookmarkEnd w:id="3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_Toc8839_WPSOffice_Level1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22836783-63fc-46c1-b1ab-083d9896c3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3.4d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4" w:name="_Toc8839_WPSOffice_Level1Page"/>
          <w:r>
            <w:rPr>
              <w:b/>
              <w:bCs/>
              <w:sz w:val="36"/>
              <w:szCs w:val="36"/>
            </w:rPr>
            <w:t>3</w:t>
          </w:r>
          <w:bookmarkEnd w:id="4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_Toc19690_WPSOffice_Level1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c438e6aa-8acd-47c9-91f2-c6d0c0c8a9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3.4e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5" w:name="_Toc19690_WPSOffice_Level1Page"/>
          <w:r>
            <w:rPr>
              <w:b/>
              <w:bCs/>
              <w:sz w:val="36"/>
              <w:szCs w:val="36"/>
            </w:rPr>
            <w:t>3</w:t>
          </w:r>
          <w:bookmarkEnd w:id="5"/>
          <w:r>
            <w:rPr>
              <w:b/>
              <w:bCs/>
              <w:sz w:val="36"/>
              <w:szCs w:val="36"/>
            </w:rPr>
            <w:fldChar w:fldCharType="end"/>
          </w:r>
          <w:bookmarkEnd w:id="0"/>
        </w:p>
      </w:sdtContent>
    </w:sdt>
    <w:p>
      <w:pPr>
        <w:widowControl/>
        <w:rPr>
          <w:sz w:val="28"/>
          <w:szCs w:val="28"/>
        </w:rPr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  <w:rPr>
          <w:rFonts w:hint="default"/>
          <w:lang w:val="en-US"/>
        </w:rPr>
      </w:pPr>
      <w:bookmarkStart w:id="6" w:name="_Toc82025349"/>
      <w:bookmarkStart w:id="7" w:name="_Toc5495_WPSOffice_Level1"/>
      <w:bookmarkStart w:id="8" w:name="_Toc25681_WPSOffice_Level1"/>
      <w:bookmarkStart w:id="9" w:name="_Toc28791_WPSOffice_Level1"/>
      <w:bookmarkStart w:id="10" w:name="_Toc18988_WPSOffice_Level1"/>
      <w:r>
        <w:rPr>
          <w:rFonts w:hint="eastAsia"/>
          <w:lang w:val="en-US" w:eastAsia="zh-CN"/>
        </w:rPr>
        <w:t>3</w:t>
      </w:r>
      <w:bookmarkEnd w:id="6"/>
      <w:bookmarkEnd w:id="7"/>
      <w:bookmarkEnd w:id="8"/>
      <w:r>
        <w:rPr>
          <w:rFonts w:hint="eastAsia"/>
          <w:lang w:val="en-US" w:eastAsia="zh-CN"/>
        </w:rPr>
        <w:t>.4a</w:t>
      </w:r>
      <w:bookmarkEnd w:id="9"/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1" w:name="_Toc25346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①均值为0，因为中心化AR模型</w:t>
      </w:r>
      <w:bookmarkEnd w:id="1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2" w:name="_Toc10026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bookmarkEnd w:id="12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3" w:name="_Toc28322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=0.8X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bookmarkEnd w:id="13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4" w:name="_Toc10879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(1-0.8B)=ε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bookmarkEnd w:id="14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5" w:name="_Toc7449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/(1-0.8B)</w:t>
      </w:r>
      <w:bookmarkEnd w:id="15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position w:val="-30"/>
          <w:sz w:val="40"/>
          <w:szCs w:val="40"/>
          <w:shd w:val="clear" w:fill="FFFFFF"/>
          <w:lang w:val="en-US" w:eastAsia="zh-CN"/>
        </w:rPr>
        <w:object>
          <v:shape id="_x0000_i1025" o:spt="75" type="#_x0000_t75" style="height:41pt;width:39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t-j</w:t>
      </w:r>
    </w:p>
    <w:p>
      <w:pPr>
        <w:jc w:val="center"/>
        <w:rPr>
          <w:rFonts w:hint="eastAsia" w:eastAsia="宋体"/>
          <w:lang w:val="en-US" w:eastAsia="zh-CN"/>
        </w:rPr>
      </w:pPr>
      <w:bookmarkStart w:id="16" w:name="_Toc14828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=0.8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perscript"/>
          <w:lang w:val="en-US" w:eastAsia="zh-CN"/>
        </w:rPr>
        <w:t>j</w:t>
      </w:r>
      <w:bookmarkEnd w:id="16"/>
    </w:p>
    <w:p>
      <w:pPr>
        <w:jc w:val="center"/>
        <w:rPr>
          <w:rFonts w:hint="default" w:eastAsia="宋体"/>
          <w:lang w:val="en-US" w:eastAsia="zh-CN"/>
        </w:rPr>
      </w:pPr>
      <w:bookmarkStart w:id="17" w:name="_Toc4099_WPSOffice_Level1"/>
      <w:r>
        <w:rPr>
          <w:rFonts w:hint="eastAsia" w:eastAsia="宋体"/>
          <w:lang w:val="en-US" w:eastAsia="zh-CN"/>
        </w:rPr>
        <w:t>G0=1，G1=0.8，G2=0.64，G3=0.512，G4=0.4096</w:t>
      </w:r>
      <w:bookmarkEnd w:id="17"/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③方差为Var(xt)=25/9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④y0=25/9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,y1=20/9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,y2=16/9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⑤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1=0.8，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2=0.64</w:t>
      </w:r>
    </w:p>
    <w:p>
      <w:pPr>
        <w:pStyle w:val="2"/>
        <w:rPr>
          <w:rFonts w:hint="default"/>
          <w:lang w:val="en-US" w:eastAsia="zh-CN"/>
        </w:rPr>
      </w:pPr>
      <w:bookmarkStart w:id="18" w:name="_Toc26867_WPSOffice_Level1"/>
      <w:bookmarkStart w:id="19" w:name="_Toc2457_WPSOffice_Level1"/>
      <w:bookmarkStart w:id="20" w:name="_Toc10429_WPSOffice_Level1"/>
      <w:r>
        <w:rPr>
          <w:rFonts w:hint="eastAsia"/>
          <w:lang w:val="en-US" w:eastAsia="zh-CN"/>
        </w:rPr>
        <w:t>3</w:t>
      </w:r>
      <w:bookmarkEnd w:id="18"/>
      <w:r>
        <w:rPr>
          <w:rFonts w:hint="eastAsia"/>
          <w:lang w:val="en-US" w:eastAsia="zh-CN"/>
        </w:rPr>
        <w:t>.4b</w:t>
      </w:r>
      <w:bookmarkEnd w:id="19"/>
      <w:bookmarkEnd w:id="2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21" w:name="_Toc20535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①均值为0，因为中心化AR模型</w:t>
      </w:r>
      <w:bookmarkEnd w:id="2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②y0=2.222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,y1=1.084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,y2=-0.5568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方差为Var(xt)=2.222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④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1=0.4878，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2=-0.2496</w:t>
      </w:r>
    </w:p>
    <w:p>
      <w:pPr>
        <w:pStyle w:val="2"/>
        <w:rPr>
          <w:rFonts w:hint="eastAsia"/>
          <w:lang w:val="en-US" w:eastAsia="zh-CN"/>
        </w:rPr>
      </w:pPr>
      <w:bookmarkStart w:id="22" w:name="_Toc27522_WPSOffice_Level1"/>
      <w:r>
        <w:rPr>
          <w:rFonts w:hint="eastAsia"/>
          <w:lang w:val="en-US" w:eastAsia="zh-CN"/>
        </w:rPr>
        <w:t>3.4c</w:t>
      </w:r>
      <w:bookmarkEnd w:id="22"/>
    </w:p>
    <w:p>
      <w:pPr>
        <w:rPr>
          <w:rFonts w:hint="eastAsia"/>
          <w:sz w:val="28"/>
          <w:szCs w:val="24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sz w:val="28"/>
          <w:szCs w:val="24"/>
          <w:lang w:val="en-US" w:eastAsia="zh-CN"/>
        </w:rPr>
        <w:t>ρ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lang w:val="en-US" w:eastAsia="zh-CN"/>
        </w:rPr>
        <w:t>=-θ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lang w:val="en-US" w:eastAsia="zh-CN"/>
        </w:rPr>
        <w:t>/(1+θ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superscript"/>
          <w:lang w:val="en-US" w:eastAsia="zh-CN"/>
        </w:rPr>
        <w:t>2</w:t>
      </w:r>
      <w:r>
        <w:rPr>
          <w:rFonts w:hint="eastAsia"/>
          <w:sz w:val="28"/>
          <w:szCs w:val="24"/>
          <w:vertAlign w:val="baseline"/>
          <w:lang w:val="en-US" w:eastAsia="zh-CN"/>
        </w:rPr>
        <w:t>)=0.5，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所以有 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superscript"/>
          <w:lang w:val="en-US" w:eastAsia="zh-CN"/>
        </w:rPr>
        <w:t>2</w:t>
      </w:r>
      <w:r>
        <w:rPr>
          <w:rFonts w:hint="eastAsia"/>
          <w:sz w:val="28"/>
          <w:szCs w:val="24"/>
          <w:vertAlign w:val="baseline"/>
          <w:lang w:val="en-US" w:eastAsia="zh-CN"/>
        </w:rPr>
        <w:t>+2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baseline"/>
          <w:lang w:val="en-US" w:eastAsia="zh-CN"/>
        </w:rPr>
        <w:t>+1=0，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baseline"/>
          <w:lang w:val="en-US" w:eastAsia="zh-CN"/>
        </w:rPr>
        <w:t>=-1</w:t>
      </w:r>
    </w:p>
    <w:p>
      <w:pPr>
        <w:rPr>
          <w:rFonts w:hint="eastAsia"/>
          <w:sz w:val="28"/>
          <w:szCs w:val="24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因此该模型表达式为 </w:t>
      </w:r>
      <w:r>
        <w:rPr>
          <w:rFonts w:hint="eastAsia"/>
          <w:sz w:val="28"/>
          <w:szCs w:val="24"/>
          <w:lang w:val="en-US" w:eastAsia="zh-CN"/>
        </w:rPr>
        <w:t>X</w:t>
      </w:r>
      <w:r>
        <w:rPr>
          <w:rFonts w:hint="eastAsia"/>
          <w:sz w:val="28"/>
          <w:szCs w:val="24"/>
          <w:vertAlign w:val="subscript"/>
          <w:lang w:val="en-US" w:eastAsia="zh-CN"/>
        </w:rPr>
        <w:t>t</w:t>
      </w:r>
      <w:r>
        <w:rPr>
          <w:rFonts w:hint="eastAsia"/>
          <w:sz w:val="28"/>
          <w:szCs w:val="24"/>
          <w:lang w:val="en-US" w:eastAsia="zh-CN"/>
        </w:rPr>
        <w:t>=ε</w:t>
      </w:r>
      <w:r>
        <w:rPr>
          <w:rFonts w:hint="eastAsia"/>
          <w:sz w:val="28"/>
          <w:szCs w:val="24"/>
          <w:vertAlign w:val="subscript"/>
          <w:lang w:val="en-US" w:eastAsia="zh-CN"/>
        </w:rPr>
        <w:t>t</w:t>
      </w:r>
      <w:r>
        <w:rPr>
          <w:rFonts w:hint="eastAsia"/>
          <w:sz w:val="28"/>
          <w:szCs w:val="24"/>
          <w:lang w:val="en-US" w:eastAsia="zh-CN"/>
        </w:rPr>
        <w:t>+ε</w:t>
      </w:r>
      <w:r>
        <w:rPr>
          <w:rFonts w:hint="eastAsia"/>
          <w:sz w:val="28"/>
          <w:szCs w:val="24"/>
          <w:vertAlign w:val="subscript"/>
          <w:lang w:val="en-US" w:eastAsia="zh-CN"/>
        </w:rPr>
        <w:t>t-1</w:t>
      </w:r>
    </w:p>
    <w:p>
      <w:pPr>
        <w:pStyle w:val="2"/>
        <w:rPr>
          <w:rFonts w:hint="default"/>
          <w:lang w:val="en-US" w:eastAsia="zh-CN"/>
        </w:rPr>
      </w:pPr>
      <w:bookmarkStart w:id="23" w:name="_Toc8839_WPSOffice_Level1"/>
      <w:r>
        <w:rPr>
          <w:rFonts w:hint="eastAsia"/>
          <w:lang w:val="en-US" w:eastAsia="zh-CN"/>
        </w:rPr>
        <w:t>3.4d</w:t>
      </w:r>
      <w:bookmarkEnd w:id="23"/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方差为Var(x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)=(1+0.7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+(-0.4)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=1.65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1=-0.5939，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2=0.2424，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3=0</w:t>
      </w:r>
    </w:p>
    <w:p>
      <w:pPr>
        <w:pStyle w:val="2"/>
        <w:rPr>
          <w:rFonts w:hint="eastAsia"/>
          <w:lang w:val="en-US" w:eastAsia="zh-CN"/>
        </w:rPr>
      </w:pPr>
      <w:bookmarkStart w:id="24" w:name="_Toc19690_WPSOffice_Level1"/>
      <w:r>
        <w:rPr>
          <w:rFonts w:hint="eastAsia"/>
          <w:lang w:val="en-US" w:eastAsia="zh-CN"/>
        </w:rPr>
        <w:t>3.4e</w:t>
      </w:r>
      <w:bookmarkEnd w:id="24"/>
    </w:p>
    <w:p>
      <w:pPr>
        <w:rPr>
          <w:rFonts w:ascii="Cambria Math" w:hAnsi="Cambria Math"/>
          <w:b/>
          <w:bCs/>
          <w:i w:val="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=0.5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1.2</m:t>
              </m:r>
              <m:r>
                <m:rPr>
                  <m:sty m:val="bi"/>
                </m:rPr>
                <w:rPr>
                  <w:rFonts w:hint="eastAsia" w:ascii="Cambria Math" w:hAnsi="Cambria Math"/>
                  <w:sz w:val="28"/>
                  <w:szCs w:val="24"/>
                  <w:lang w:eastAsia="zh-CN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b/>
          <w:bCs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该模型为AR(2)模型，需判断其平稳性：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|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2|=1.2&gt;1，所以该模型非平稳。</w:t>
      </w:r>
    </w:p>
    <w:p>
      <w:pPr>
        <w:rPr>
          <w:rFonts w:ascii="Cambria Math" w:hAnsi="Cambria Math"/>
          <w:b/>
          <w:bCs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1.1x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0.3</m:t>
              </m:r>
              <m:r>
                <m:rPr>
                  <m:sty m:val="bi"/>
                </m:rPr>
                <w:rPr>
                  <w:rFonts w:hint="eastAsia" w:ascii="Cambria Math" w:hAnsi="Cambria Math"/>
                  <w:sz w:val="28"/>
                  <w:szCs w:val="24"/>
                  <w:lang w:eastAsia="zh-CN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b/>
          <w:bCs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该模型为AR(2)模型，需判断其平稳性：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|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2|=0.3&lt;1，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2+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1=0.8&lt;1,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1=1.4&gt;1,所以该模型非平稳。</w:t>
      </w:r>
    </w:p>
    <w:p>
      <w:pPr>
        <w:rPr>
          <w:rFonts w:ascii="Cambria Math" w:hAnsi="Cambria Math"/>
          <w:b/>
          <w:bCs/>
          <w:i w:val="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  <w:lang w:eastAsia="zh-CN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0.3ε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该模型为MA(2)模型，需判断其可逆性：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0.3&lt;1,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=0.6&lt;1,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=-1.2&lt;1,所以该模型可逆。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Cambria Math" w:hAnsi="Cambria Math"/>
          <w:b/>
          <w:bCs/>
          <w:i w:val="0"/>
          <w:sz w:val="28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ascii="Cambria Math" w:hAnsi="Cambria Math"/>
          <w:b/>
          <w:bCs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  <w:lang w:eastAsia="zh-CN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0.4ε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rFonts w:hint="default" w:ascii="Cambria Math" w:hAnsi="Cambria Math"/>
          <w:b/>
          <w:bCs/>
          <w:i/>
          <w:sz w:val="28"/>
          <w:szCs w:val="24"/>
          <w:lang w:val="en-US" w:eastAsia="zh-CN"/>
        </w:rPr>
      </w:pPr>
    </w:p>
    <w:p>
      <w:pP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该模型为MA(2)模型，需判断其可逆性：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0.4&lt;1,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=-0.9&lt;1,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=1.7&gt;1,所以该模型不可逆。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5" w:name="_GoBack"/>
      <w:bookmarkEnd w:id="25"/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3-4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5451806"/>
    <w:rsid w:val="0B996194"/>
    <w:rsid w:val="0DA25D23"/>
    <w:rsid w:val="13E67ECE"/>
    <w:rsid w:val="15765D26"/>
    <w:rsid w:val="166A608E"/>
    <w:rsid w:val="1A91503E"/>
    <w:rsid w:val="1D794DAD"/>
    <w:rsid w:val="247D42CC"/>
    <w:rsid w:val="2C19181F"/>
    <w:rsid w:val="30AA4E55"/>
    <w:rsid w:val="30E12852"/>
    <w:rsid w:val="319013B1"/>
    <w:rsid w:val="31EE3130"/>
    <w:rsid w:val="323A5033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66EF39BB"/>
    <w:rsid w:val="6ABA3CD8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55ddd66-88a5-41b7-a3d1-9008fd3cd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5ddd66-88a5-41b7-a3d1-9008fd3cd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ea19e-e740-4818-9765-1922d7adb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ea19e-e740-4818-9765-1922d7adb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729c1-a730-44f2-814a-41c356f68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729c1-a730-44f2-814a-41c356f68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36783-63fc-46c1-b1ab-083d9896c3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36783-63fc-46c1-b1ab-083d9896c3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38e6aa-8acd-47c9-91f2-c6d0c0c8a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8e6aa-8acd-47c9-91f2-c6d0c0c8a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387</Words>
  <Characters>859</Characters>
  <Lines>4</Lines>
  <Paragraphs>1</Paragraphs>
  <TotalTime>0</TotalTime>
  <ScaleCrop>false</ScaleCrop>
  <LinksUpToDate>false</LinksUpToDate>
  <CharactersWithSpaces>880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2022-10-16T05:40:48Z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