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outlineLvl w:val="0"/>
        <w:rPr>
          <w:sz w:val="96"/>
          <w:szCs w:val="96"/>
        </w:rPr>
      </w:pPr>
      <w:bookmarkStart w:id="0" w:name="_Toc620"/>
      <w:bookmarkStart w:id="1" w:name="_Toc249"/>
      <w:r>
        <w:rPr>
          <w:rFonts w:hint="eastAsia"/>
          <w:sz w:val="96"/>
          <w:szCs w:val="96"/>
        </w:rPr>
        <w:t>時間序列分析</w:t>
      </w:r>
      <w:bookmarkEnd w:id="0"/>
      <w:bookmarkEnd w:id="1"/>
    </w:p>
    <w:p>
      <w:pPr>
        <w:widowControl/>
        <w:tabs>
          <w:tab w:val="left" w:pos="3466"/>
        </w:tabs>
        <w:jc w:val="center"/>
        <w:rPr>
          <w:rFonts w:hint="default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</w:t>
      </w:r>
      <w:r>
        <w:rPr>
          <w:rFonts w:hint="eastAsia" w:eastAsia="宋体"/>
          <w:sz w:val="96"/>
          <w:szCs w:val="96"/>
          <w:lang w:val="en-US" w:eastAsia="zh-CN"/>
        </w:rPr>
        <w:t>4-5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outlineLvl w:val="0"/>
        <w:rPr>
          <w:rFonts w:hint="eastAsia" w:eastAsiaTheme="minorEastAsia"/>
          <w:sz w:val="96"/>
          <w:szCs w:val="96"/>
          <w:lang w:val="en-US" w:eastAsia="zh-CN"/>
        </w:rPr>
      </w:pPr>
      <w:bookmarkStart w:id="2" w:name="_Toc2500"/>
      <w:bookmarkStart w:id="3" w:name="_Toc16300"/>
      <w:r>
        <w:rPr>
          <w:rFonts w:hint="eastAsia"/>
          <w:sz w:val="96"/>
          <w:szCs w:val="96"/>
          <w:lang w:val="en-US" w:eastAsia="zh-CN"/>
        </w:rPr>
        <w:t>刘传</w:t>
      </w:r>
      <w:bookmarkEnd w:id="2"/>
      <w:bookmarkEnd w:id="3"/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ascii="宋体" w:hAnsi="宋体" w:eastAsia="宋体" w:cstheme="minorBidi"/>
          <w:color w:val="00B0F0"/>
          <w:kern w:val="2"/>
          <w:sz w:val="21"/>
          <w:szCs w:val="22"/>
          <w:lang w:val="en-US" w:eastAsia="zh-TW" w:bidi="ar-SA"/>
        </w:rPr>
        <w:id w:val="1474773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0"/>
          <w:szCs w:val="22"/>
          <w:lang w:val="zh-TW" w:eastAsia="zh-TW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eastAsia" w:asciiTheme="minorHAnsi" w:hAnsiTheme="minorHAnsi" w:eastAsiaTheme="minorEastAsia" w:cstheme="minorBidi"/>
              <w:b w:val="0"/>
              <w:bCs w:val="0"/>
              <w:color w:val="00B0F0"/>
              <w:kern w:val="2"/>
              <w:sz w:val="24"/>
              <w:szCs w:val="2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 w:val="0"/>
              <w:bCs w:val="0"/>
              <w:color w:val="00B0F0"/>
              <w:kern w:val="2"/>
              <w:sz w:val="32"/>
              <w:szCs w:val="28"/>
              <w:lang w:val="en-US" w:eastAsia="zh-CN" w:bidi="ar-SA"/>
            </w:rPr>
            <w:t>内容</w:t>
          </w:r>
        </w:p>
        <w:p>
          <w:pPr>
            <w:pStyle w:val="20"/>
            <w:tabs>
              <w:tab w:val="right" w:leader="dot" w:pos="8306"/>
            </w:tabs>
            <w:rPr>
              <w:b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  <w:instrText xml:space="preserve">TOC \o "1-2" \h \u </w:instrText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  <w:fldChar w:fldCharType="separate"/>
          </w:r>
        </w:p>
        <w:p>
          <w:pPr>
            <w:pStyle w:val="20"/>
            <w:tabs>
              <w:tab w:val="right" w:leader="dot" w:pos="8306"/>
            </w:tabs>
            <w:rPr>
              <w:b/>
              <w:sz w:val="22"/>
              <w:szCs w:val="22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instrText xml:space="preserve"> HYPERLINK \l _Toc22211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一、時序圖：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_Toc22211 \h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2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sz w:val="22"/>
              <w:szCs w:val="22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instrText xml:space="preserve"> HYPERLINK \l _Toc4194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二、</w:t>
          </w:r>
          <w:r>
            <w:rPr>
              <w:rFonts w:hint="eastAsia" w:eastAsia="宋体"/>
              <w:b/>
              <w:sz w:val="22"/>
              <w:szCs w:val="22"/>
              <w:lang w:val="en-US" w:eastAsia="zh-CN"/>
            </w:rPr>
            <w:t>确定季节指数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_Toc4194 \h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3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sz w:val="22"/>
              <w:szCs w:val="22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instrText xml:space="preserve"> HYPERLINK \l _Toc25762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三、</w:t>
          </w:r>
          <w:r>
            <w:rPr>
              <w:rFonts w:hint="eastAsia" w:eastAsia="宋体"/>
              <w:b/>
              <w:sz w:val="22"/>
              <w:szCs w:val="22"/>
              <w:lang w:val="en-US" w:eastAsia="zh-CN"/>
            </w:rPr>
            <w:t>消除季节影响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_Toc25762 \h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4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sz w:val="22"/>
              <w:szCs w:val="22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instrText xml:space="preserve"> HYPERLINK \l _Toc31677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fldChar w:fldCharType="separate"/>
          </w:r>
          <w:r>
            <w:rPr>
              <w:rFonts w:hint="eastAsia"/>
              <w:b/>
              <w:sz w:val="22"/>
              <w:szCs w:val="22"/>
            </w:rPr>
            <w:t>四、</w:t>
          </w:r>
          <w:r>
            <w:rPr>
              <w:rFonts w:hint="eastAsia" w:eastAsia="宋体"/>
              <w:b/>
              <w:sz w:val="22"/>
              <w:szCs w:val="22"/>
              <w:lang w:val="en-US" w:eastAsia="zh-CN"/>
            </w:rPr>
            <w:t>长期趋势的模型参数估计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_Toc31677 \h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5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b/>
              <w:sz w:val="22"/>
              <w:szCs w:val="22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instrText xml:space="preserve"> HYPERLINK \l _Toc30024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2"/>
              <w:szCs w:val="28"/>
              <w:lang w:val="zh-TW"/>
            </w:rPr>
            <w:fldChar w:fldCharType="separate"/>
          </w:r>
          <w:r>
            <w:rPr>
              <w:rFonts w:hint="eastAsia" w:eastAsia="宋体"/>
              <w:b/>
              <w:sz w:val="22"/>
              <w:szCs w:val="22"/>
              <w:lang w:val="en-US" w:eastAsia="zh-CN"/>
            </w:rPr>
            <w:t>五</w:t>
          </w:r>
          <w:r>
            <w:rPr>
              <w:rFonts w:hint="eastAsia"/>
              <w:b/>
              <w:sz w:val="22"/>
              <w:szCs w:val="22"/>
            </w:rPr>
            <w:t>、</w:t>
          </w:r>
          <w:r>
            <w:rPr>
              <w:rFonts w:hint="eastAsia" w:eastAsia="宋体"/>
              <w:b/>
              <w:sz w:val="22"/>
              <w:szCs w:val="22"/>
              <w:lang w:val="en-US" w:eastAsia="zh-CN"/>
            </w:rPr>
            <w:t>模型拟合</w:t>
          </w:r>
          <w:r>
            <w:rPr>
              <w:b/>
              <w:sz w:val="22"/>
              <w:szCs w:val="22"/>
            </w:rPr>
            <w:tab/>
          </w:r>
          <w:r>
            <w:rPr>
              <w:b/>
              <w:sz w:val="22"/>
              <w:szCs w:val="22"/>
            </w:rPr>
            <w:fldChar w:fldCharType="begin"/>
          </w:r>
          <w:r>
            <w:rPr>
              <w:b/>
              <w:sz w:val="22"/>
              <w:szCs w:val="22"/>
            </w:rPr>
            <w:instrText xml:space="preserve"> PAGEREF _Toc30024 \h </w:instrText>
          </w:r>
          <w:r>
            <w:rPr>
              <w:b/>
              <w:sz w:val="22"/>
              <w:szCs w:val="22"/>
            </w:rPr>
            <w:fldChar w:fldCharType="separate"/>
          </w:r>
          <w:r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2"/>
              <w:szCs w:val="28"/>
              <w:lang w:val="zh-TW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4"/>
              <w:szCs w:val="22"/>
              <w:lang w:val="zh-TW"/>
            </w:rPr>
          </w:pPr>
          <w: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Cs w:val="22"/>
              <w:lang w:val="zh-TW"/>
            </w:rPr>
            <w:fldChar w:fldCharType="end"/>
          </w:r>
        </w:p>
      </w:sdtContent>
    </w:sdt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pStyle w:val="20"/>
        <w:tabs>
          <w:tab w:val="right" w:leader="dot" w:pos="8306"/>
        </w:tabs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TW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vertAlign w:val="baseline"/>
          <w:lang w:val="en-US" w:eastAsia="zh-CN"/>
        </w:rPr>
        <w:br w:type="page"/>
      </w:r>
    </w:p>
    <w:p>
      <w:pPr>
        <w:pStyle w:val="21"/>
      </w:pPr>
      <w:bookmarkStart w:id="4" w:name="_Toc86012122"/>
      <w:bookmarkStart w:id="5" w:name="_Toc22211"/>
      <w:r>
        <w:rPr>
          <w:rFonts w:hint="eastAsia"/>
        </w:rPr>
        <w:t>一、時序圖：</w:t>
      </w:r>
      <w:bookmarkEnd w:id="4"/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从时序图可见</w:t>
      </w:r>
      <w:r>
        <w:rPr>
          <w:rFonts w:hint="eastAsia"/>
        </w:rPr>
        <w:t>，</w:t>
      </w:r>
      <w:r>
        <w:rPr>
          <w:rFonts w:hint="eastAsia" w:eastAsia="宋体"/>
          <w:lang w:val="en-US" w:eastAsia="zh-CN"/>
        </w:rPr>
        <w:t>有长期递增趋势和以年为周期的季节波动作用于序列，且波动的幅度逐年增加，因而尝试用混合模型拟合序列。</w:t>
      </w:r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(</m:t>
        </m:r>
        <m:sSub>
          <m:sSubPr>
            <m:ctrlPr>
              <w:rPr>
                <w:rFonts w:hint="default" w:ascii="Cambria Math" w:hAnsi="Cambria Math" w:eastAsia="宋体"/>
                <w:i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/>
                <w:i/>
                <w:lang w:val="en-US" w:eastAsia="zh-CN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 w:eastAsia="宋体"/>
            <w:lang w:val="en-US" w:eastAsia="zh-CN"/>
          </w:rPr>
          <m:t>)</m:t>
        </m:r>
      </m:oMath>
      <w:r>
        <w:rPr>
          <w:rFonts w:hint="eastAsia"/>
        </w:rPr>
        <w:t xml:space="preserve"> </w:t>
      </w:r>
    </w:p>
    <w:p>
      <w:pPr>
        <w:rPr>
          <w:rFonts w:hint="default" w:eastAsia="宋体"/>
          <w:lang w:val="en-US" w:eastAsia="zh-CN"/>
        </w:rPr>
      </w:pPr>
    </w:p>
    <w:p>
      <w:r>
        <w:drawing>
          <wp:inline distT="0" distB="0" distL="114300" distR="114300">
            <wp:extent cx="5271135" cy="415417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>
      <w:pPr>
        <w:pStyle w:val="21"/>
        <w:rPr>
          <w:rFonts w:hint="eastAsia" w:eastAsia="宋体"/>
          <w:lang w:val="en-US" w:eastAsia="zh-CN"/>
        </w:rPr>
      </w:pPr>
      <w:bookmarkStart w:id="6" w:name="_Toc86012123"/>
      <w:bookmarkStart w:id="7" w:name="_Toc4194"/>
      <w:r>
        <w:rPr>
          <w:rFonts w:hint="eastAsia"/>
        </w:rPr>
        <w:t>二、</w:t>
      </w:r>
      <w:bookmarkEnd w:id="6"/>
      <w:r>
        <w:rPr>
          <w:rFonts w:hint="eastAsia" w:eastAsia="宋体"/>
          <w:lang w:val="en-US" w:eastAsia="zh-CN"/>
        </w:rPr>
        <w:t>确定季节指数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通过如下代码，得到该序列的季节指数，并画出折线图。</w:t>
      </w:r>
    </w:p>
    <w:p>
      <w:pPr>
        <w:jc w:val="center"/>
      </w:pPr>
      <w:r>
        <w:drawing>
          <wp:inline distT="0" distB="0" distL="114300" distR="114300">
            <wp:extent cx="3939540" cy="272034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8595" cy="728980"/>
            <wp:effectExtent l="0" t="0" r="444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367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b/>
          <w:color w:val="FF0000"/>
          <w:sz w:val="28"/>
        </w:rPr>
      </w:pPr>
    </w:p>
    <w:p>
      <w:pPr>
        <w:widowControl/>
        <w:rPr>
          <w:b/>
          <w:color w:val="FF0000"/>
          <w:sz w:val="28"/>
        </w:rPr>
      </w:pPr>
    </w:p>
    <w:p>
      <w:pPr>
        <w:pStyle w:val="21"/>
        <w:rPr>
          <w:rFonts w:hint="default" w:eastAsia="宋体"/>
          <w:lang w:val="en-US" w:eastAsia="zh-CN"/>
        </w:rPr>
      </w:pPr>
      <w:bookmarkStart w:id="8" w:name="_Toc86012124"/>
      <w:bookmarkStart w:id="9" w:name="_Toc25762"/>
      <w:r>
        <w:rPr>
          <w:rFonts w:hint="eastAsia"/>
        </w:rPr>
        <w:t>三、</w:t>
      </w:r>
      <w:bookmarkEnd w:id="8"/>
      <w:r>
        <w:rPr>
          <w:rFonts w:hint="eastAsia" w:eastAsia="宋体"/>
          <w:lang w:val="en-US" w:eastAsia="zh-CN"/>
        </w:rPr>
        <w:t>消除季节影响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由时序图可见，消除季节影响后，只剩下长期趋势和随机波动的影响。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对于长期趋势，主要有一个基本线性递增的长期趋势，考虑用一元线性回归进行趋势拟合。</w:t>
      </w:r>
    </w:p>
    <w:p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a+bt</m:t>
        </m:r>
      </m:oMath>
      <w:r>
        <w:rPr>
          <w:rFonts w:hint="eastAsia"/>
        </w:rPr>
        <w:t xml:space="preserve"> </w:t>
      </w:r>
    </w:p>
    <w:p>
      <w:r>
        <w:drawing>
          <wp:inline distT="0" distB="0" distL="114300" distR="114300">
            <wp:extent cx="4899660" cy="360426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1"/>
        <w:rPr>
          <w:rFonts w:hint="default" w:eastAsia="宋体"/>
          <w:lang w:val="en-US" w:eastAsia="zh-CN"/>
        </w:rPr>
      </w:pPr>
      <w:bookmarkStart w:id="10" w:name="_Toc86012125"/>
      <w:bookmarkStart w:id="11" w:name="_Toc31677"/>
      <w:r>
        <w:rPr>
          <w:rFonts w:hint="eastAsia"/>
        </w:rPr>
        <w:t>四、</w:t>
      </w:r>
      <w:bookmarkEnd w:id="10"/>
      <w:r>
        <w:rPr>
          <w:rFonts w:hint="eastAsia" w:eastAsia="宋体"/>
          <w:lang w:val="en-US" w:eastAsia="zh-CN"/>
        </w:rPr>
        <w:t>长期趋势的模型参数估计</w:t>
      </w:r>
      <w:bookmarkEnd w:id="11"/>
    </w:p>
    <w:p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a+bt</m:t>
        </m:r>
      </m:oMath>
      <w:r>
        <w:rPr>
          <w:rFonts w:hint="eastAsia"/>
        </w:rPr>
        <w:t xml:space="preserve"> </w:t>
      </w:r>
    </w:p>
    <w:p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acc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983.5601</m:t>
        </m:r>
      </m:oMath>
      <w:r>
        <w:rPr>
          <w:rFonts w:hint="eastAsia"/>
        </w:rPr>
        <w:t xml:space="preserve"> </w:t>
      </w:r>
    </w:p>
    <w:p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21.5908</m:t>
        </m:r>
      </m:oMath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040" cy="3988435"/>
            <wp:effectExtent l="0" t="0" r="0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widowControl/>
        <w:rPr>
          <w:b/>
          <w:color w:val="FF0000"/>
          <w:sz w:val="28"/>
        </w:rPr>
      </w:pPr>
      <w:r>
        <w:br w:type="page"/>
      </w:r>
    </w:p>
    <w:p>
      <w:pPr>
        <w:pStyle w:val="21"/>
        <w:rPr>
          <w:rFonts w:hint="default" w:eastAsia="宋体"/>
          <w:lang w:val="en-US" w:eastAsia="zh-CN"/>
        </w:rPr>
      </w:pPr>
      <w:bookmarkStart w:id="12" w:name="_Toc86012127"/>
      <w:bookmarkStart w:id="13" w:name="_Toc30024"/>
      <w:r>
        <w:rPr>
          <w:rFonts w:hint="eastAsia" w:eastAsia="宋体"/>
          <w:lang w:val="en-US" w:eastAsia="zh-CN"/>
        </w:rPr>
        <w:t>五</w:t>
      </w:r>
      <w:r>
        <w:rPr>
          <w:rFonts w:hint="eastAsia"/>
        </w:rPr>
        <w:t>、</w:t>
      </w:r>
      <w:bookmarkEnd w:id="12"/>
      <w:r>
        <w:rPr>
          <w:rFonts w:hint="eastAsia" w:eastAsia="宋体"/>
          <w:lang w:val="en-US" w:eastAsia="zh-CN"/>
        </w:rPr>
        <w:t>模型拟合</w:t>
      </w:r>
      <w:bookmarkEnd w:id="13"/>
    </w:p>
    <w:p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 w:eastAsia="宋体"/>
            <w:lang w:val="en-US" w:eastAsia="zh-CN"/>
          </w:rPr>
          <m:t>983.5601</m:t>
        </m:r>
        <m:r>
          <m:rPr/>
          <w:rPr>
            <w:rFonts w:ascii="Cambria Math" w:hAnsi="Cambria Math"/>
          </w:rPr>
          <m:t>+</m:t>
        </m:r>
        <m:r>
          <m:rPr/>
          <w:rPr>
            <w:rFonts w:hint="default" w:ascii="Cambria Math" w:hAnsi="Cambria Math" w:eastAsia="宋体"/>
            <w:lang w:val="en-US" w:eastAsia="zh-CN"/>
          </w:rPr>
          <m:t>21.5908</m:t>
        </m:r>
        <m:r>
          <m:rPr/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667250" cy="3725545"/>
            <wp:effectExtent l="0" t="0" r="1143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</w:t>
    </w:r>
    <w:r>
      <w:rPr>
        <w:rFonts w:hint="eastAsia" w:eastAsia="宋体"/>
        <w:lang w:val="en-US" w:eastAsia="zh-CN"/>
      </w:rPr>
      <w:t>4-5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jNGQ0ZjI2ODIyN2JiZjY4YjQ1M2YzMTUyMTExZDIifQ=="/>
  </w:docVars>
  <w:rsids>
    <w:rsidRoot w:val="00164BE5"/>
    <w:rsid w:val="00034203"/>
    <w:rsid w:val="00067CBC"/>
    <w:rsid w:val="00164BE5"/>
    <w:rsid w:val="005443B6"/>
    <w:rsid w:val="005C63E7"/>
    <w:rsid w:val="006A1472"/>
    <w:rsid w:val="00740226"/>
    <w:rsid w:val="00CC1DBC"/>
    <w:rsid w:val="04877487"/>
    <w:rsid w:val="04BC6AC6"/>
    <w:rsid w:val="05451806"/>
    <w:rsid w:val="0B996194"/>
    <w:rsid w:val="0BB64094"/>
    <w:rsid w:val="0DA25D23"/>
    <w:rsid w:val="0FCC1321"/>
    <w:rsid w:val="13E67ECE"/>
    <w:rsid w:val="15765D26"/>
    <w:rsid w:val="166A608E"/>
    <w:rsid w:val="1A91503E"/>
    <w:rsid w:val="1C406F41"/>
    <w:rsid w:val="1D794DAD"/>
    <w:rsid w:val="22EE5629"/>
    <w:rsid w:val="247D42CC"/>
    <w:rsid w:val="263A3BBD"/>
    <w:rsid w:val="2C19181F"/>
    <w:rsid w:val="30AA4E55"/>
    <w:rsid w:val="30E12852"/>
    <w:rsid w:val="319013B1"/>
    <w:rsid w:val="31EE3130"/>
    <w:rsid w:val="323A5033"/>
    <w:rsid w:val="391D4E38"/>
    <w:rsid w:val="3B2D0F4A"/>
    <w:rsid w:val="3ECC2994"/>
    <w:rsid w:val="40345DE3"/>
    <w:rsid w:val="45485572"/>
    <w:rsid w:val="47F53037"/>
    <w:rsid w:val="48B7535F"/>
    <w:rsid w:val="4A403BB4"/>
    <w:rsid w:val="4ECA2591"/>
    <w:rsid w:val="582A7489"/>
    <w:rsid w:val="59961076"/>
    <w:rsid w:val="5B4A48C6"/>
    <w:rsid w:val="5E247F0D"/>
    <w:rsid w:val="5F741B27"/>
    <w:rsid w:val="612A270D"/>
    <w:rsid w:val="64FC7C6E"/>
    <w:rsid w:val="66EF39BB"/>
    <w:rsid w:val="6ABA3CD8"/>
    <w:rsid w:val="6E09329E"/>
    <w:rsid w:val="6F580FFF"/>
    <w:rsid w:val="72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頁首 字元"/>
    <w:basedOn w:val="11"/>
    <w:link w:val="6"/>
    <w:qFormat/>
    <w:uiPriority w:val="99"/>
    <w:rPr>
      <w:sz w:val="20"/>
      <w:szCs w:val="20"/>
    </w:rPr>
  </w:style>
  <w:style w:type="character" w:customStyle="1" w:styleId="14">
    <w:name w:val="頁尾 字元"/>
    <w:basedOn w:val="11"/>
    <w:link w:val="5"/>
    <w:qFormat/>
    <w:uiPriority w:val="99"/>
    <w:rPr>
      <w:sz w:val="20"/>
      <w:szCs w:val="20"/>
    </w:rPr>
  </w:style>
  <w:style w:type="character" w:customStyle="1" w:styleId="15">
    <w:name w:val="標題 1 字元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6">
    <w:name w:val="標題 2 字元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8">
    <w:name w:val="無間距 字元"/>
    <w:basedOn w:val="11"/>
    <w:link w:val="17"/>
    <w:qFormat/>
    <w:uiPriority w:val="1"/>
    <w:rPr>
      <w:kern w:val="0"/>
      <w:sz w:val="22"/>
    </w:rPr>
  </w:style>
  <w:style w:type="paragraph" w:customStyle="1" w:styleId="19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樣式1"/>
    <w:basedOn w:val="2"/>
    <w:next w:val="1"/>
    <w:qFormat/>
    <w:uiPriority w:val="0"/>
    <w:rPr>
      <w:b w:val="0"/>
      <w:color w:val="FF0000"/>
      <w:sz w:val="28"/>
    </w:rPr>
  </w:style>
  <w:style w:type="paragraph" w:customStyle="1" w:styleId="22">
    <w:name w:val="樣式2"/>
    <w:basedOn w:val="3"/>
    <w:qFormat/>
    <w:uiPriority w:val="0"/>
    <w:rPr>
      <w:b w:val="0"/>
      <w:bCs w:val="0"/>
      <w:color w:val="00B0F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308</Words>
  <Characters>353</Characters>
  <Lines>4</Lines>
  <Paragraphs>1</Paragraphs>
  <TotalTime>1</TotalTime>
  <ScaleCrop>false</ScaleCrop>
  <LinksUpToDate>false</LinksUpToDate>
  <CharactersWithSpaces>374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2022-11-08T13:18:48Z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561A1D0CB181480DA0A26912C69D4FC1</vt:lpwstr>
  </property>
</Properties>
</file>