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T15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天津市人民政府政务服务办公室</w:t>
      </w:r>
    </w:p>
    <w:p>
      <w:r>
        <w:t>河西区“区块链+无废河西”试点建设</w:t>
      </w:r>
    </w:p>
    <w:p>
      <w:r>
        <w:t>https://zwfwb.tj.gov.cn/sy/gabsycs/yshjdxalgh/202308/t20230815_6377547.html</w:t>
      </w:r>
    </w:p>
    <w:p>
      <w:pPr>
        <w:pStyle w:val="Heading2"/>
      </w:pPr>
      <w:r>
        <w:t>[2] 天津市人民政府</w:t>
      </w:r>
    </w:p>
    <w:p>
      <w:r>
        <w:t>生态环保联建联防联治新闻发布会</w:t>
      </w:r>
    </w:p>
    <w:p>
      <w:r>
        <w:t>https://www.tj.gov.cn/sy/xwfbh/xwfbh_210907/202405/t20240509_6620007.html</w:t>
      </w:r>
    </w:p>
    <w:p>
      <w:pPr>
        <w:pStyle w:val="Heading2"/>
      </w:pPr>
      <w:r>
        <w:t>[3] 天津市生态环境局</w:t>
      </w:r>
    </w:p>
    <w:p>
      <w:r>
        <w:t>天津市“十四五”时期“无废城市”建设工作方案</w:t>
      </w:r>
    </w:p>
    <w:p>
      <w:r>
        <w:t>https://sthj.tj.gov.cn/YWGZ7406/HJGL7886/GTFWGL6110/202211/t20221121_6038645.html</w:t>
      </w:r>
    </w:p>
    <w:p>
      <w:pPr>
        <w:pStyle w:val="Heading2"/>
      </w:pPr>
      <w:r>
        <w:t>[4] 河北省生态环境厅</w:t>
      </w:r>
    </w:p>
    <w:p>
      <w:r>
        <w:t>京津冀生态协同专题工作组2024年度新闻发布会</w:t>
      </w:r>
    </w:p>
    <w:p>
      <w:r>
        <w:t>https://hbepb.hebei.gov.cn/hbhjt/xwzx/jihuanyaowen/101732791185630.html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