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T16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趣链科技</w:t>
      </w:r>
    </w:p>
    <w:p>
      <w:r>
        <w:t>关于我们—公司介绍</w:t>
      </w:r>
    </w:p>
    <w:p>
      <w:r>
        <w:t>https://www.hyperchain.cn/about/company</w:t>
      </w:r>
    </w:p>
    <w:p>
      <w:pPr>
        <w:pStyle w:val="Heading2"/>
      </w:pPr>
      <w:r>
        <w:t>[2] 趣链科技</w:t>
      </w:r>
    </w:p>
    <w:p>
      <w:r>
        <w:t>供应链金融—信用链接</w:t>
      </w:r>
    </w:p>
    <w:p>
      <w:r>
        <w:t>https://www.hyperchain.cn/solution/supplychainfin</w:t>
      </w:r>
    </w:p>
    <w:p>
      <w:pPr>
        <w:pStyle w:val="Heading2"/>
      </w:pPr>
      <w:r>
        <w:t>[3] 趣链科技</w:t>
      </w:r>
    </w:p>
    <w:p>
      <w:r>
        <w:t>可信数据空间</w:t>
      </w:r>
    </w:p>
    <w:p>
      <w:r>
        <w:t>https://qulian.com/products/dataspace</w:t>
      </w:r>
    </w:p>
    <w:p>
      <w:pPr>
        <w:pStyle w:val="Heading2"/>
      </w:pPr>
      <w:r>
        <w:t>[4] 趣链科技</w:t>
      </w:r>
    </w:p>
    <w:p>
      <w:r>
        <w:t>重大成果！趣链深度参与温州市国家数据基础设施试点建设</w:t>
      </w:r>
    </w:p>
    <w:p>
      <w:r>
        <w:t>https://www.hyperchain.com/news/805.html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