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T03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腾讯至信链版权保护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专题业务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数字作品生命周期中，哪些环节需要记录，哪些证据才能在争议发生后被核验？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个人阅读 + 小组讨论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按“创作—发布—发现侵权—取证—诉讼”画出证据链。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说明每个环节应该记录哪些数据。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分析哈希、时间戳、身份认证分别支撑哪一类证明。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讨论“先上链者一定拥有版权”为什么不成立。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提出一个链外治理措施，补足区块链无法解决的权利归属问题。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