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T04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百世物流链上交接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专题业务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货物多次交接时，怎样把身份、操作、回单与结算责任连成一条证据链？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绘制四节点运输交接流程并标出每次交接产生的证据。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分析哪些数据适合上链，哪些大文件可只保存哈希。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说明TMS与区块链各自承担什么功能。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设计一个“签收异常”处理流程。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讨论电子回单获得行业认可为什么不仅是技术问题。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