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/>
        <w:jc w:val="center"/>
      </w:pPr>
      <w:r>
        <w:rPr>
          <w:rFonts w:ascii="Arial" w:hAnsi="Arial" w:eastAsia="Noto Sans CJK SC"/>
          <w:b/>
          <w:color w:val="4B5564"/>
          <w:sz w:val="28"/>
        </w:rPr>
        <w:t>《区块链技术与应用》课程</w:t>
      </w:r>
    </w:p>
    <w:p>
      <w:pPr>
        <w:spacing w:before="900"/>
        <w:jc w:val="center"/>
      </w:pPr>
      <w:r>
        <w:rPr>
          <w:rFonts w:ascii="Arial" w:hAnsi="Arial" w:eastAsia="Noto Sans CJK SC"/>
          <w:b/>
          <w:color w:val="1F2937"/>
          <w:sz w:val="52"/>
        </w:rPr>
        <w:t>供应链区块链业务沙盘实验任务书</w:t>
      </w:r>
    </w:p>
    <w:p>
      <w:pPr>
        <w:jc w:val="center"/>
      </w:pPr>
      <w:r>
        <w:rPr>
          <w:rFonts w:ascii="Arial" w:hAnsi="Arial" w:eastAsia="Noto Sans CJK SC"/>
          <w:b w:val="0"/>
          <w:color w:val="5A5A5A"/>
          <w:sz w:val="24"/>
        </w:rPr>
        <w:t>——从业务决策到链上确认的完整流程实践</w:t>
      </w:r>
    </w:p>
    <w:p>
      <w:pPr>
        <w:spacing w:before="1000"/>
        <w:jc w:val="center"/>
      </w:pPr>
      <w:r>
        <w:rPr>
          <w:rFonts w:ascii="Arial" w:hAnsi="Arial" w:eastAsia="Noto Sans CJK SC"/>
          <w:b/>
          <w:sz w:val="22"/>
        </w:rPr>
        <w:t>实验小组：______________      角色：______________</w:t>
      </w:r>
    </w:p>
    <w:p>
      <w:pPr>
        <w:jc w:val="center"/>
      </w:pPr>
      <w:r>
        <w:rPr>
          <w:rFonts w:ascii="Arial" w:hAnsi="Arial" w:eastAsia="Noto Sans CJK SC"/>
          <w:b/>
          <w:sz w:val="22"/>
        </w:rPr>
        <w:t>姓名：______________      学号：______________</w:t>
      </w:r>
    </w:p>
    <w:p>
      <w:pPr>
        <w:jc w:val="center"/>
      </w:pPr>
      <w:r>
        <w:rPr>
          <w:rFonts w:ascii="Arial" w:hAnsi="Arial" w:eastAsia="Noto Sans CJK SC"/>
          <w:b/>
          <w:sz w:val="22"/>
        </w:rPr>
        <w:t>实验日期：______________</w:t>
      </w:r>
    </w:p>
    <w:p>
      <w:pPr>
        <w:spacing w:before="1100"/>
        <w:ind w:left="850" w:right="850"/>
        <w:jc w:val="center"/>
      </w:pPr>
      <w:r>
        <w:rPr>
          <w:rFonts w:ascii="Arial" w:hAnsi="Arial" w:eastAsia="Noto Sans CJK SC"/>
          <w:b w:val="0"/>
          <w:color w:val="505050"/>
          <w:sz w:val="21"/>
        </w:rPr>
        <w:t>本任务书不是“按按钮操作说明”。请在每次操作前先作出业务判断，在操作后记录业务状态、资金变化和链上变化，并说明区块链在该业务环节中的作用。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2937"/>
          <w:sz w:val="32"/>
        </w:rPr>
        <w:t>一、实验定位与学习目标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本实验以“供应商—制造商—经销商—银行”构成的供应链为业务场景。四名学生分别承担一个角色，通过报价、采购、订单融资、发货、验收、智能合约付款、下游销售和网络确认，完成一条从业务决策到链上记录的完整流程。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完成实验后，应能够达到以下学习目标：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能够从业务事件出发解释区块链交易如何产生，而不是只记忆区块、哈希等概念。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能够区分“业务已经发生”和“链上交易已经确认”两个层次，理解 pending → confirmed → 写入区块的过程。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能够说明智能合约的触发条件、自动执行结果及异常情况。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能够分析可信订单和链上记录为什么可能支持银行订单融资决策。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能够从供应链协同角度理解区块链在采购、履约、资金和追溯中的作用。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能够通过区块浏览器和篡改演示理解 Previous Hash、Block Hash 与链完整性的关系。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1"/>
        </w:trPr>
        <w:tc>
          <w:tcPr>
            <w:tcW w:type="dxa" w:w="9972"/>
            <w:shd w:fill="FFF8E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 w:eastAsia="Noto Sans CJK SC"/>
                <w:b/>
                <w:color w:val="374150"/>
                <w:sz w:val="20"/>
              </w:rPr>
              <w:t>实验重点：</w:t>
            </w:r>
            <w:r>
              <w:rPr>
                <w:rFonts w:ascii="Arial" w:hAnsi="Arial" w:eastAsia="Noto Sans CJK SC"/>
                <w:b w:val="0"/>
                <w:color w:val="464646"/>
                <w:sz w:val="20"/>
              </w:rPr>
              <w:t>不是追求“所有按钮都点一遍”，而是回答三个问题：为什么这样决策？操作后业务发生了什么？区块链记录了什么？</w:t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2937"/>
          <w:sz w:val="32"/>
        </w:rPr>
        <w:t>二、业务场景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某制造企业 M 接到下游经销商 R 的市场需求，需要向上游供应商 S 采购关键零部件。供应商资金较紧张，在获得正式采购订单后可以选择是否向银行 B 申请订单融资。采购履约完成后，制造商将成品销售给经销商。系统会将关键业务事件形成链上交易，由教师统一模拟区块链网络确认。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为便于课堂统一观察，建议本组采用以下基础参数；教师如另有安排，以教师公布参数为准。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2494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项目</w:t>
            </w:r>
          </w:p>
        </w:tc>
        <w:tc>
          <w:tcPr>
            <w:tcW w:type="dxa" w:w="226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建议课堂参数</w:t>
            </w:r>
          </w:p>
        </w:tc>
        <w:tc>
          <w:tcPr>
            <w:tcW w:type="dxa" w:w="4649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说明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上游采购商品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关键零部件A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供应商向制造商报价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上游采购数量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1000件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可理解为制造成品所需关键零部件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上游采购单价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100元/件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采购订单金额100,000元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上游交货期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7天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制造商需结合需求决定是否接受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融资申请金额（如融资）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50,000元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用于供应商履约所需流动资金；融资为可选策略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融资期限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30天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课堂简化设置，不计算利息与还款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下游成品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成品A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制造商向经销商发布销售报价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下游销售数量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100件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课堂假设10件零部件形成1件成品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下游销售单价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1,500元/件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销售订单金额150,000元</w:t>
            </w:r>
          </w:p>
        </w:tc>
      </w:tr>
      <w:tr>
        <w:trPr>
          <w:cantSplit w:val="1"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下游交货期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5天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经销商结合需求决定是否接受</w:t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系统初始资金账户为：供应商20,000元、制造商500,000元、经销商300,000元、银行1,000,000元。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 w:val="1"/>
        </w:trPr>
        <w:tc>
          <w:tcPr>
            <w:tcW w:type="dxa" w:w="9972"/>
            <w:shd w:fill="F4F6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rial" w:hAnsi="Arial" w:eastAsia="Noto Sans CJK SC"/>
                <w:b/>
                <w:color w:val="374150"/>
                <w:sz w:val="20"/>
              </w:rPr>
              <w:t>说明：</w:t>
            </w:r>
            <w:r>
              <w:rPr>
                <w:rFonts w:ascii="Arial" w:hAnsi="Arial" w:eastAsia="Noto Sans CJK SC"/>
                <w:b w:val="0"/>
                <w:color w:val="464646"/>
                <w:sz w:val="20"/>
              </w:rPr>
              <w:t>沙盘只记录账户余额和资金流水，不完整核算生产成本、库存成本、融资利息等，因此“余额增加”不能直接解释为“利润增加”。</w:t>
            </w:r>
          </w:p>
        </w:tc>
      </w:tr>
    </w:tbl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2937"/>
          <w:sz w:val="32"/>
        </w:rPr>
        <w:t>三、角色任务与决策信息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四名同学分别承担一个角色。建议操作前先阅读自己角色信息，并在小组讨论中只公开业务需要公开的信息。</w:t>
      </w: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（一）供应商 S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你负责向制造商发布上游报价，并在订单形成后决定是否申请订单融资。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你的沙盘初始资金较少。课堂背景假设：完成该订单需要一定备料和生产周转资金，因此是否融资需要作出判断。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即使不融资，系统也允许继续发货；如选择不融资，应在任务书中说明你的替代资金安排或判断依据。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操作前必须回答：我是否申请融资？为什么？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（二）制造商 M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你负责处理供应商报价、验收货物、观察智能合约付款，并在上游业务完成后发布下游销售报价。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接受上游报价前，需要同时考虑采购价格、数量、交货期以及下游销售需求。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验收时要认真输入实际到货数量和质量结果，因为这些信息会影响智能合约是否执行付款。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操作前必须回答：我为什么接受/拒绝该上游报价？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（三）经销商 R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你负责处理制造商的下游销售报价，并在制造商发货后确认收货、支付货款。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课堂背景假设：你希望采购100件成品，预算能够覆盖150,000元订单，但仍应结合价格和交货期作出接受/拒绝判断。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操作前必须回答：我为什么接受/拒绝该下游报价？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（四）银行 B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你负责审核供应商订单融资申请。批准或拒绝都可以是合理结果，不存在“必须批准”的标准答案。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审核时重点观察：融资是否对应真实采购订单、订单是否可验证、申请金额是否合理、银行自身资金是否充足。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如果批准，系统会形成银行向供应商的资金划转；如果拒绝，不发生放款。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操作前必须回答：我主要依据哪些信息批准/拒绝？链上订单信息对判断有什么帮助？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2937"/>
          <w:sz w:val="32"/>
        </w:rPr>
        <w:t>四、实验规则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每组四个角色只能由四名学生分别承担，不能重复占用同一角色。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实验处于“准备中”时只能查看信息；教师点击“开始实验”后才能提交业务操作。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每次关键业务操作前，先在任务书中写出决策理由或预期结果，再到系统中执行。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学生只能完成业务操作，不能自行确认区块；链上交易的网络确认由教师统一执行。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操作后及时刷新工作台，观察订单状态、账户余额、资金流水和链上交易状态。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不要通过修改 URL、participant_id 等方式访问其他角色或其他小组数据。</w:t>
      </w:r>
    </w:p>
    <w:p>
      <w:pPr>
        <w:pStyle w:val="ListNumber"/>
        <w:spacing w:after="40"/>
      </w:pPr>
      <w:r>
        <w:rPr>
          <w:rFonts w:ascii="Arial" w:hAnsi="Arial" w:eastAsia="Noto Sans CJK SC"/>
          <w:b w:val="0"/>
          <w:sz w:val="21"/>
        </w:rPr>
        <w:t>如果出现验收异常、付款异常或融资拒绝，不要立即当作“实验失败”；应记录原因并用于后续分析。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2937"/>
          <w:sz w:val="32"/>
        </w:rPr>
        <w:t>五、实验总体流程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737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阶段</w:t>
            </w:r>
          </w:p>
        </w:tc>
        <w:tc>
          <w:tcPr>
            <w:tcW w:type="dxa" w:w="170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主操作角色</w:t>
            </w:r>
          </w:p>
        </w:tc>
        <w:tc>
          <w:tcPr>
            <w:tcW w:type="dxa" w:w="311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业务操作</w:t>
            </w:r>
          </w:p>
        </w:tc>
        <w:tc>
          <w:tcPr>
            <w:tcW w:type="dxa" w:w="4422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你要重点观察什么</w:t>
            </w:r>
          </w:p>
        </w:tc>
      </w:tr>
      <w:tr>
        <w:trPr>
          <w:cantSplit w:val="1"/>
        </w:trP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供应商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发布上游采购报价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报价如何成为后续业务起点</w:t>
            </w:r>
          </w:p>
        </w:tc>
      </w:tr>
      <w:tr>
        <w:trPr>
          <w:cantSplit w:val="1"/>
        </w:trP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制造商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接受/拒绝报价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接受后是否形成采购订单、智能合约和链上交易</w:t>
            </w:r>
          </w:p>
        </w:tc>
      </w:tr>
      <w:tr>
        <w:trPr>
          <w:cantSplit w:val="1"/>
        </w:trP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供应商/银行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可选订单融资与审核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链上订单信息如何支持融资；资金是否实际划转</w:t>
            </w:r>
          </w:p>
        </w:tc>
      </w:tr>
      <w:tr>
        <w:trPr>
          <w:cantSplit w:val="1"/>
        </w:trP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供应商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确认发货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订单状态与链上发货交易变化</w:t>
            </w:r>
          </w:p>
        </w:tc>
      </w:tr>
      <w:tr>
        <w:trPr>
          <w:cantSplit w:val="1"/>
        </w:trP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制造商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验收货物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数量、质量条件如何影响智能合约</w:t>
            </w:r>
          </w:p>
        </w:tc>
      </w:tr>
      <w:tr>
        <w:trPr>
          <w:cantSplit w:val="1"/>
        </w:trP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系统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智能合约付款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业务条件满足时资金如何自动转移</w:t>
            </w:r>
          </w:p>
        </w:tc>
      </w:tr>
      <w:tr>
        <w:trPr>
          <w:cantSplit w:val="1"/>
        </w:trP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制造商/经销商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发布并处理下游销售报价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上游完成后如何进入下游销售</w:t>
            </w:r>
          </w:p>
        </w:tc>
      </w:tr>
      <w:tr>
        <w:trPr>
          <w:cantSplit w:val="1"/>
        </w:trP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制造商/经销商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发货—收货—付款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下游订单状态、资金和链上记录如何变化</w:t>
            </w:r>
          </w:p>
        </w:tc>
      </w:tr>
      <w:tr>
        <w:trPr>
          <w:cantSplit w:val="1"/>
        </w:trP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教师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模拟网络确认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pending 如何变为 confirmed，并生成区块</w:t>
            </w:r>
          </w:p>
        </w:tc>
      </w:tr>
      <w:tr>
        <w:trPr>
          <w:cantSplit w:val="1"/>
        </w:trPr>
        <w:tc>
          <w:tcPr>
            <w:tcW w:type="dxa" w:w="73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全组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区块浏览器与篡改演示</w:t>
            </w:r>
          </w:p>
        </w:tc>
        <w:tc>
          <w:tcPr>
            <w:tcW w:type="dxa" w:w="442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哈希链如何帮助发现篡改</w:t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2937"/>
          <w:sz w:val="32"/>
        </w:rPr>
        <w:t>六、分阶段操作任务与观察记录</w:t>
      </w: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任务1：供应商发布上游报价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供应商按照教师公布参数创建报价。制造商暂不操作，先由全组观察报价记录。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3969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记录项目</w:t>
            </w:r>
          </w:p>
        </w:tc>
        <w:tc>
          <w:tcPr>
            <w:tcW w:type="dxa" w:w="5386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填写内容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供应商报价（商品/数量/单价/交货期）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供应商为什么这样报价？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报价提交后，是否已经形成正式采购订单？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此时是否已经产生链上交易？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任务2：制造商作出采购决策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制造商查看上游报价，先说明决策依据，再选择接受或拒绝。若课堂希望继续完整流程，建议至少有一笔报价被接受。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3175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观察项目</w:t>
            </w:r>
          </w:p>
        </w:tc>
        <w:tc>
          <w:tcPr>
            <w:tcW w:type="dxa" w:w="294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操作前预测</w:t>
            </w:r>
          </w:p>
        </w:tc>
        <w:tc>
          <w:tcPr>
            <w:tcW w:type="dxa" w:w="323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操作后实际结果</w:t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制造商选择：接受 / 拒绝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是否形成正式采购订单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是否生成智能合约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是否形成链上交易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链上交易状态（pending / confirmed）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为什么该业务事件值得上链？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任务3：供应商融资决策与银行审核（可选融资路径）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供应商决定是否基于采购订单申请融资；如果申请，银行进入融资审核页面查看订单与链上信息，并作出批准/拒绝决定。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4535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问题</w:t>
            </w:r>
          </w:p>
        </w:tc>
        <w:tc>
          <w:tcPr>
            <w:tcW w:type="dxa" w:w="4819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记录</w:t>
            </w:r>
          </w:p>
        </w:tc>
      </w:tr>
      <w:tr>
        <w:trPr>
          <w:cantSplit w:val="1"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供应商是否申请融资？申请金额是多少？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供应商的融资理由是什么？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银行审核时使用了哪些信息？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银行最终批准还是拒绝？为什么？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如果批准，银行和供应商账户余额如何变化？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融资批准后形成了什么链上交易？状态是什么？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如果没有区块链，银行如何证明订单真实存在？可能增加哪些核验成本？</w:t>
            </w:r>
          </w:p>
        </w:tc>
        <w:tc>
          <w:tcPr>
            <w:tcW w:type="dxa" w:w="481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任务4：供应商发货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供应商对正式采购订单执行“确认发货”。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3175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观察项目</w:t>
            </w:r>
          </w:p>
        </w:tc>
        <w:tc>
          <w:tcPr>
            <w:tcW w:type="dxa" w:w="294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操作前</w:t>
            </w:r>
          </w:p>
        </w:tc>
        <w:tc>
          <w:tcPr>
            <w:tcW w:type="dxa" w:w="323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操作后</w:t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采购订单状态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是否发生资金变化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是否新增链上交易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新增交易的业务含义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任务5：制造商验收与智能合约执行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制造商进入验收页面，录入实际到货数量和质量结果。建议教师安排至少一个小组尝试“条件满足”，另一个小组尝试“数量不足或质量不合格”，用于课堂对比。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3969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记录项目</w:t>
            </w:r>
          </w:p>
        </w:tc>
        <w:tc>
          <w:tcPr>
            <w:tcW w:type="dxa" w:w="5386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填写内容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订单要求数量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实际收到数量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质量是否合格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你预测智能合约是否付款？为什么？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实际验收结果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实际付款结果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制造商账户余额变化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供应商账户余额变化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形成了哪些链上交易？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根据本次结果，用一句话概括智能合约的运行逻辑：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任务6：制造商发布下游销售报价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上游业务推进后，制造商向本组经销商发布成品销售报价。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3969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记录项目</w:t>
            </w:r>
          </w:p>
        </w:tc>
        <w:tc>
          <w:tcPr>
            <w:tcW w:type="dxa" w:w="5386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填写内容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成品名称/数量/单价/交货期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制造商为什么这样定价和设置交货期？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报价发布后是否已经形成销售订单？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此时是否发生资金变化？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任务7：经销商作出销售决策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经销商查看报价并选择接受或拒绝。若接受，形成下游销售订单。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3175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观察项目</w:t>
            </w:r>
          </w:p>
        </w:tc>
        <w:tc>
          <w:tcPr>
            <w:tcW w:type="dxa" w:w="294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操作前预测</w:t>
            </w:r>
          </w:p>
        </w:tc>
        <w:tc>
          <w:tcPr>
            <w:tcW w:type="dxa" w:w="323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操作后实际结果</w:t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经销商选择：接受 / 拒绝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是否形成下游销售订单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是否形成链上交易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交易状态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经销商的决策依据：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任务8：下游发货—收货—付款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制造商确认发货，经销商确认收货并支付货款。每一步操作后都刷新页面并记录变化。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238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业务步骤</w:t>
            </w:r>
          </w:p>
        </w:tc>
        <w:tc>
          <w:tcPr>
            <w:tcW w:type="dxa" w:w="238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订单状态变化</w:t>
            </w:r>
          </w:p>
        </w:tc>
        <w:tc>
          <w:tcPr>
            <w:tcW w:type="dxa" w:w="238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资金变化</w:t>
            </w:r>
          </w:p>
        </w:tc>
        <w:tc>
          <w:tcPr>
            <w:tcW w:type="dxa" w:w="255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新增链上交易</w:t>
            </w:r>
          </w:p>
        </w:tc>
      </w:tr>
      <w:tr>
        <w:trPr>
          <w:cantSplit w:val="1"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制造商确认发货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rPr>
          <w:cantSplit w:val="1"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经销商确认收货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rPr>
          <w:cantSplit w:val="1"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经销商支付货款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任务9：教师模拟网络确认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当本组存在待确认交易时，由教师点击“模拟网络确认”。学生记录网络确认前后的变化。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3175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观察项目</w:t>
            </w:r>
          </w:p>
        </w:tc>
        <w:tc>
          <w:tcPr>
            <w:tcW w:type="dxa" w:w="294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确认前</w:t>
            </w:r>
          </w:p>
        </w:tc>
        <w:tc>
          <w:tcPr>
            <w:tcW w:type="dxa" w:w="323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确认后</w:t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待确认交易数量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已确认交易数量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区块数量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交易状态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为什么教师网络确认后，业务账户余额通常不再变化？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pStyle w:val="Heading2"/>
        <w:spacing w:before="100" w:after="80"/>
      </w:pPr>
      <w:r>
        <w:rPr>
          <w:rFonts w:ascii="Arial" w:hAnsi="Arial" w:eastAsia="Noto Sans CJK SC"/>
          <w:b/>
          <w:color w:val="1F2937"/>
          <w:sz w:val="26"/>
        </w:rPr>
        <w:t>任务10：区块浏览器与篡改演示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打开区块浏览器，观察区块编号、包含交易、Previous Hash 和 Block Hash。随后在教师安排下进行篡改演示。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3969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观察项目</w:t>
            </w:r>
          </w:p>
        </w:tc>
        <w:tc>
          <w:tcPr>
            <w:tcW w:type="dxa" w:w="5386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9"/>
              </w:rPr>
              <w:t>记录</w:t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当前链完整性验证结果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选择观察的区块编号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该区块 Previous Hash 的作用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该区块 Block Hash 表示什么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模拟篡改后完整性验证结果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  <w:tr>
        <w:trPr>
          <w:cantSplit w:val="1"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  <w:t>为什么一条交易被修改后可以被检测出来？</w:t>
            </w:r>
          </w:p>
        </w:tc>
        <w:tc>
          <w:tcPr>
            <w:tcW w:type="dxa" w:w="53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2937"/>
          <w:sz w:val="32"/>
        </w:rPr>
        <w:t>七、业务—资金—链上记录映射表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实验结束前，全组共同完成下表。此表用于把分散操作重新整理为一条完整业务链。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  <w:cantSplit w:val="1"/>
        </w:trPr>
        <w:tc>
          <w:tcPr>
            <w:tcW w:type="dxa" w:w="204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7"/>
              </w:rPr>
              <w:t>关键事件</w:t>
            </w:r>
          </w:p>
        </w:tc>
        <w:tc>
          <w:tcPr>
            <w:tcW w:type="dxa" w:w="226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7"/>
              </w:rPr>
              <w:t>业务状态变化</w:t>
            </w:r>
          </w:p>
        </w:tc>
        <w:tc>
          <w:tcPr>
            <w:tcW w:type="dxa" w:w="204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7"/>
              </w:rPr>
              <w:t>资金变化</w:t>
            </w:r>
          </w:p>
        </w:tc>
        <w:tc>
          <w:tcPr>
            <w:tcW w:type="dxa" w:w="226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7"/>
              </w:rPr>
              <w:t>对应链上记录</w:t>
            </w:r>
          </w:p>
        </w:tc>
        <w:tc>
          <w:tcPr>
            <w:tcW w:type="dxa" w:w="1984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7"/>
              </w:rPr>
              <w:t>网络确认后变化</w:t>
            </w:r>
          </w:p>
        </w:tc>
      </w:tr>
      <w:tr>
        <w:trPr>
          <w:cantSplit w:val="1"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制造商接受采购报价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</w:tr>
      <w:tr>
        <w:trPr>
          <w:cantSplit w:val="1"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供应商融资（如有）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</w:tr>
      <w:tr>
        <w:trPr>
          <w:cantSplit w:val="1"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供应商发货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</w:tr>
      <w:tr>
        <w:trPr>
          <w:cantSplit w:val="1"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制造商验收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</w:tr>
      <w:tr>
        <w:trPr>
          <w:cantSplit w:val="1"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智能合约付款（如成功）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</w:tr>
      <w:tr>
        <w:trPr>
          <w:cantSplit w:val="1"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经销商接受销售报价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</w:tr>
      <w:tr>
        <w:trPr>
          <w:cantSplit w:val="1"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制造商下游发货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</w:tr>
      <w:tr>
        <w:trPr>
          <w:cantSplit w:val="1"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经销商确认收货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</w:tr>
      <w:tr>
        <w:trPr>
          <w:cantSplit w:val="1"/>
        </w:trPr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  <w:t>经销商支付货款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0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  <w:tc>
          <w:tcPr>
            <w:tcW w:type="dxa" w:w="19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2937"/>
          <w:sz w:val="32"/>
        </w:rPr>
        <w:t>八、角色决策复盘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每名学生只需重点完成自己承担角色对应的一行，但小组讨论时要理解其他角色的决策逻辑。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1587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角色</w:t>
            </w:r>
          </w:p>
        </w:tc>
        <w:tc>
          <w:tcPr>
            <w:tcW w:type="dxa" w:w="294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本角色最重要的一个决策</w:t>
            </w:r>
          </w:p>
        </w:tc>
        <w:tc>
          <w:tcPr>
            <w:tcW w:type="dxa" w:w="2551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主要依据</w:t>
            </w:r>
          </w:p>
        </w:tc>
        <w:tc>
          <w:tcPr>
            <w:tcW w:type="dxa" w:w="2948"/>
            <w:shd w:fill="E9ED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如果重新决策，会不会改变？为什么？</w:t>
            </w:r>
          </w:p>
        </w:tc>
      </w:tr>
      <w:tr>
        <w:trPr>
          <w:cantSplit w:val="1"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供应商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rPr>
          <w:cantSplit w:val="1"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制造商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rPr>
          <w:cantSplit w:val="1"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经销商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rPr>
          <w:cantSplit w:val="1"/>
        </w:trP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  <w:t>银行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2937"/>
          <w:sz w:val="32"/>
        </w:rPr>
        <w:t>九、实验分析问题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以下问题不要求只给概念定义，应尽量结合本组实际操作和系统记录回答。</w:t>
      </w:r>
    </w:p>
    <w:p>
      <w:pPr>
        <w:spacing w:after="80" w:line="300" w:lineRule="auto"/>
      </w:pPr>
      <w:r>
        <w:rPr>
          <w:rFonts w:ascii="Arial" w:hAnsi="Arial" w:eastAsia="Noto Sans CJK SC"/>
          <w:b/>
          <w:sz w:val="21"/>
        </w:rPr>
        <w:t>1.</w:t>
      </w:r>
      <w:r>
        <w:rPr>
          <w:rFonts w:ascii="Arial" w:hAnsi="Arial" w:eastAsia="Noto Sans CJK SC"/>
          <w:b w:val="0"/>
          <w:sz w:val="21"/>
        </w:rPr>
        <w:t xml:space="preserve"> 在本实验中，“业务已经发生”和“链上交易已经确认”有什么区别？请结合至少一个具体事件说明。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80" w:line="300" w:lineRule="auto"/>
      </w:pPr>
      <w:r>
        <w:rPr>
          <w:rFonts w:ascii="Arial" w:hAnsi="Arial" w:eastAsia="Noto Sans CJK SC"/>
          <w:b/>
          <w:sz w:val="21"/>
        </w:rPr>
        <w:t>2.</w:t>
      </w:r>
      <w:r>
        <w:rPr>
          <w:rFonts w:ascii="Arial" w:hAnsi="Arial" w:eastAsia="Noto Sans CJK SC"/>
          <w:b w:val="0"/>
          <w:sz w:val="21"/>
        </w:rPr>
        <w:t xml:space="preserve"> 为什么采购订单确认、发货、验收、付款等事件适合形成链上记录？是否所有业务数据都必须上链？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80" w:line="300" w:lineRule="auto"/>
      </w:pPr>
      <w:r>
        <w:rPr>
          <w:rFonts w:ascii="Arial" w:hAnsi="Arial" w:eastAsia="Noto Sans CJK SC"/>
          <w:b/>
          <w:sz w:val="21"/>
        </w:rPr>
        <w:t>3.</w:t>
      </w:r>
      <w:r>
        <w:rPr>
          <w:rFonts w:ascii="Arial" w:hAnsi="Arial" w:eastAsia="Noto Sans CJK SC"/>
          <w:b w:val="0"/>
          <w:sz w:val="21"/>
        </w:rPr>
        <w:t xml:space="preserve"> 智能合约自动付款依赖哪些前提条件？如果条件信息本身不真实，智能合约能否保证结果正确？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80" w:line="300" w:lineRule="auto"/>
      </w:pPr>
      <w:r>
        <w:rPr>
          <w:rFonts w:ascii="Arial" w:hAnsi="Arial" w:eastAsia="Noto Sans CJK SC"/>
          <w:b/>
          <w:sz w:val="21"/>
        </w:rPr>
        <w:t>4.</w:t>
      </w:r>
      <w:r>
        <w:rPr>
          <w:rFonts w:ascii="Arial" w:hAnsi="Arial" w:eastAsia="Noto Sans CJK SC"/>
          <w:b w:val="0"/>
          <w:sz w:val="21"/>
        </w:rPr>
        <w:t xml:space="preserve"> 银行在订单融资中使用链上订单信息，可以减少哪些信息核验问题？区块链是否能够消除全部融资风险？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80" w:line="300" w:lineRule="auto"/>
      </w:pPr>
      <w:r>
        <w:rPr>
          <w:rFonts w:ascii="Arial" w:hAnsi="Arial" w:eastAsia="Noto Sans CJK SC"/>
          <w:b/>
          <w:sz w:val="21"/>
        </w:rPr>
        <w:t>5.</w:t>
      </w:r>
      <w:r>
        <w:rPr>
          <w:rFonts w:ascii="Arial" w:hAnsi="Arial" w:eastAsia="Noto Sans CJK SC"/>
          <w:b w:val="0"/>
          <w:sz w:val="21"/>
        </w:rPr>
        <w:t xml:space="preserve"> 如果经销商付款已经完成，但教师还没有模拟网络确认，业务和区块链分别处于什么状态？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80" w:line="300" w:lineRule="auto"/>
      </w:pPr>
      <w:r>
        <w:rPr>
          <w:rFonts w:ascii="Arial" w:hAnsi="Arial" w:eastAsia="Noto Sans CJK SC"/>
          <w:b/>
          <w:sz w:val="21"/>
        </w:rPr>
        <w:t>6.</w:t>
      </w:r>
      <w:r>
        <w:rPr>
          <w:rFonts w:ascii="Arial" w:hAnsi="Arial" w:eastAsia="Noto Sans CJK SC"/>
          <w:b w:val="0"/>
          <w:sz w:val="21"/>
        </w:rPr>
        <w:t xml:space="preserve"> 篡改演示说明区块链可以发现哪些问题？“不可篡改”是否意味着任何错误数据都不会被写入链上？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80" w:line="300" w:lineRule="auto"/>
      </w:pPr>
      <w:r>
        <w:rPr>
          <w:rFonts w:ascii="Arial" w:hAnsi="Arial" w:eastAsia="Noto Sans CJK SC"/>
          <w:b/>
          <w:sz w:val="21"/>
        </w:rPr>
        <w:t>7.</w:t>
      </w:r>
      <w:r>
        <w:rPr>
          <w:rFonts w:ascii="Arial" w:hAnsi="Arial" w:eastAsia="Noto Sans CJK SC"/>
          <w:b w:val="0"/>
          <w:sz w:val="21"/>
        </w:rPr>
        <w:t xml:space="preserve"> 从供应链管理角度看，本实验中区块链最有价值的作用是“自动付款”“可信记录”“成员协同”还是其他？请说明理由。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rFonts w:ascii="Arial" w:hAnsi="Arial" w:eastAsia="Noto Sans CJK SC"/>
          <w:b w:val="0"/>
          <w:color w:val="8C8C8C"/>
          <w:sz w:val="18"/>
        </w:rPr>
        <w:t>________________________________________________________________________________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2937"/>
          <w:sz w:val="32"/>
        </w:rPr>
        <w:t>十、实验成果提交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每组提交一份完整任务书。建议同时保留以下系统结果作为课堂证据：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本组采购订单、融资申请（如有）、下游销售订单的关键页面截图。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至少一张资金账户/资金流水截图。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网络确认前 pending 交易和确认后 confirmed/区块记录截图。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sz w:val="21"/>
        </w:rPr>
        <w:t>区块浏览器完整性验证或篡改演示结果截图。</w:t>
      </w:r>
    </w:p>
    <w:p>
      <w:pPr>
        <w:spacing w:after="80" w:line="300" w:lineRule="auto"/>
      </w:pPr>
      <w:r>
        <w:rPr>
          <w:rFonts w:ascii="Arial" w:hAnsi="Arial" w:eastAsia="Noto Sans CJK SC"/>
          <w:b w:val="0"/>
          <w:sz w:val="21"/>
        </w:rPr>
        <w:t>个人部分重点检查：是否写清楚本角色的决策依据，而不是只记录“点击了什么”。</w:t>
      </w:r>
    </w:p>
    <w:p>
      <w:pPr>
        <w:pStyle w:val="Heading1"/>
        <w:spacing w:before="160" w:after="80"/>
      </w:pPr>
      <w:r>
        <w:rPr>
          <w:rFonts w:ascii="Arial" w:hAnsi="Arial" w:eastAsia="Noto Sans CJK SC"/>
          <w:b/>
          <w:color w:val="1F2937"/>
          <w:sz w:val="32"/>
        </w:rPr>
        <w:t>十一、实验完成自检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6236"/>
            <w:shd w:fill="E9EDF2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自检项目</w:t>
            </w:r>
          </w:p>
        </w:tc>
        <w:tc>
          <w:tcPr>
            <w:tcW w:type="dxa" w:w="3118"/>
            <w:shd w:fill="E9EDF2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Noto Sans CJK SC"/>
                <w:b/>
                <w:color w:val="283241"/>
                <w:sz w:val="18"/>
              </w:rPr>
              <w:t>完成情况</w:t>
            </w:r>
          </w:p>
        </w:tc>
      </w:tr>
      <w:tr>
        <w:trPr>
          <w:cantSplit w:val="1"/>
        </w:trPr>
        <w:tc>
          <w:tcPr>
            <w:tcW w:type="dxa" w:w="623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我能解释一笔业务事件如何形成链上交易</w:t>
            </w:r>
          </w:p>
        </w:tc>
        <w:tc>
          <w:tcPr>
            <w:tcW w:type="dxa" w:w="3118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[  ] 能   [  ] 还需要复习</w:t>
            </w:r>
          </w:p>
        </w:tc>
      </w:tr>
      <w:tr>
        <w:trPr>
          <w:cantSplit w:val="1"/>
        </w:trPr>
        <w:tc>
          <w:tcPr>
            <w:tcW w:type="dxa" w:w="623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我能区分 pending、confirmed 和写入区块</w:t>
            </w:r>
          </w:p>
        </w:tc>
        <w:tc>
          <w:tcPr>
            <w:tcW w:type="dxa" w:w="3118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[  ] 能   [  ] 还需要复习</w:t>
            </w:r>
          </w:p>
        </w:tc>
      </w:tr>
      <w:tr>
        <w:trPr>
          <w:cantSplit w:val="1"/>
        </w:trPr>
        <w:tc>
          <w:tcPr>
            <w:tcW w:type="dxa" w:w="623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我能解释智能合约为什么执行或不执行付款</w:t>
            </w:r>
          </w:p>
        </w:tc>
        <w:tc>
          <w:tcPr>
            <w:tcW w:type="dxa" w:w="3118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[  ] 能   [  ] 还需要复习</w:t>
            </w:r>
          </w:p>
        </w:tc>
      </w:tr>
      <w:tr>
        <w:trPr>
          <w:cantSplit w:val="1"/>
        </w:trPr>
        <w:tc>
          <w:tcPr>
            <w:tcW w:type="dxa" w:w="623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我能说明链上订单信息对融资审核的作用及局限</w:t>
            </w:r>
          </w:p>
        </w:tc>
        <w:tc>
          <w:tcPr>
            <w:tcW w:type="dxa" w:w="3118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[  ] 能   [  ] 还需要复习</w:t>
            </w:r>
          </w:p>
        </w:tc>
      </w:tr>
      <w:tr>
        <w:trPr>
          <w:cantSplit w:val="1"/>
        </w:trPr>
        <w:tc>
          <w:tcPr>
            <w:tcW w:type="dxa" w:w="623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我能解释 Previous Hash 与 Block Hash 的基本作用</w:t>
            </w:r>
          </w:p>
        </w:tc>
        <w:tc>
          <w:tcPr>
            <w:tcW w:type="dxa" w:w="3118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[  ] 能   [  ] 还需要复习</w:t>
            </w:r>
          </w:p>
        </w:tc>
      </w:tr>
      <w:tr>
        <w:trPr>
          <w:cantSplit w:val="1"/>
        </w:trPr>
        <w:tc>
          <w:tcPr>
            <w:tcW w:type="dxa" w:w="6236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我能从业务管理角度说明区块链在本场景中的价值</w:t>
            </w:r>
          </w:p>
        </w:tc>
        <w:tc>
          <w:tcPr>
            <w:tcW w:type="dxa" w:w="3118"/>
            <w:tcMar>
              <w:top w:w="35" w:type="dxa"/>
              <w:start w:w="80" w:type="dxa"/>
              <w:bottom w:w="35" w:type="dxa"/>
              <w:end w:w="8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sz w:val="18"/>
              </w:rPr>
              <w:t>[  ] 能   [  ] 还需要复习</w:t>
            </w:r>
          </w:p>
        </w:tc>
      </w:tr>
    </w:tbl>
    <w:p>
      <w:pPr>
        <w:shd w:fill="EAF8EE"/>
        <w:spacing w:before="0" w:after="0" w:line="240" w:lineRule="auto"/>
        <w:ind w:left="120" w:right="120"/>
      </w:pPr>
      <w:r>
        <w:rPr>
          <w:b/>
          <w:rFonts w:eastAsia="Noto Sans CJK SC" w:ascii="Arial" w:hAnsi="Arial"/>
          <w:sz w:val="18"/>
        </w:rPr>
        <w:t>实验结束后的核心问题：</w:t>
      </w:r>
      <w:r>
        <w:rPr>
          <w:rFonts w:eastAsia="Noto Sans CJK SC" w:ascii="Arial" w:hAnsi="Arial"/>
          <w:sz w:val="18"/>
        </w:rPr>
        <w:t>如果只记住了按钮顺序，说明实验还没有真正完成；如果能够从业务问题出发解释“为什么上链、上链记录什么、确认后改变什么”，才达到了本实验的教学目标。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