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B02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腾讯云文档. 至信链版权存证产品简介[EB/OL]. https://cloud.tencent.com/document/product/1505/62890</w:t>
      </w:r>
    </w:p>
    <w:p>
      <w:pPr>
        <w:ind w:left="113" w:hanging="113"/>
      </w:pPr>
      <w:r>
        <w:t>[2] 腾讯云. 至信链版权存证[EB/OL]. https://cloud.tencent.com/product/copyrightdeposit</w:t>
      </w:r>
    </w:p>
    <w:p>
      <w:pPr>
        <w:ind w:left="113" w:hanging="113"/>
      </w:pPr>
      <w:r>
        <w:t>[3] 腾讯云. 至信链[EB/OL]. https://cloud.tencent.com/product/zxl</w:t>
      </w:r>
    </w:p>
    <w:p>
      <w:pPr>
        <w:ind w:left="113" w:hanging="113"/>
      </w:pPr>
      <w:r>
        <w:t>[4] 腾讯云. 至信链可信存证解决方案[EB/OL]. https://cloud.tencent.com/solution/tb-assurance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