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B02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腾讯至信链版权存证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基础认知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数字作品很容易复制，创作者怎样留下一个可核验的“我在这个时间已经拥有这份作品”的记录？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用一句话解释为什么文件哈希可以看作“数字指纹”。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设计一个最简单的流程：作品形成后，创作者要留下哪些信息才能便于日后核验？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判断“先上链的人一定是作者”是否成立，并说明原因。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区分“文件没有被修改”和“版权一定属于提交人”两个命题。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