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1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 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(CSE331L.1 – Asif Ahmed Neloy_Fall’20)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714375" cy="85788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375" cy="857885"/>
                    </a:xfrm>
                    <a:prstGeom prst="rect"/>
                    <a:ln/>
                  </pic:spPr>
                </pic:pic>
              </a:graphicData>
            </a:graphic>
          </wp:anchor>
        </w:drawing>
      </w:r>
    </w:p>
    <w:p w:rsidR="00000000" w:rsidDel="00000000" w:rsidP="00000000" w:rsidRDefault="00000000" w:rsidRPr="00000000" w14:paraId="00000002">
      <w:pPr>
        <w:spacing w:before="42" w:line="280" w:lineRule="auto"/>
        <w:ind w:left="1220" w:firstLine="0"/>
        <w:rPr>
          <w:sz w:val="20"/>
          <w:szCs w:val="20"/>
        </w:rPr>
      </w:pPr>
      <w:r w:rsidDel="00000000" w:rsidR="00000000" w:rsidRPr="00000000">
        <w:rPr>
          <w:sz w:val="20"/>
          <w:szCs w:val="20"/>
          <w:rtl w:val="0"/>
        </w:rPr>
        <w:t xml:space="preserve">Department of Electrical and Computer Engineering </w:t>
      </w:r>
    </w:p>
    <w:p w:rsidR="00000000" w:rsidDel="00000000" w:rsidP="00000000" w:rsidRDefault="00000000" w:rsidRPr="00000000" w14:paraId="00000003">
      <w:pPr>
        <w:spacing w:before="42" w:line="280" w:lineRule="auto"/>
        <w:ind w:left="1220" w:firstLine="0"/>
        <w:rPr>
          <w:sz w:val="20"/>
          <w:szCs w:val="20"/>
        </w:rPr>
      </w:pPr>
      <w:r w:rsidDel="00000000" w:rsidR="00000000" w:rsidRPr="00000000">
        <w:rPr>
          <w:sz w:val="20"/>
          <w:szCs w:val="20"/>
          <w:rtl w:val="0"/>
        </w:rPr>
        <w:t xml:space="preserve">School of Engineering and Physical Sciences</w:t>
      </w:r>
    </w:p>
    <w:p w:rsidR="00000000" w:rsidDel="00000000" w:rsidP="00000000" w:rsidRDefault="00000000" w:rsidRPr="00000000" w14:paraId="00000004">
      <w:pPr>
        <w:spacing w:after="200" w:before="42" w:line="280" w:lineRule="auto"/>
        <w:ind w:left="1220" w:firstLine="0"/>
        <w:rPr>
          <w:sz w:val="20"/>
          <w:szCs w:val="20"/>
        </w:rPr>
      </w:pPr>
      <w:r w:rsidDel="00000000" w:rsidR="00000000" w:rsidRPr="00000000">
        <w:rPr>
          <w:sz w:val="20"/>
          <w:szCs w:val="20"/>
          <w:rtl w:val="0"/>
        </w:rPr>
        <w:t xml:space="preserve">North South University, Bashundhara, Dhaka-1229, Bangladesh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254000</wp:posOffset>
                </wp:positionV>
                <wp:extent cx="5294630" cy="12700"/>
                <wp:effectExtent b="0" l="0" r="0" t="0"/>
                <wp:wrapNone/>
                <wp:docPr id="1" name=""/>
                <a:graphic>
                  <a:graphicData uri="http://schemas.microsoft.com/office/word/2010/wordprocessingShape">
                    <wps:wsp>
                      <wps:cNvCnPr/>
                      <wps:spPr>
                        <a:xfrm>
                          <a:off x="2698685" y="3780000"/>
                          <a:ext cx="5294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254000</wp:posOffset>
                </wp:positionV>
                <wp:extent cx="529463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94630" cy="12700"/>
                        </a:xfrm>
                        <a:prstGeom prst="rect"/>
                        <a:ln/>
                      </pic:spPr>
                    </pic:pic>
                  </a:graphicData>
                </a:graphic>
              </wp:anchor>
            </w:drawing>
          </mc:Fallback>
        </mc:AlternateContent>
      </w:r>
    </w:p>
    <w:p w:rsidR="00000000" w:rsidDel="00000000" w:rsidP="00000000" w:rsidRDefault="00000000" w:rsidRPr="00000000" w14:paraId="00000005">
      <w:pPr>
        <w:rPr>
          <w:b w:val="1"/>
          <w:i w:val="1"/>
          <w:sz w:val="32"/>
          <w:szCs w:val="32"/>
        </w:rPr>
      </w:pPr>
      <w:r w:rsidDel="00000000" w:rsidR="00000000" w:rsidRPr="00000000">
        <w:rPr>
          <w:i w:val="1"/>
          <w:rtl w:val="0"/>
        </w:rPr>
        <w:t xml:space="preserve">Time 20 minutes, Marks 10 (You need to answer all questions).</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Explain DAA and write the asm code using the following example –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        AL 27H and AL 35H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Answer: The DAA instruction uses the AL register as source and destination and adds 8-bit packed BCD codes.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N1 27H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N2 35H</w:t>
        <w:br w:type="textWrapping"/>
        <w:br w:type="textWrapping"/>
        <w:t xml:space="preserve">MOV AL, N1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ADD AL, N2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DAA</w:t>
      </w:r>
    </w:p>
    <w:p w:rsidR="00000000" w:rsidDel="00000000" w:rsidP="00000000" w:rsidRDefault="00000000" w:rsidRPr="00000000" w14:paraId="00000011">
      <w:pPr>
        <w:widowControl w:val="1"/>
        <w:spacing w:before="120" w:lineRule="auto"/>
        <w:ind w:left="0" w:firstLine="0"/>
        <w:jc w:val="both"/>
        <w:rPr>
          <w:rFonts w:ascii="Courier New" w:cs="Courier New" w:eastAsia="Courier New" w:hAnsi="Courier New"/>
          <w:b w:val="1"/>
          <w:color w:val="223344"/>
          <w:shd w:fill="ecf1f3" w:val="clea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sz w:val="28"/>
          <w:szCs w:val="28"/>
          <w:rtl w:val="0"/>
        </w:rPr>
        <w:br w:type="textWrapping"/>
        <w:br w:type="textWrapping"/>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br w:type="textWrapping"/>
        <w:br w:type="textWrapping"/>
      </w:r>
    </w:p>
    <w:p w:rsidR="00000000" w:rsidDel="00000000" w:rsidP="00000000" w:rsidRDefault="00000000" w:rsidRPr="00000000" w14:paraId="00000013">
      <w:pPr>
        <w:widowControl w:val="1"/>
        <w:spacing w:after="160" w:line="259" w:lineRule="auto"/>
        <w:rPr>
          <w:rFonts w:ascii="Consolas" w:cs="Consolas" w:eastAsia="Consolas" w:hAnsi="Consolas"/>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Explain the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CMP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instruction from the following example. Also, write which one of these affect the flag register and why.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center"/>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CMP AL, 000h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i w:val="0"/>
          <w:smallCaps w:val="0"/>
          <w:strike w:val="0"/>
          <w:color w:val="000000"/>
          <w:sz w:val="28"/>
          <w:szCs w:val="28"/>
          <w:u w:val="none"/>
          <w:shd w:fill="auto" w:val="clear"/>
          <w:vertAlign w:val="baseline"/>
          <w:rtl w:val="0"/>
        </w:rPr>
        <w:t xml:space="preserve">TEST AL, 001h</w:t>
        <w:br w:type="textWrapp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cente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63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Answer: The CMP is comparing the two values in the memory. It compares the values to check if they are equal or not. Here, the AL value is getting compared with the 000h hex value. This affects the flag register as the status flag values get updated to 1 if it is true.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63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br w:type="textWrapping"/>
        <w:t xml:space="preserve">The TEST is checking whether the AL value is even or odd without changing its value.</w:t>
        <w:br w:type="textWrapping"/>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81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onsolas" w:cs="Consolas" w:eastAsia="Consolas" w:hAnsi="Consola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End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 331LMicroprocessor Interfacing &amp; Embedded System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