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3B3DF" w14:textId="2F7619CF" w:rsidR="004816A6" w:rsidRPr="004816A6" w:rsidRDefault="004816A6" w:rsidP="00E525D6">
      <w:pPr>
        <w:widowControl/>
        <w:pBdr>
          <w:bottom w:val="single" w:sz="6" w:space="0" w:color="DDDDDD"/>
        </w:pBdr>
        <w:shd w:val="clear" w:color="auto" w:fill="FFFFFF"/>
        <w:spacing w:before="120"/>
        <w:jc w:val="center"/>
        <w:outlineLvl w:val="0"/>
        <w:rPr>
          <w:rFonts w:ascii="Times New Roman" w:eastAsia="宋体" w:hAnsi="Times New Roman" w:cs="Times New Roman"/>
          <w:b/>
          <w:bCs/>
          <w:color w:val="000000" w:themeColor="text1"/>
          <w:spacing w:val="8"/>
          <w:kern w:val="36"/>
          <w:sz w:val="32"/>
          <w:szCs w:val="32"/>
        </w:rPr>
      </w:pPr>
      <w:r w:rsidRPr="004816A6">
        <w:rPr>
          <w:rFonts w:ascii="Times New Roman" w:eastAsia="宋体" w:hAnsi="Times New Roman" w:cs="Times New Roman"/>
          <w:b/>
          <w:bCs/>
          <w:color w:val="000000" w:themeColor="text1"/>
          <w:spacing w:val="8"/>
          <w:kern w:val="36"/>
          <w:sz w:val="32"/>
          <w:szCs w:val="32"/>
        </w:rPr>
        <w:t>南土所梁玉婷</w:t>
      </w:r>
      <w:r>
        <w:rPr>
          <w:rFonts w:ascii="Times New Roman" w:eastAsia="宋体" w:hAnsi="Times New Roman" w:cs="Times New Roman"/>
          <w:b/>
          <w:bCs/>
          <w:color w:val="000000" w:themeColor="text1"/>
          <w:spacing w:val="8"/>
          <w:kern w:val="36"/>
          <w:sz w:val="32"/>
          <w:szCs w:val="32"/>
        </w:rPr>
        <w:t>-</w:t>
      </w:r>
    </w:p>
    <w:p w14:paraId="40EAB77A" w14:textId="381F7C99" w:rsidR="006F6026" w:rsidRPr="00AF1CAD" w:rsidRDefault="0091065E" w:rsidP="00E525D6">
      <w:pPr>
        <w:widowControl/>
        <w:pBdr>
          <w:bottom w:val="single" w:sz="6" w:space="0" w:color="DDDDDD"/>
        </w:pBdr>
        <w:shd w:val="clear" w:color="auto" w:fill="FFFFFF"/>
        <w:spacing w:before="120"/>
        <w:jc w:val="center"/>
        <w:outlineLvl w:val="0"/>
        <w:rPr>
          <w:rFonts w:ascii="Times New Roman" w:eastAsia="宋体" w:hAnsi="Times New Roman" w:cs="Times New Roman"/>
          <w:b/>
          <w:bCs/>
          <w:color w:val="FFA500"/>
          <w:spacing w:val="8"/>
          <w:kern w:val="36"/>
          <w:sz w:val="32"/>
          <w:szCs w:val="32"/>
        </w:rPr>
      </w:pPr>
      <w:r w:rsidRPr="00AF1CAD">
        <w:rPr>
          <w:rFonts w:ascii="Times New Roman" w:eastAsia="宋体" w:hAnsi="Times New Roman" w:cs="Times New Roman"/>
          <w:b/>
          <w:bCs/>
          <w:color w:val="FFA500"/>
          <w:spacing w:val="8"/>
          <w:kern w:val="36"/>
          <w:sz w:val="32"/>
          <w:szCs w:val="32"/>
        </w:rPr>
        <w:t>大陆尺度</w:t>
      </w:r>
      <w:r w:rsidR="001C72B4" w:rsidRPr="00AF1CAD">
        <w:rPr>
          <w:rFonts w:ascii="Times New Roman" w:eastAsia="宋体" w:hAnsi="Times New Roman" w:cs="Times New Roman"/>
          <w:b/>
          <w:bCs/>
          <w:color w:val="FFA500"/>
          <w:spacing w:val="8"/>
          <w:kern w:val="36"/>
          <w:sz w:val="32"/>
          <w:szCs w:val="32"/>
        </w:rPr>
        <w:t>下</w:t>
      </w:r>
      <w:r w:rsidRPr="00AF1CAD">
        <w:rPr>
          <w:rFonts w:ascii="Times New Roman" w:eastAsia="宋体" w:hAnsi="Times New Roman" w:cs="Times New Roman"/>
          <w:b/>
          <w:bCs/>
          <w:color w:val="FFA500"/>
          <w:spacing w:val="8"/>
          <w:kern w:val="36"/>
          <w:sz w:val="32"/>
          <w:szCs w:val="32"/>
        </w:rPr>
        <w:t>稻田土壤微生物</w:t>
      </w:r>
      <w:r w:rsidRPr="00AF1CAD">
        <w:rPr>
          <w:rFonts w:ascii="Times New Roman" w:eastAsia="宋体" w:hAnsi="Times New Roman" w:cs="Times New Roman"/>
          <w:b/>
          <w:bCs/>
          <w:color w:val="FFA500"/>
          <w:spacing w:val="8"/>
          <w:kern w:val="36"/>
          <w:sz w:val="32"/>
          <w:szCs w:val="32"/>
        </w:rPr>
        <w:t>β</w:t>
      </w:r>
      <w:r w:rsidRPr="00AF1CAD">
        <w:rPr>
          <w:rFonts w:ascii="Times New Roman" w:eastAsia="宋体" w:hAnsi="Times New Roman" w:cs="Times New Roman"/>
          <w:b/>
          <w:bCs/>
          <w:color w:val="FFA500"/>
          <w:spacing w:val="8"/>
          <w:kern w:val="36"/>
          <w:sz w:val="32"/>
          <w:szCs w:val="32"/>
        </w:rPr>
        <w:t>多样性的纬度分布特征</w:t>
      </w:r>
    </w:p>
    <w:p w14:paraId="14E4494E" w14:textId="6CF1B798" w:rsidR="00BC16DA" w:rsidRPr="00AF1CAD" w:rsidRDefault="0091065E" w:rsidP="00BC16DA">
      <w:pPr>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A latitudinal gradient of microbial β-diversity in continental paddy soils</w:t>
      </w:r>
    </w:p>
    <w:p w14:paraId="17D839AC" w14:textId="41B38932" w:rsidR="00C92F06" w:rsidRPr="00AF1CAD" w:rsidRDefault="00C92F06" w:rsidP="00BC16DA">
      <w:pPr>
        <w:spacing w:line="360" w:lineRule="auto"/>
        <w:rPr>
          <w:rFonts w:ascii="Times New Roman" w:eastAsia="宋体" w:hAnsi="Times New Roman" w:cs="Times New Roman"/>
          <w:sz w:val="24"/>
          <w:szCs w:val="24"/>
        </w:rPr>
      </w:pPr>
    </w:p>
    <w:p w14:paraId="5A2EEE87" w14:textId="79179B22" w:rsidR="00C1189F" w:rsidRPr="00AF1CAD" w:rsidRDefault="00C1189F"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Article</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202</w:t>
      </w:r>
      <w:r w:rsidR="00BC16DA" w:rsidRPr="00AF1CAD">
        <w:rPr>
          <w:rFonts w:ascii="Times New Roman" w:eastAsia="宋体" w:hAnsi="Times New Roman" w:cs="Times New Roman"/>
          <w:sz w:val="24"/>
          <w:szCs w:val="24"/>
        </w:rPr>
        <w:t>1</w:t>
      </w:r>
      <w:r w:rsidRPr="00AF1CAD">
        <w:rPr>
          <w:rFonts w:ascii="Times New Roman" w:eastAsia="宋体" w:hAnsi="Times New Roman" w:cs="Times New Roman"/>
          <w:sz w:val="24"/>
          <w:szCs w:val="24"/>
        </w:rPr>
        <w:t>-</w:t>
      </w:r>
      <w:r w:rsidR="00C51DA7">
        <w:rPr>
          <w:rFonts w:ascii="Times New Roman" w:eastAsia="宋体" w:hAnsi="Times New Roman" w:cs="Times New Roman"/>
          <w:sz w:val="24"/>
          <w:szCs w:val="24"/>
        </w:rPr>
        <w:t>2-15</w:t>
      </w:r>
    </w:p>
    <w:p w14:paraId="558190F3" w14:textId="452D0032" w:rsidR="00C1189F" w:rsidRPr="00AF1CAD" w:rsidRDefault="00A250C6"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Global Ecology and Biogeography</w:t>
      </w:r>
      <w:r w:rsidR="00C1189F" w:rsidRPr="00AF1CAD">
        <w:rPr>
          <w:rFonts w:ascii="Times New Roman" w:eastAsia="宋体" w:hAnsi="Times New Roman" w:cs="Times New Roman"/>
          <w:sz w:val="24"/>
          <w:szCs w:val="24"/>
        </w:rPr>
        <w:t xml:space="preserve">, [IF </w:t>
      </w:r>
      <w:r w:rsidRPr="00AF1CAD">
        <w:rPr>
          <w:rFonts w:ascii="Times New Roman" w:eastAsia="宋体" w:hAnsi="Times New Roman" w:cs="Times New Roman"/>
          <w:sz w:val="24"/>
          <w:szCs w:val="24"/>
        </w:rPr>
        <w:t>6.446</w:t>
      </w:r>
      <w:r w:rsidR="00C1189F" w:rsidRPr="00AF1CAD">
        <w:rPr>
          <w:rFonts w:ascii="Times New Roman" w:eastAsia="宋体" w:hAnsi="Times New Roman" w:cs="Times New Roman"/>
          <w:sz w:val="24"/>
          <w:szCs w:val="24"/>
        </w:rPr>
        <w:t>]</w:t>
      </w:r>
    </w:p>
    <w:p w14:paraId="1161FB4B" w14:textId="12DBEAD0" w:rsidR="00C1189F" w:rsidRPr="00AF1CAD" w:rsidRDefault="00C1189F"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DOI</w:t>
      </w:r>
      <w:r w:rsidRPr="00AF1CAD">
        <w:rPr>
          <w:rFonts w:ascii="Times New Roman" w:eastAsia="宋体" w:hAnsi="Times New Roman" w:cs="Times New Roman"/>
          <w:sz w:val="24"/>
          <w:szCs w:val="24"/>
        </w:rPr>
        <w:t>：</w:t>
      </w:r>
      <w:r w:rsidR="00A250C6" w:rsidRPr="00AF1CAD">
        <w:rPr>
          <w:rFonts w:ascii="Times New Roman" w:eastAsia="宋体" w:hAnsi="Times New Roman" w:cs="Times New Roman"/>
          <w:sz w:val="24"/>
          <w:szCs w:val="24"/>
        </w:rPr>
        <w:t>10.1111/geb.13267</w:t>
      </w:r>
    </w:p>
    <w:p w14:paraId="2FD1498A" w14:textId="7AF47D65" w:rsidR="00C1189F" w:rsidRPr="00C51DA7" w:rsidRDefault="009459E3" w:rsidP="005A01A5">
      <w:pPr>
        <w:spacing w:line="360" w:lineRule="auto"/>
        <w:rPr>
          <w:rFonts w:ascii="Times New Roman" w:eastAsia="宋体" w:hAnsi="Times New Roman" w:cs="Times New Roman"/>
          <w:sz w:val="24"/>
          <w:szCs w:val="24"/>
        </w:rPr>
      </w:pPr>
      <w:r w:rsidRPr="00C51DA7">
        <w:rPr>
          <w:rFonts w:ascii="Times New Roman" w:eastAsia="宋体" w:hAnsi="Times New Roman" w:cs="Times New Roman"/>
          <w:sz w:val="24"/>
          <w:szCs w:val="24"/>
        </w:rPr>
        <w:t>原文链接：</w:t>
      </w:r>
      <w:r w:rsidR="00C51DA7" w:rsidRPr="00C51DA7">
        <w:rPr>
          <w:rFonts w:ascii="Times New Roman" w:eastAsia="宋体" w:hAnsi="Times New Roman" w:cs="Times New Roman"/>
          <w:sz w:val="24"/>
          <w:szCs w:val="24"/>
        </w:rPr>
        <w:t>https://onlinelibrary.wiley.com/doi/full/10.1111/geb.13267</w:t>
      </w:r>
    </w:p>
    <w:p w14:paraId="49C0E61A" w14:textId="345AC205" w:rsidR="009459E3" w:rsidRPr="00AF1CAD" w:rsidRDefault="00BD6E2F"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第一作者：</w:t>
      </w:r>
      <w:r w:rsidR="00A250C6" w:rsidRPr="00AF1CAD">
        <w:rPr>
          <w:rFonts w:ascii="Times New Roman" w:eastAsia="宋体" w:hAnsi="Times New Roman" w:cs="Times New Roman"/>
          <w:sz w:val="24"/>
          <w:szCs w:val="24"/>
        </w:rPr>
        <w:t>Xian Xiao</w:t>
      </w:r>
      <w:r w:rsidRPr="00AF1CAD">
        <w:rPr>
          <w:rFonts w:ascii="Times New Roman" w:eastAsia="宋体" w:hAnsi="Times New Roman" w:cs="Times New Roman"/>
          <w:sz w:val="24"/>
          <w:szCs w:val="24"/>
        </w:rPr>
        <w:t xml:space="preserve"> (</w:t>
      </w:r>
      <w:r w:rsidR="00A250C6" w:rsidRPr="00AF1CAD">
        <w:rPr>
          <w:rFonts w:ascii="Times New Roman" w:eastAsia="宋体" w:hAnsi="Times New Roman" w:cs="Times New Roman"/>
          <w:sz w:val="24"/>
          <w:szCs w:val="24"/>
        </w:rPr>
        <w:t>肖娴</w:t>
      </w:r>
      <w:r w:rsidRPr="00AF1CAD">
        <w:rPr>
          <w:rFonts w:ascii="Times New Roman" w:eastAsia="宋体" w:hAnsi="Times New Roman" w:cs="Times New Roman"/>
          <w:sz w:val="24"/>
          <w:szCs w:val="24"/>
        </w:rPr>
        <w:t>)</w:t>
      </w:r>
    </w:p>
    <w:p w14:paraId="53272CC9" w14:textId="18D2153B" w:rsidR="00BD6E2F" w:rsidRPr="00AF1CAD" w:rsidRDefault="00BD6E2F"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通讯作者：</w:t>
      </w:r>
      <w:proofErr w:type="spellStart"/>
      <w:r w:rsidR="00E66FFB" w:rsidRPr="00AF1CAD">
        <w:rPr>
          <w:rFonts w:ascii="Times New Roman" w:eastAsia="宋体" w:hAnsi="Times New Roman" w:cs="Times New Roman"/>
          <w:sz w:val="24"/>
          <w:szCs w:val="24"/>
        </w:rPr>
        <w:t>Yuting</w:t>
      </w:r>
      <w:proofErr w:type="spellEnd"/>
      <w:r w:rsidR="00E66FFB" w:rsidRPr="00AF1CAD">
        <w:rPr>
          <w:rFonts w:ascii="Times New Roman" w:eastAsia="宋体" w:hAnsi="Times New Roman" w:cs="Times New Roman"/>
          <w:sz w:val="24"/>
          <w:szCs w:val="24"/>
        </w:rPr>
        <w:t xml:space="preserve"> Liang</w:t>
      </w:r>
      <w:r w:rsidRPr="00AF1CAD">
        <w:rPr>
          <w:rFonts w:ascii="Times New Roman" w:eastAsia="宋体" w:hAnsi="Times New Roman" w:cs="Times New Roman"/>
          <w:sz w:val="24"/>
          <w:szCs w:val="24"/>
        </w:rPr>
        <w:t xml:space="preserve"> (</w:t>
      </w:r>
      <w:r w:rsidR="00E66FFB" w:rsidRPr="00AF1CAD">
        <w:rPr>
          <w:rFonts w:ascii="Times New Roman" w:eastAsia="宋体" w:hAnsi="Times New Roman" w:cs="Times New Roman"/>
          <w:sz w:val="24"/>
          <w:szCs w:val="24"/>
        </w:rPr>
        <w:t>梁玉婷</w:t>
      </w:r>
      <w:r w:rsidRPr="00AF1CAD">
        <w:rPr>
          <w:rFonts w:ascii="Times New Roman" w:eastAsia="宋体" w:hAnsi="Times New Roman" w:cs="Times New Roman"/>
          <w:sz w:val="24"/>
          <w:szCs w:val="24"/>
        </w:rPr>
        <w:t>)</w:t>
      </w:r>
    </w:p>
    <w:p w14:paraId="2124C9F2" w14:textId="715559E3" w:rsidR="00E66FFB" w:rsidRPr="00AF1CAD" w:rsidRDefault="00E66FFB"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合作作者：</w:t>
      </w:r>
      <w:r w:rsidR="00A250C6" w:rsidRPr="00AF1CAD">
        <w:rPr>
          <w:rFonts w:ascii="Times New Roman" w:eastAsia="宋体" w:hAnsi="Times New Roman" w:cs="Times New Roman"/>
          <w:sz w:val="24"/>
          <w:szCs w:val="24"/>
        </w:rPr>
        <w:t>Na Zhang</w:t>
      </w:r>
      <w:r w:rsidRPr="00AF1CAD">
        <w:rPr>
          <w:rFonts w:ascii="Times New Roman" w:eastAsia="宋体" w:hAnsi="Times New Roman" w:cs="Times New Roman"/>
          <w:sz w:val="24"/>
          <w:szCs w:val="24"/>
        </w:rPr>
        <w:t xml:space="preserve"> (</w:t>
      </w:r>
      <w:r w:rsidR="00A250C6" w:rsidRPr="00AF1CAD">
        <w:rPr>
          <w:rFonts w:ascii="Times New Roman" w:eastAsia="宋体" w:hAnsi="Times New Roman" w:cs="Times New Roman"/>
          <w:sz w:val="24"/>
          <w:szCs w:val="24"/>
        </w:rPr>
        <w:t>张娜</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w:t>
      </w:r>
      <w:proofErr w:type="spellStart"/>
      <w:r w:rsidR="00A250C6" w:rsidRPr="00AF1CAD">
        <w:rPr>
          <w:rFonts w:ascii="Times New Roman" w:eastAsia="宋体" w:hAnsi="Times New Roman" w:cs="Times New Roman"/>
          <w:sz w:val="24"/>
          <w:szCs w:val="24"/>
        </w:rPr>
        <w:t>Haowei</w:t>
      </w:r>
      <w:proofErr w:type="spellEnd"/>
      <w:r w:rsidR="00A250C6" w:rsidRPr="00AF1CAD">
        <w:rPr>
          <w:rFonts w:ascii="Times New Roman" w:eastAsia="宋体" w:hAnsi="Times New Roman" w:cs="Times New Roman"/>
          <w:sz w:val="24"/>
          <w:szCs w:val="24"/>
        </w:rPr>
        <w:t xml:space="preserve"> Ni </w:t>
      </w:r>
      <w:r w:rsidR="00E525D6" w:rsidRPr="00AF1CAD">
        <w:rPr>
          <w:rFonts w:ascii="Times New Roman" w:eastAsia="宋体" w:hAnsi="Times New Roman" w:cs="Times New Roman"/>
          <w:sz w:val="24"/>
          <w:szCs w:val="24"/>
        </w:rPr>
        <w:t>(</w:t>
      </w:r>
      <w:r w:rsidR="00A250C6" w:rsidRPr="00AF1CAD">
        <w:rPr>
          <w:rFonts w:ascii="Times New Roman" w:eastAsia="宋体" w:hAnsi="Times New Roman" w:cs="Times New Roman"/>
          <w:sz w:val="24"/>
          <w:szCs w:val="24"/>
        </w:rPr>
        <w:t>倪浩为</w:t>
      </w:r>
      <w:r w:rsidR="00E525D6"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w:t>
      </w:r>
      <w:proofErr w:type="spellStart"/>
      <w:r w:rsidR="00A250C6" w:rsidRPr="00AF1CAD">
        <w:rPr>
          <w:rFonts w:ascii="Times New Roman" w:eastAsia="宋体" w:hAnsi="Times New Roman" w:cs="Times New Roman"/>
          <w:sz w:val="24"/>
          <w:szCs w:val="24"/>
        </w:rPr>
        <w:t>YunfengYang</w:t>
      </w:r>
      <w:proofErr w:type="spellEnd"/>
      <w:r w:rsidR="00A250C6"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w:t>
      </w:r>
      <w:r w:rsidR="00A250C6" w:rsidRPr="00AF1CAD">
        <w:rPr>
          <w:rFonts w:ascii="Times New Roman" w:eastAsia="宋体" w:hAnsi="Times New Roman" w:cs="Times New Roman"/>
          <w:sz w:val="24"/>
          <w:szCs w:val="24"/>
        </w:rPr>
        <w:t>杨云锋</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w:t>
      </w:r>
      <w:proofErr w:type="spellStart"/>
      <w:r w:rsidR="00A250C6" w:rsidRPr="00AF1CAD">
        <w:rPr>
          <w:rFonts w:ascii="Times New Roman" w:eastAsia="宋体" w:hAnsi="Times New Roman" w:cs="Times New Roman"/>
          <w:sz w:val="24"/>
          <w:szCs w:val="24"/>
        </w:rPr>
        <w:t>Jizhong</w:t>
      </w:r>
      <w:proofErr w:type="spellEnd"/>
      <w:r w:rsidR="00A250C6" w:rsidRPr="00AF1CAD">
        <w:rPr>
          <w:rFonts w:ascii="Times New Roman" w:eastAsia="宋体" w:hAnsi="Times New Roman" w:cs="Times New Roman"/>
          <w:sz w:val="24"/>
          <w:szCs w:val="24"/>
        </w:rPr>
        <w:t xml:space="preserve"> Zhou</w:t>
      </w:r>
      <w:r w:rsidR="001E5415" w:rsidRPr="00AF1CAD">
        <w:rPr>
          <w:rFonts w:ascii="Times New Roman" w:eastAsia="宋体" w:hAnsi="Times New Roman" w:cs="Times New Roman"/>
          <w:sz w:val="24"/>
          <w:szCs w:val="24"/>
        </w:rPr>
        <w:t xml:space="preserve"> (</w:t>
      </w:r>
      <w:r w:rsidR="00A250C6" w:rsidRPr="00AF1CAD">
        <w:rPr>
          <w:rFonts w:ascii="Times New Roman" w:eastAsia="宋体" w:hAnsi="Times New Roman" w:cs="Times New Roman"/>
          <w:sz w:val="24"/>
          <w:szCs w:val="24"/>
        </w:rPr>
        <w:t>周集中</w:t>
      </w:r>
      <w:r w:rsidR="001E5415" w:rsidRPr="00AF1CAD">
        <w:rPr>
          <w:rFonts w:ascii="Times New Roman" w:eastAsia="宋体" w:hAnsi="Times New Roman" w:cs="Times New Roman"/>
          <w:sz w:val="24"/>
          <w:szCs w:val="24"/>
        </w:rPr>
        <w:t>)</w:t>
      </w:r>
      <w:r w:rsidR="00A250C6" w:rsidRPr="00AF1CAD">
        <w:rPr>
          <w:rFonts w:ascii="Times New Roman" w:eastAsia="宋体" w:hAnsi="Times New Roman" w:cs="Times New Roman"/>
          <w:sz w:val="24"/>
          <w:szCs w:val="24"/>
        </w:rPr>
        <w:t>；</w:t>
      </w:r>
      <w:r w:rsidR="00A250C6" w:rsidRPr="00AF1CAD">
        <w:rPr>
          <w:rFonts w:ascii="Times New Roman" w:eastAsia="宋体" w:hAnsi="Times New Roman" w:cs="Times New Roman"/>
          <w:sz w:val="24"/>
          <w:szCs w:val="24"/>
        </w:rPr>
        <w:t>Bo Sun (</w:t>
      </w:r>
      <w:r w:rsidR="00A250C6" w:rsidRPr="00AF1CAD">
        <w:rPr>
          <w:rFonts w:ascii="Times New Roman" w:eastAsia="宋体" w:hAnsi="Times New Roman" w:cs="Times New Roman"/>
          <w:sz w:val="24"/>
          <w:szCs w:val="24"/>
        </w:rPr>
        <w:t>孙波</w:t>
      </w:r>
      <w:r w:rsidR="00A250C6" w:rsidRPr="00AF1CAD">
        <w:rPr>
          <w:rFonts w:ascii="Times New Roman" w:eastAsia="宋体" w:hAnsi="Times New Roman" w:cs="Times New Roman"/>
          <w:sz w:val="24"/>
          <w:szCs w:val="24"/>
        </w:rPr>
        <w:t>)</w:t>
      </w:r>
    </w:p>
    <w:p w14:paraId="2E4867E3" w14:textId="00D821DA" w:rsidR="00862305" w:rsidRPr="00AF1CAD" w:rsidRDefault="00862305"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主要单位：</w:t>
      </w:r>
    </w:p>
    <w:p w14:paraId="7E975646" w14:textId="514CF665" w:rsidR="00862305" w:rsidRPr="00AF1CAD" w:rsidRDefault="00862305"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中国科学院南京土壤研究所</w:t>
      </w:r>
      <w:r w:rsidR="008D6A3A"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(State Key Laboratory of Soil and Sustainable Agriculture, Institute of Soil Science, Chinese Academy of Sciences, 71 East Beijing Road, Nanjing 210008, China)</w:t>
      </w:r>
    </w:p>
    <w:p w14:paraId="10955943" w14:textId="39F7FB79" w:rsidR="00A250C6" w:rsidRPr="00AF1CAD" w:rsidRDefault="00A250C6"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常州大学</w:t>
      </w:r>
      <w:r w:rsidRPr="00AF1CAD">
        <w:rPr>
          <w:rFonts w:ascii="Times New Roman" w:eastAsia="宋体" w:hAnsi="Times New Roman" w:cs="Times New Roman"/>
          <w:sz w:val="24"/>
          <w:szCs w:val="24"/>
        </w:rPr>
        <w:t xml:space="preserve"> (School of Environmental and Safety Engineering, Changzhou University, Changzhou 213164, China)</w:t>
      </w:r>
    </w:p>
    <w:p w14:paraId="756A905D" w14:textId="57C33B9A" w:rsidR="0013652A" w:rsidRPr="00AF1CAD" w:rsidRDefault="008D6A3A"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中国科学院大学</w:t>
      </w:r>
      <w:r w:rsidRPr="00AF1CAD">
        <w:rPr>
          <w:rFonts w:ascii="Times New Roman" w:eastAsia="宋体" w:hAnsi="Times New Roman" w:cs="Times New Roman"/>
          <w:sz w:val="24"/>
          <w:szCs w:val="24"/>
        </w:rPr>
        <w:t xml:space="preserve"> (</w:t>
      </w:r>
      <w:r w:rsidR="00195A12" w:rsidRPr="00AF1CAD">
        <w:rPr>
          <w:rFonts w:ascii="Times New Roman" w:eastAsia="宋体" w:hAnsi="Times New Roman" w:cs="Times New Roman"/>
          <w:sz w:val="24"/>
          <w:szCs w:val="24"/>
        </w:rPr>
        <w:t xml:space="preserve">University of Chinese Academy of Sciences, </w:t>
      </w:r>
      <w:r w:rsidR="001E5415" w:rsidRPr="00AF1CAD">
        <w:rPr>
          <w:rFonts w:ascii="Times New Roman" w:eastAsia="宋体" w:hAnsi="Times New Roman" w:cs="Times New Roman"/>
          <w:sz w:val="24"/>
          <w:szCs w:val="24"/>
        </w:rPr>
        <w:t xml:space="preserve">No.19A Yuquan Road, </w:t>
      </w:r>
      <w:r w:rsidR="00195A12" w:rsidRPr="00AF1CAD">
        <w:rPr>
          <w:rFonts w:ascii="Times New Roman" w:eastAsia="宋体" w:hAnsi="Times New Roman" w:cs="Times New Roman"/>
          <w:sz w:val="24"/>
          <w:szCs w:val="24"/>
        </w:rPr>
        <w:t>Beijing 100049, China</w:t>
      </w:r>
      <w:r w:rsidRPr="00AF1CAD">
        <w:rPr>
          <w:rFonts w:ascii="Times New Roman" w:eastAsia="宋体" w:hAnsi="Times New Roman" w:cs="Times New Roman"/>
          <w:sz w:val="24"/>
          <w:szCs w:val="24"/>
        </w:rPr>
        <w:t>)</w:t>
      </w:r>
    </w:p>
    <w:p w14:paraId="0C4FCE56" w14:textId="36683F1F" w:rsidR="00D84643" w:rsidRPr="00AF1CAD" w:rsidRDefault="00A250C6"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俄克拉荷马大学</w:t>
      </w:r>
      <w:r w:rsidRPr="00AF1CAD">
        <w:rPr>
          <w:rFonts w:ascii="Times New Roman" w:eastAsia="宋体" w:hAnsi="Times New Roman" w:cs="Times New Roman"/>
          <w:sz w:val="24"/>
          <w:szCs w:val="24"/>
        </w:rPr>
        <w:t xml:space="preserve"> </w:t>
      </w:r>
      <w:r w:rsidR="006D049E" w:rsidRPr="00AF1CAD">
        <w:rPr>
          <w:rFonts w:ascii="Times New Roman" w:eastAsia="宋体" w:hAnsi="Times New Roman" w:cs="Times New Roman"/>
          <w:sz w:val="24"/>
          <w:szCs w:val="24"/>
        </w:rPr>
        <w:t>(</w:t>
      </w:r>
      <w:r w:rsidRPr="00AF1CAD">
        <w:rPr>
          <w:rFonts w:ascii="Times New Roman" w:hAnsi="Times New Roman" w:cs="Times New Roman"/>
          <w:sz w:val="24"/>
        </w:rPr>
        <w:t xml:space="preserve">Institute for Environmental Genomics, Department of Microbiology and Plant Biology, and </w:t>
      </w:r>
      <w:r w:rsidRPr="00AF1CAD">
        <w:rPr>
          <w:rStyle w:val="s1"/>
          <w:rFonts w:ascii="Times New Roman" w:hAnsi="Times New Roman" w:cs="Times New Roman"/>
          <w:sz w:val="24"/>
        </w:rPr>
        <w:t>School of Civil Engineering and Environmental Sciences</w:t>
      </w:r>
      <w:r w:rsidRPr="00AF1CAD">
        <w:rPr>
          <w:rFonts w:ascii="Times New Roman" w:hAnsi="Times New Roman" w:cs="Times New Roman"/>
          <w:sz w:val="24"/>
        </w:rPr>
        <w:t>, University of Oklahoma, Norman, OK 73019, USA</w:t>
      </w:r>
      <w:r w:rsidR="006D049E" w:rsidRPr="00AF1CAD">
        <w:rPr>
          <w:rFonts w:ascii="Times New Roman" w:eastAsia="宋体" w:hAnsi="Times New Roman" w:cs="Times New Roman"/>
          <w:sz w:val="24"/>
          <w:szCs w:val="24"/>
        </w:rPr>
        <w:t>)</w:t>
      </w:r>
    </w:p>
    <w:p w14:paraId="1DD3AB79" w14:textId="08B3483C" w:rsidR="006D049E" w:rsidRPr="00AF1CAD" w:rsidRDefault="00A250C6"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清华大学</w:t>
      </w:r>
      <w:r w:rsidRPr="00AF1CAD">
        <w:rPr>
          <w:rFonts w:ascii="Times New Roman" w:eastAsia="宋体" w:hAnsi="Times New Roman" w:cs="Times New Roman"/>
          <w:sz w:val="24"/>
          <w:szCs w:val="24"/>
        </w:rPr>
        <w:t xml:space="preserve"> </w:t>
      </w:r>
      <w:r w:rsidR="00AF545E"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State Key Joint Laboratory of Environment Simulation and Pollution Control, School of Environment, Tsinghua University, Beijing 100084, China</w:t>
      </w:r>
      <w:r w:rsidR="00AF545E" w:rsidRPr="00AF1CAD">
        <w:rPr>
          <w:rFonts w:ascii="Times New Roman" w:eastAsia="宋体" w:hAnsi="Times New Roman" w:cs="Times New Roman"/>
          <w:sz w:val="24"/>
          <w:szCs w:val="24"/>
        </w:rPr>
        <w:t>)</w:t>
      </w:r>
    </w:p>
    <w:p w14:paraId="60E6DCF1" w14:textId="44E2F799" w:rsidR="00A250C6" w:rsidRPr="00AF1CAD" w:rsidRDefault="00A250C6" w:rsidP="005A01A5">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劳伦斯伯克利国家实验室</w:t>
      </w:r>
      <w:r w:rsidRPr="00AF1CAD">
        <w:rPr>
          <w:rFonts w:ascii="Times New Roman" w:eastAsia="宋体" w:hAnsi="Times New Roman" w:cs="Times New Roman"/>
          <w:sz w:val="24"/>
          <w:szCs w:val="24"/>
        </w:rPr>
        <w:t xml:space="preserve"> (Earth and Environmental Sciences, Lawrence Berkeley National Laboratory, Berkeley, CA, 94270, USA)</w:t>
      </w:r>
    </w:p>
    <w:p w14:paraId="31C5636B" w14:textId="05C850DD" w:rsidR="00AC6482" w:rsidRPr="00AF1CAD" w:rsidRDefault="00AC6482"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F1CAD">
        <w:rPr>
          <w:rFonts w:ascii="Times New Roman" w:eastAsia="宋体" w:hAnsi="Times New Roman" w:cs="Times New Roman"/>
          <w:b/>
          <w:bCs/>
          <w:color w:val="FFA500"/>
          <w:spacing w:val="8"/>
          <w:kern w:val="0"/>
          <w:sz w:val="34"/>
          <w:szCs w:val="34"/>
        </w:rPr>
        <w:t>摘要</w:t>
      </w:r>
    </w:p>
    <w:p w14:paraId="70D2E38E" w14:textId="51924104" w:rsidR="00AC6482" w:rsidRPr="00AF1CAD" w:rsidRDefault="00AC6482" w:rsidP="005A01A5">
      <w:pPr>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lastRenderedPageBreak/>
        <w:t>Abstract</w:t>
      </w:r>
    </w:p>
    <w:p w14:paraId="61479FA8" w14:textId="489F805F" w:rsidR="005928EC" w:rsidRPr="00AF1CAD" w:rsidRDefault="005928EC" w:rsidP="0060653E">
      <w:pPr>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动植物的</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多样性通常随纬度的增加而降低。然而</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多样性纬度分布这一规律对于土壤微生物是否同样适用仍不清楚。</w:t>
      </w:r>
      <w:r w:rsidR="009A1D05" w:rsidRPr="00AF1CAD">
        <w:rPr>
          <w:rFonts w:ascii="Times New Roman" w:eastAsia="宋体" w:hAnsi="Times New Roman" w:cs="Times New Roman"/>
          <w:sz w:val="24"/>
          <w:szCs w:val="24"/>
        </w:rPr>
        <w:t>本研究通过对中国热带、亚热带、暖温带、中温带和寒温带</w:t>
      </w:r>
      <w:r w:rsidR="009A1D05" w:rsidRPr="00AF1CAD">
        <w:rPr>
          <w:rFonts w:ascii="Times New Roman" w:eastAsia="宋体" w:hAnsi="Times New Roman" w:cs="Times New Roman"/>
          <w:sz w:val="24"/>
          <w:szCs w:val="24"/>
        </w:rPr>
        <w:t>5</w:t>
      </w:r>
      <w:r w:rsidR="009A1D05" w:rsidRPr="00AF1CAD">
        <w:rPr>
          <w:rFonts w:ascii="Times New Roman" w:eastAsia="宋体" w:hAnsi="Times New Roman" w:cs="Times New Roman"/>
          <w:sz w:val="24"/>
          <w:szCs w:val="24"/>
        </w:rPr>
        <w:t>个气候带的</w:t>
      </w:r>
      <w:r w:rsidR="009A1D05" w:rsidRPr="00AF1CAD">
        <w:rPr>
          <w:rFonts w:ascii="Times New Roman" w:eastAsia="宋体" w:hAnsi="Times New Roman" w:cs="Times New Roman"/>
          <w:sz w:val="24"/>
          <w:szCs w:val="24"/>
        </w:rPr>
        <w:t>39</w:t>
      </w:r>
      <w:r w:rsidR="009A1D05" w:rsidRPr="00AF1CAD">
        <w:rPr>
          <w:rFonts w:ascii="Times New Roman" w:eastAsia="宋体" w:hAnsi="Times New Roman" w:cs="Times New Roman"/>
          <w:sz w:val="24"/>
          <w:szCs w:val="24"/>
        </w:rPr>
        <w:t>个水稻田进行</w:t>
      </w:r>
      <w:r w:rsidR="009A1D05" w:rsidRPr="00AF1CAD">
        <w:rPr>
          <w:rFonts w:ascii="Times New Roman" w:eastAsia="宋体" w:hAnsi="Times New Roman" w:cs="Times New Roman"/>
          <w:sz w:val="24"/>
          <w:szCs w:val="24"/>
        </w:rPr>
        <w:t>“ L</w:t>
      </w:r>
      <w:r w:rsidR="009A1D05" w:rsidRPr="00AF1CAD">
        <w:rPr>
          <w:rFonts w:ascii="Times New Roman" w:eastAsia="宋体" w:hAnsi="Times New Roman" w:cs="Times New Roman"/>
          <w:sz w:val="24"/>
          <w:szCs w:val="24"/>
        </w:rPr>
        <w:t>形</w:t>
      </w:r>
      <w:r w:rsidR="009A1D05" w:rsidRPr="00AF1CAD">
        <w:rPr>
          <w:rFonts w:ascii="Times New Roman" w:eastAsia="宋体" w:hAnsi="Times New Roman" w:cs="Times New Roman"/>
          <w:sz w:val="24"/>
          <w:szCs w:val="24"/>
        </w:rPr>
        <w:t>”</w:t>
      </w:r>
      <w:r w:rsidR="009A1D05" w:rsidRPr="00AF1CAD">
        <w:rPr>
          <w:rFonts w:ascii="Times New Roman" w:eastAsia="宋体" w:hAnsi="Times New Roman" w:cs="Times New Roman"/>
          <w:sz w:val="24"/>
          <w:szCs w:val="24"/>
        </w:rPr>
        <w:t>采样，研究了纬度梯度上（</w:t>
      </w:r>
      <w:r w:rsidR="009A1D05" w:rsidRPr="00AF1CAD">
        <w:rPr>
          <w:rFonts w:ascii="Times New Roman" w:eastAsia="宋体" w:hAnsi="Times New Roman" w:cs="Times New Roman"/>
          <w:sz w:val="24"/>
          <w:szCs w:val="24"/>
        </w:rPr>
        <w:t>19.75°N</w:t>
      </w:r>
      <w:r w:rsidR="009A1D05" w:rsidRPr="00AF1CAD">
        <w:rPr>
          <w:rFonts w:ascii="Times New Roman" w:eastAsia="宋体" w:hAnsi="Times New Roman" w:cs="Times New Roman"/>
          <w:sz w:val="24"/>
          <w:szCs w:val="24"/>
        </w:rPr>
        <w:t>至</w:t>
      </w:r>
      <w:r w:rsidR="009A1D05" w:rsidRPr="00AF1CAD">
        <w:rPr>
          <w:rFonts w:ascii="Times New Roman" w:eastAsia="宋体" w:hAnsi="Times New Roman" w:cs="Times New Roman"/>
          <w:sz w:val="24"/>
          <w:szCs w:val="24"/>
        </w:rPr>
        <w:t>47.58°N</w:t>
      </w:r>
      <w:r w:rsidR="009A1D05" w:rsidRPr="00AF1CAD">
        <w:rPr>
          <w:rFonts w:ascii="Times New Roman" w:eastAsia="宋体" w:hAnsi="Times New Roman" w:cs="Times New Roman"/>
          <w:sz w:val="24"/>
          <w:szCs w:val="24"/>
        </w:rPr>
        <w:t>）土壤微生物</w:t>
      </w:r>
      <w:r w:rsidR="009A1D05" w:rsidRPr="00AF1CAD">
        <w:rPr>
          <w:rFonts w:ascii="Times New Roman" w:eastAsia="宋体" w:hAnsi="Times New Roman" w:cs="Times New Roman"/>
          <w:sz w:val="24"/>
          <w:szCs w:val="24"/>
        </w:rPr>
        <w:t>β</w:t>
      </w:r>
      <w:r w:rsidR="009A1D05" w:rsidRPr="00AF1CAD">
        <w:rPr>
          <w:rFonts w:ascii="Times New Roman" w:eastAsia="宋体" w:hAnsi="Times New Roman" w:cs="Times New Roman"/>
          <w:sz w:val="24"/>
          <w:szCs w:val="24"/>
        </w:rPr>
        <w:t>多样性的分布格局（物种周转率，</w:t>
      </w:r>
      <w:r w:rsidR="009A1D05" w:rsidRPr="00AF1CAD">
        <w:rPr>
          <w:rFonts w:ascii="Times New Roman" w:eastAsia="宋体" w:hAnsi="Times New Roman" w:cs="Times New Roman"/>
          <w:sz w:val="24"/>
          <w:szCs w:val="24"/>
        </w:rPr>
        <w:t>β</w:t>
      </w:r>
      <w:r w:rsidR="009A1D05" w:rsidRPr="00AF1CAD">
        <w:rPr>
          <w:rFonts w:ascii="Times New Roman" w:eastAsia="宋体" w:hAnsi="Times New Roman" w:cs="Times New Roman"/>
          <w:i/>
          <w:iCs/>
          <w:sz w:val="24"/>
          <w:szCs w:val="24"/>
          <w:vertAlign w:val="subscript"/>
        </w:rPr>
        <w:t>z</w:t>
      </w:r>
      <w:r w:rsidR="009A1D05" w:rsidRPr="00AF1CAD">
        <w:rPr>
          <w:rFonts w:ascii="Times New Roman" w:eastAsia="宋体" w:hAnsi="Times New Roman" w:cs="Times New Roman"/>
          <w:sz w:val="24"/>
          <w:szCs w:val="24"/>
        </w:rPr>
        <w:t>）。利用</w:t>
      </w:r>
      <w:r w:rsidR="009A1D05" w:rsidRPr="00AF1CAD">
        <w:rPr>
          <w:rFonts w:ascii="Times New Roman" w:eastAsia="宋体" w:hAnsi="Times New Roman" w:cs="Times New Roman"/>
          <w:sz w:val="24"/>
          <w:szCs w:val="24"/>
        </w:rPr>
        <w:t xml:space="preserve">Illumina </w:t>
      </w:r>
      <w:proofErr w:type="spellStart"/>
      <w:r w:rsidR="009A1D05" w:rsidRPr="00AF1CAD">
        <w:rPr>
          <w:rFonts w:ascii="Times New Roman" w:eastAsia="宋体" w:hAnsi="Times New Roman" w:cs="Times New Roman"/>
          <w:sz w:val="24"/>
          <w:szCs w:val="24"/>
        </w:rPr>
        <w:t>MiSeq</w:t>
      </w:r>
      <w:proofErr w:type="spellEnd"/>
      <w:r w:rsidR="009A1D05" w:rsidRPr="00AF1CAD">
        <w:rPr>
          <w:rFonts w:ascii="Times New Roman" w:eastAsia="宋体" w:hAnsi="Times New Roman" w:cs="Times New Roman"/>
          <w:sz w:val="24"/>
          <w:szCs w:val="24"/>
        </w:rPr>
        <w:t>对</w:t>
      </w:r>
      <w:r w:rsidR="009A1D05" w:rsidRPr="00AF1CAD">
        <w:rPr>
          <w:rFonts w:ascii="Times New Roman" w:eastAsia="宋体" w:hAnsi="Times New Roman" w:cs="Times New Roman"/>
          <w:sz w:val="24"/>
          <w:szCs w:val="24"/>
        </w:rPr>
        <w:t>16S RNA</w:t>
      </w:r>
      <w:r w:rsidR="009A1D05" w:rsidRPr="00AF1CAD">
        <w:rPr>
          <w:rFonts w:ascii="Times New Roman" w:eastAsia="宋体" w:hAnsi="Times New Roman" w:cs="Times New Roman"/>
          <w:sz w:val="24"/>
          <w:szCs w:val="24"/>
        </w:rPr>
        <w:t>扩增子测序分析</w:t>
      </w:r>
      <w:proofErr w:type="gramStart"/>
      <w:r w:rsidR="009A1D05" w:rsidRPr="00AF1CAD">
        <w:rPr>
          <w:rFonts w:ascii="Times New Roman" w:eastAsia="宋体" w:hAnsi="Times New Roman" w:cs="Times New Roman"/>
          <w:sz w:val="24"/>
          <w:szCs w:val="24"/>
        </w:rPr>
        <w:t>土壤古菌和</w:t>
      </w:r>
      <w:proofErr w:type="gramEnd"/>
      <w:r w:rsidR="009A1D05" w:rsidRPr="00AF1CAD">
        <w:rPr>
          <w:rFonts w:ascii="Times New Roman" w:eastAsia="宋体" w:hAnsi="Times New Roman" w:cs="Times New Roman"/>
          <w:sz w:val="24"/>
          <w:szCs w:val="24"/>
        </w:rPr>
        <w:t>细菌群落；利用基因芯片技术检测参与</w:t>
      </w:r>
      <w:r w:rsidR="009A1D05" w:rsidRPr="00AF1CAD">
        <w:rPr>
          <w:rFonts w:ascii="Times New Roman" w:eastAsia="宋体" w:hAnsi="Times New Roman" w:cs="Times New Roman"/>
          <w:sz w:val="24"/>
          <w:szCs w:val="24"/>
        </w:rPr>
        <w:t>C/N/P/S</w:t>
      </w:r>
      <w:r w:rsidR="009A1D05" w:rsidRPr="00AF1CAD">
        <w:rPr>
          <w:rFonts w:ascii="Times New Roman" w:eastAsia="宋体" w:hAnsi="Times New Roman" w:cs="Times New Roman"/>
          <w:sz w:val="24"/>
          <w:szCs w:val="24"/>
        </w:rPr>
        <w:t>循环的微生物功能基因。结果表明，稻田土壤微生物在不同分类以及功能水平上的</w:t>
      </w:r>
      <w:r w:rsidR="009A1D05" w:rsidRPr="00AF1CAD">
        <w:rPr>
          <w:rFonts w:ascii="Times New Roman" w:eastAsia="宋体" w:hAnsi="Times New Roman" w:cs="Times New Roman"/>
          <w:sz w:val="24"/>
          <w:szCs w:val="24"/>
        </w:rPr>
        <w:t>β</w:t>
      </w:r>
      <w:r w:rsidR="009A1D05" w:rsidRPr="00AF1CAD">
        <w:rPr>
          <w:rFonts w:ascii="Times New Roman" w:eastAsia="宋体" w:hAnsi="Times New Roman" w:cs="Times New Roman"/>
          <w:sz w:val="24"/>
          <w:szCs w:val="24"/>
        </w:rPr>
        <w:t>多样性差异很大。在大陆尺度</w:t>
      </w:r>
      <w:r w:rsidR="00AF1CAD">
        <w:rPr>
          <w:rFonts w:ascii="Times New Roman" w:eastAsia="宋体" w:hAnsi="Times New Roman" w:cs="Times New Roman" w:hint="eastAsia"/>
          <w:sz w:val="24"/>
          <w:szCs w:val="24"/>
        </w:rPr>
        <w:t>下</w:t>
      </w:r>
      <w:r w:rsidR="00985250" w:rsidRPr="00AF1CAD">
        <w:rPr>
          <w:rFonts w:ascii="Times New Roman" w:eastAsia="宋体" w:hAnsi="Times New Roman" w:cs="Times New Roman"/>
          <w:sz w:val="24"/>
          <w:szCs w:val="24"/>
        </w:rPr>
        <w:t>，</w:t>
      </w:r>
      <w:r w:rsidR="009A1D05" w:rsidRPr="00AF1CAD">
        <w:rPr>
          <w:rFonts w:ascii="Times New Roman" w:eastAsia="宋体" w:hAnsi="Times New Roman" w:cs="Times New Roman"/>
          <w:sz w:val="24"/>
          <w:szCs w:val="24"/>
        </w:rPr>
        <w:t>土壤微生物</w:t>
      </w:r>
      <w:r w:rsidR="00985250" w:rsidRPr="00AF1CAD">
        <w:rPr>
          <w:rFonts w:ascii="Times New Roman" w:eastAsia="宋体" w:hAnsi="Times New Roman" w:cs="Times New Roman"/>
          <w:sz w:val="24"/>
          <w:szCs w:val="24"/>
        </w:rPr>
        <w:t>群落及功能基因的</w:t>
      </w:r>
      <w:r w:rsidR="009A1D05" w:rsidRPr="00AF1CAD">
        <w:rPr>
          <w:rFonts w:ascii="Times New Roman" w:eastAsia="宋体" w:hAnsi="Times New Roman" w:cs="Times New Roman"/>
          <w:sz w:val="24"/>
          <w:szCs w:val="24"/>
        </w:rPr>
        <w:t>β</w:t>
      </w:r>
      <w:r w:rsidR="009A1D05" w:rsidRPr="00AF1CAD">
        <w:rPr>
          <w:rFonts w:ascii="Times New Roman" w:eastAsia="宋体" w:hAnsi="Times New Roman" w:cs="Times New Roman"/>
          <w:sz w:val="24"/>
          <w:szCs w:val="24"/>
        </w:rPr>
        <w:t>多样性</w:t>
      </w:r>
      <w:r w:rsidR="00985250" w:rsidRPr="00AF1CAD">
        <w:rPr>
          <w:rFonts w:ascii="Times New Roman" w:eastAsia="宋体" w:hAnsi="Times New Roman" w:cs="Times New Roman"/>
          <w:sz w:val="24"/>
          <w:szCs w:val="24"/>
        </w:rPr>
        <w:t>均</w:t>
      </w:r>
      <w:r w:rsidR="009A1D05" w:rsidRPr="00AF1CAD">
        <w:rPr>
          <w:rFonts w:ascii="Times New Roman" w:eastAsia="宋体" w:hAnsi="Times New Roman" w:cs="Times New Roman"/>
          <w:sz w:val="24"/>
          <w:szCs w:val="24"/>
        </w:rPr>
        <w:t>随着纬度升高而显著降低。</w:t>
      </w:r>
      <w:r w:rsidR="00985250" w:rsidRPr="00AF1CAD">
        <w:rPr>
          <w:rFonts w:ascii="Times New Roman" w:eastAsia="宋体" w:hAnsi="Times New Roman" w:cs="Times New Roman"/>
          <w:sz w:val="24"/>
          <w:szCs w:val="24"/>
        </w:rPr>
        <w:t>古菌</w:t>
      </w:r>
      <w:r w:rsidR="00074EAC" w:rsidRPr="00AF1CAD">
        <w:rPr>
          <w:rFonts w:ascii="Times New Roman" w:eastAsia="宋体" w:hAnsi="Times New Roman" w:cs="Times New Roman"/>
          <w:sz w:val="24"/>
          <w:szCs w:val="24"/>
        </w:rPr>
        <w:t>群落中</w:t>
      </w:r>
      <w:r w:rsidR="00985250" w:rsidRPr="00AF1CAD">
        <w:rPr>
          <w:rFonts w:ascii="Times New Roman" w:eastAsia="宋体" w:hAnsi="Times New Roman" w:cs="Times New Roman"/>
          <w:sz w:val="24"/>
          <w:szCs w:val="24"/>
        </w:rPr>
        <w:t>的沃斯</w:t>
      </w:r>
      <w:proofErr w:type="gramStart"/>
      <w:r w:rsidR="00985250" w:rsidRPr="00AF1CAD">
        <w:rPr>
          <w:rFonts w:ascii="Times New Roman" w:eastAsia="宋体" w:hAnsi="Times New Roman" w:cs="Times New Roman"/>
          <w:sz w:val="24"/>
          <w:szCs w:val="24"/>
        </w:rPr>
        <w:t>古菌门</w:t>
      </w:r>
      <w:proofErr w:type="gramEnd"/>
      <w:r w:rsidR="00985250" w:rsidRPr="00AF1CAD">
        <w:rPr>
          <w:rFonts w:ascii="Times New Roman" w:eastAsia="宋体" w:hAnsi="Times New Roman" w:cs="Times New Roman"/>
          <w:sz w:val="24"/>
          <w:szCs w:val="24"/>
        </w:rPr>
        <w:t>（</w:t>
      </w:r>
      <w:proofErr w:type="spellStart"/>
      <w:r w:rsidR="00985250" w:rsidRPr="00AF1CAD">
        <w:rPr>
          <w:rFonts w:ascii="Times New Roman" w:eastAsia="宋体" w:hAnsi="Times New Roman" w:cs="Times New Roman"/>
          <w:sz w:val="24"/>
          <w:szCs w:val="24"/>
        </w:rPr>
        <w:t>Woesearchaeota</w:t>
      </w:r>
      <w:proofErr w:type="spellEnd"/>
      <w:r w:rsidR="00985250" w:rsidRPr="00AF1CAD">
        <w:rPr>
          <w:rFonts w:ascii="Times New Roman" w:eastAsia="宋体" w:hAnsi="Times New Roman" w:cs="Times New Roman"/>
          <w:sz w:val="24"/>
          <w:szCs w:val="24"/>
        </w:rPr>
        <w:t>）</w:t>
      </w:r>
      <w:r w:rsidR="00C14F31" w:rsidRPr="00AF1CAD">
        <w:rPr>
          <w:rFonts w:ascii="Times New Roman" w:eastAsia="宋体" w:hAnsi="Times New Roman" w:cs="Times New Roman"/>
          <w:sz w:val="24"/>
          <w:szCs w:val="24"/>
        </w:rPr>
        <w:t>、</w:t>
      </w:r>
      <w:r w:rsidR="00985250" w:rsidRPr="00AF1CAD">
        <w:rPr>
          <w:rFonts w:ascii="Times New Roman" w:eastAsia="宋体" w:hAnsi="Times New Roman" w:cs="Times New Roman"/>
          <w:sz w:val="24"/>
          <w:szCs w:val="24"/>
        </w:rPr>
        <w:t>细菌群落中的拟杆菌门（</w:t>
      </w:r>
      <w:r w:rsidR="00985250" w:rsidRPr="00AF1CAD">
        <w:rPr>
          <w:rFonts w:ascii="Times New Roman" w:eastAsia="宋体" w:hAnsi="Times New Roman" w:cs="Times New Roman"/>
          <w:sz w:val="24"/>
          <w:szCs w:val="24"/>
        </w:rPr>
        <w:t>Bacteroidetes</w:t>
      </w:r>
      <w:r w:rsidR="00985250" w:rsidRPr="00AF1CAD">
        <w:rPr>
          <w:rFonts w:ascii="Times New Roman" w:eastAsia="宋体" w:hAnsi="Times New Roman" w:cs="Times New Roman"/>
          <w:sz w:val="24"/>
          <w:szCs w:val="24"/>
        </w:rPr>
        <w:t>）以及参与甲烷生产的功能基因的</w:t>
      </w:r>
      <w:r w:rsidR="00985250" w:rsidRPr="00AF1CAD">
        <w:rPr>
          <w:rFonts w:ascii="Times New Roman" w:eastAsia="宋体" w:hAnsi="Times New Roman" w:cs="Times New Roman"/>
          <w:sz w:val="24"/>
          <w:szCs w:val="24"/>
        </w:rPr>
        <w:t>β</w:t>
      </w:r>
      <w:r w:rsidR="00985250" w:rsidRPr="00AF1CAD">
        <w:rPr>
          <w:rFonts w:ascii="Times New Roman" w:eastAsia="宋体" w:hAnsi="Times New Roman" w:cs="Times New Roman"/>
          <w:sz w:val="24"/>
          <w:szCs w:val="24"/>
        </w:rPr>
        <w:t>多样性随着纬度升高其降低最为显著。水稻生长期的平均温度以及稻田土壤的异质性都是形成这种纬度分布格局的原因。进一步分析表明，温度在驱动微生物群落和功能基因</w:t>
      </w:r>
      <w:r w:rsidR="00985250" w:rsidRPr="00AF1CAD">
        <w:rPr>
          <w:rFonts w:ascii="Times New Roman" w:eastAsia="宋体" w:hAnsi="Times New Roman" w:cs="Times New Roman"/>
          <w:sz w:val="24"/>
          <w:szCs w:val="24"/>
        </w:rPr>
        <w:t>β</w:t>
      </w:r>
      <w:r w:rsidR="00985250" w:rsidRPr="00AF1CAD">
        <w:rPr>
          <w:rFonts w:ascii="Times New Roman" w:eastAsia="宋体" w:hAnsi="Times New Roman" w:cs="Times New Roman"/>
          <w:sz w:val="24"/>
          <w:szCs w:val="24"/>
        </w:rPr>
        <w:t>多样性方面比土壤异质性更重要。这些结果凸显了温度在驱动土壤微生物</w:t>
      </w:r>
      <w:r w:rsidR="00985250" w:rsidRPr="00AF1CAD">
        <w:rPr>
          <w:rFonts w:ascii="Times New Roman" w:eastAsia="宋体" w:hAnsi="Times New Roman" w:cs="Times New Roman"/>
          <w:sz w:val="24"/>
          <w:szCs w:val="24"/>
        </w:rPr>
        <w:t>β</w:t>
      </w:r>
      <w:r w:rsidR="00985250" w:rsidRPr="00AF1CAD">
        <w:rPr>
          <w:rFonts w:ascii="Times New Roman" w:eastAsia="宋体" w:hAnsi="Times New Roman" w:cs="Times New Roman"/>
          <w:sz w:val="24"/>
          <w:szCs w:val="24"/>
        </w:rPr>
        <w:t>多样性纬度分布格局中的重要性，</w:t>
      </w:r>
      <w:r w:rsidR="00074EAC" w:rsidRPr="00AF1CAD">
        <w:rPr>
          <w:rFonts w:ascii="Times New Roman" w:eastAsia="宋体" w:hAnsi="Times New Roman" w:cs="Times New Roman"/>
          <w:sz w:val="24"/>
          <w:szCs w:val="24"/>
        </w:rPr>
        <w:t>同时</w:t>
      </w:r>
      <w:r w:rsidR="00985250" w:rsidRPr="00AF1CAD">
        <w:rPr>
          <w:rFonts w:ascii="Times New Roman" w:eastAsia="宋体" w:hAnsi="Times New Roman" w:cs="Times New Roman"/>
          <w:sz w:val="24"/>
          <w:szCs w:val="24"/>
        </w:rPr>
        <w:t>暗示了预测气候变化对微生物多样性影响的潜力。</w:t>
      </w:r>
    </w:p>
    <w:p w14:paraId="69C11A5D" w14:textId="77777777" w:rsidR="00723496" w:rsidRPr="00AF1CAD" w:rsidRDefault="00723496" w:rsidP="005A01A5">
      <w:pPr>
        <w:spacing w:line="360" w:lineRule="auto"/>
        <w:rPr>
          <w:rFonts w:ascii="Times New Roman" w:eastAsia="宋体" w:hAnsi="Times New Roman" w:cs="Times New Roman"/>
          <w:sz w:val="24"/>
          <w:szCs w:val="24"/>
        </w:rPr>
      </w:pPr>
    </w:p>
    <w:p w14:paraId="11DBF697" w14:textId="2E2A5C62" w:rsidR="004C7962" w:rsidRPr="00AF1CAD" w:rsidRDefault="0036646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F1CAD">
        <w:rPr>
          <w:rFonts w:ascii="Times New Roman" w:eastAsia="宋体" w:hAnsi="Times New Roman" w:cs="Times New Roman"/>
          <w:b/>
          <w:bCs/>
          <w:color w:val="FFA500"/>
          <w:spacing w:val="8"/>
          <w:kern w:val="0"/>
          <w:sz w:val="34"/>
          <w:szCs w:val="34"/>
        </w:rPr>
        <w:t>引言</w:t>
      </w:r>
    </w:p>
    <w:p w14:paraId="2A26E974" w14:textId="53C7A538" w:rsidR="00366465" w:rsidRPr="00AF1CAD" w:rsidRDefault="003C64A8" w:rsidP="005A01A5">
      <w:pPr>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Introduction</w:t>
      </w:r>
    </w:p>
    <w:p w14:paraId="12CAB1D3" w14:textId="143BA5CD" w:rsidR="00074EAC" w:rsidRPr="00AF1CAD" w:rsidRDefault="00074EAC" w:rsidP="00C72084">
      <w:pPr>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生态学的一个重要目标是了解生物多样性是如何产生和维持的。多样性的空间分布格局可为研究物种共存机制提供关键信息，并对预测全球环境变化和栖息地退化下多样性丧失至关重要。</w:t>
      </w:r>
      <w:r w:rsidR="00E83987" w:rsidRPr="00AF1CAD">
        <w:rPr>
          <w:rFonts w:ascii="Times New Roman" w:eastAsia="宋体" w:hAnsi="Times New Roman" w:cs="Times New Roman"/>
          <w:sz w:val="24"/>
          <w:szCs w:val="24"/>
        </w:rPr>
        <w:t>β</w:t>
      </w:r>
      <w:r w:rsidR="00E83987" w:rsidRPr="00AF1CAD">
        <w:rPr>
          <w:rFonts w:ascii="Times New Roman" w:eastAsia="宋体" w:hAnsi="Times New Roman" w:cs="Times New Roman"/>
          <w:sz w:val="24"/>
          <w:szCs w:val="24"/>
        </w:rPr>
        <w:t>多样性可用于描述不同生境间的物种变化，其空间格局已经在动植物中广泛研究</w:t>
      </w:r>
      <w:r w:rsidR="008C4857" w:rsidRPr="00AF1CAD">
        <w:rPr>
          <w:rFonts w:ascii="Times New Roman" w:eastAsia="宋体" w:hAnsi="Times New Roman" w:cs="Times New Roman"/>
          <w:sz w:val="24"/>
          <w:szCs w:val="24"/>
        </w:rPr>
        <w:t>，</w:t>
      </w:r>
      <w:r w:rsidR="00E83987" w:rsidRPr="00AF1CAD">
        <w:rPr>
          <w:rFonts w:ascii="Times New Roman" w:eastAsia="宋体" w:hAnsi="Times New Roman" w:cs="Times New Roman"/>
          <w:sz w:val="24"/>
          <w:szCs w:val="24"/>
        </w:rPr>
        <w:t>通常</w:t>
      </w:r>
      <w:r w:rsidR="00E83987" w:rsidRPr="00AF1CAD">
        <w:rPr>
          <w:rFonts w:ascii="Times New Roman" w:eastAsia="宋体" w:hAnsi="Times New Roman" w:cs="Times New Roman"/>
          <w:sz w:val="24"/>
          <w:szCs w:val="24"/>
        </w:rPr>
        <w:t>β</w:t>
      </w:r>
      <w:r w:rsidR="00E83987" w:rsidRPr="00AF1CAD">
        <w:rPr>
          <w:rFonts w:ascii="Times New Roman" w:eastAsia="宋体" w:hAnsi="Times New Roman" w:cs="Times New Roman"/>
          <w:sz w:val="24"/>
          <w:szCs w:val="24"/>
        </w:rPr>
        <w:t>多样性随着纬度和海拔的升高而降低。近几十年来，也有一些基于微生物形态学或分子标志</w:t>
      </w:r>
      <w:proofErr w:type="gramStart"/>
      <w:r w:rsidR="00E83987" w:rsidRPr="00AF1CAD">
        <w:rPr>
          <w:rFonts w:ascii="Times New Roman" w:eastAsia="宋体" w:hAnsi="Times New Roman" w:cs="Times New Roman"/>
          <w:sz w:val="24"/>
          <w:szCs w:val="24"/>
        </w:rPr>
        <w:t>物分析</w:t>
      </w:r>
      <w:proofErr w:type="gramEnd"/>
      <w:r w:rsidR="00E83987" w:rsidRPr="00AF1CAD">
        <w:rPr>
          <w:rFonts w:ascii="Times New Roman" w:eastAsia="宋体" w:hAnsi="Times New Roman" w:cs="Times New Roman"/>
          <w:sz w:val="24"/>
          <w:szCs w:val="24"/>
        </w:rPr>
        <w:t>微生物</w:t>
      </w:r>
      <w:r w:rsidR="00E83987" w:rsidRPr="00AF1CAD">
        <w:rPr>
          <w:rFonts w:ascii="Times New Roman" w:eastAsia="宋体" w:hAnsi="Times New Roman" w:cs="Times New Roman"/>
          <w:sz w:val="24"/>
          <w:szCs w:val="24"/>
        </w:rPr>
        <w:t>β</w:t>
      </w:r>
      <w:r w:rsidR="00E83987" w:rsidRPr="00AF1CAD">
        <w:rPr>
          <w:rFonts w:ascii="Times New Roman" w:eastAsia="宋体" w:hAnsi="Times New Roman" w:cs="Times New Roman"/>
          <w:sz w:val="24"/>
          <w:szCs w:val="24"/>
        </w:rPr>
        <w:t>多样性空间分布特征的研究。但是，有关微生物</w:t>
      </w:r>
      <w:r w:rsidR="00E83987" w:rsidRPr="00AF1CAD">
        <w:rPr>
          <w:rFonts w:ascii="Times New Roman" w:eastAsia="宋体" w:hAnsi="Times New Roman" w:cs="Times New Roman"/>
          <w:sz w:val="24"/>
          <w:szCs w:val="24"/>
        </w:rPr>
        <w:t>β</w:t>
      </w:r>
      <w:r w:rsidR="00E83987" w:rsidRPr="00AF1CAD">
        <w:rPr>
          <w:rFonts w:ascii="Times New Roman" w:eastAsia="宋体" w:hAnsi="Times New Roman" w:cs="Times New Roman"/>
          <w:sz w:val="24"/>
          <w:szCs w:val="24"/>
        </w:rPr>
        <w:t>多样性如何随纬度变化以及其控制因素的相关研究仍然不足。</w:t>
      </w:r>
    </w:p>
    <w:p w14:paraId="4B942F22" w14:textId="591ABA20" w:rsidR="008C4857" w:rsidRPr="00AF1CAD" w:rsidRDefault="008C4857" w:rsidP="008C4857">
      <w:pPr>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生态代谢理论认为生物体的代谢、种群增长、突变以及物种形成均随着温度升高而呈指数增长。因此，温度升高会导致更快的生态漂移，从而导致群落</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多样性的增加。另一方面，栖息地的异质性假设认为随着新栖息地的增加，新物种的数量会随之增加。对土壤微生物的研究发现，土壤理化性质差异越大其微生物</w:t>
      </w:r>
      <w:r w:rsidRPr="00AF1CAD">
        <w:rPr>
          <w:rFonts w:ascii="Times New Roman" w:eastAsia="宋体" w:hAnsi="Times New Roman" w:cs="Times New Roman"/>
          <w:sz w:val="24"/>
          <w:szCs w:val="24"/>
        </w:rPr>
        <w:lastRenderedPageBreak/>
        <w:t>群落组成差异越大，即土壤异质性会导致</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多样性的增加。然而，温度与土壤异质性对</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多样性影响的相对重要性目前仍不清楚。</w:t>
      </w:r>
      <w:r w:rsidR="00AF1CAD">
        <w:rPr>
          <w:rFonts w:ascii="Times New Roman" w:eastAsia="宋体" w:hAnsi="Times New Roman" w:cs="Times New Roman" w:hint="eastAsia"/>
          <w:sz w:val="24"/>
          <w:szCs w:val="24"/>
        </w:rPr>
        <w:t>已有</w:t>
      </w:r>
      <w:r w:rsidRPr="00AF1CAD">
        <w:rPr>
          <w:rFonts w:ascii="Times New Roman" w:eastAsia="宋体" w:hAnsi="Times New Roman" w:cs="Times New Roman"/>
          <w:sz w:val="24"/>
          <w:szCs w:val="24"/>
        </w:rPr>
        <w:t>研究大多集中于森林生态系统，其结果往往受地上部植物多样性的影响。因此，单一栽培系统对于研究温度与土壤异质性对微生物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多样性的影响有重要的参考意义。</w:t>
      </w:r>
    </w:p>
    <w:p w14:paraId="784DB4EC" w14:textId="716338E3" w:rsidR="00663F6B" w:rsidRDefault="00663F6B" w:rsidP="008C4857">
      <w:pPr>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水稻土是世界上最重要的农业生态系统之一，由于其分布的广泛性，可为在较大空间尺度上研究微生物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多样性提供理想的栖息地。因此，本研究从中国水稻主产区采集了</w:t>
      </w:r>
      <w:r w:rsidRPr="00AF1CAD">
        <w:rPr>
          <w:rFonts w:ascii="Times New Roman" w:eastAsia="宋体" w:hAnsi="Times New Roman" w:cs="Times New Roman"/>
          <w:sz w:val="24"/>
          <w:szCs w:val="24"/>
        </w:rPr>
        <w:t>429</w:t>
      </w:r>
      <w:r w:rsidRPr="00AF1CAD">
        <w:rPr>
          <w:rFonts w:ascii="Times New Roman" w:eastAsia="宋体" w:hAnsi="Times New Roman" w:cs="Times New Roman"/>
          <w:sz w:val="24"/>
          <w:szCs w:val="24"/>
        </w:rPr>
        <w:t>个水稻田土壤样品（图</w:t>
      </w:r>
      <w:r w:rsidRPr="00AF1CAD">
        <w:rPr>
          <w:rFonts w:ascii="Times New Roman" w:eastAsia="宋体" w:hAnsi="Times New Roman" w:cs="Times New Roman"/>
          <w:sz w:val="24"/>
          <w:szCs w:val="24"/>
        </w:rPr>
        <w:t>1</w:t>
      </w:r>
      <w:r w:rsidRPr="00AF1CAD">
        <w:rPr>
          <w:rFonts w:ascii="Times New Roman" w:eastAsia="宋体" w:hAnsi="Times New Roman" w:cs="Times New Roman"/>
          <w:sz w:val="24"/>
          <w:szCs w:val="24"/>
        </w:rPr>
        <w:t>），分析了土壤微生物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多样性的空间格局，评估了温度和土壤异质性对</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多样性的相对重要性。</w:t>
      </w:r>
    </w:p>
    <w:p w14:paraId="068A3F73" w14:textId="3A3D1E0F" w:rsidR="00AF1CAD" w:rsidRDefault="00AF1CAD" w:rsidP="008C485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C3BDDC0" wp14:editId="08919A14">
            <wp:extent cx="4591879" cy="2013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4594415" cy="2015104"/>
                    </a:xfrm>
                    <a:prstGeom prst="rect">
                      <a:avLst/>
                    </a:prstGeom>
                  </pic:spPr>
                </pic:pic>
              </a:graphicData>
            </a:graphic>
          </wp:inline>
        </w:drawing>
      </w:r>
    </w:p>
    <w:p w14:paraId="55B6FD44" w14:textId="3D819CEB" w:rsidR="00AF1CAD" w:rsidRPr="00AF1CAD" w:rsidRDefault="00AF1CAD" w:rsidP="00AF1CAD">
      <w:pPr>
        <w:spacing w:line="360" w:lineRule="auto"/>
        <w:jc w:val="center"/>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图</w:t>
      </w:r>
      <w:r>
        <w:rPr>
          <w:rFonts w:ascii="Times New Roman" w:eastAsia="宋体" w:hAnsi="Times New Roman" w:cs="Times New Roman"/>
          <w:b/>
          <w:bCs/>
          <w:sz w:val="24"/>
          <w:szCs w:val="24"/>
        </w:rPr>
        <w:t>1</w:t>
      </w:r>
      <w:r w:rsidRPr="00AF1CAD">
        <w:rPr>
          <w:rFonts w:ascii="Times New Roman" w:eastAsia="宋体" w:hAnsi="Times New Roman" w:cs="Times New Roman"/>
          <w:b/>
          <w:bCs/>
          <w:sz w:val="24"/>
          <w:szCs w:val="24"/>
        </w:rPr>
        <w:t xml:space="preserve"> </w:t>
      </w:r>
      <w:r w:rsidR="00E0617F" w:rsidRPr="00E0617F">
        <w:rPr>
          <w:rFonts w:ascii="Times New Roman" w:eastAsia="宋体" w:hAnsi="Times New Roman" w:cs="Times New Roman" w:hint="eastAsia"/>
          <w:b/>
          <w:bCs/>
          <w:sz w:val="24"/>
          <w:szCs w:val="24"/>
        </w:rPr>
        <w:t>采样点分布及</w:t>
      </w:r>
      <w:r w:rsidRPr="00E0617F">
        <w:rPr>
          <w:rFonts w:ascii="Times New Roman" w:eastAsia="宋体" w:hAnsi="Times New Roman" w:cs="Times New Roman"/>
          <w:b/>
          <w:bCs/>
          <w:sz w:val="24"/>
          <w:szCs w:val="24"/>
        </w:rPr>
        <w:t>“ L</w:t>
      </w:r>
      <w:r w:rsidRPr="00E0617F">
        <w:rPr>
          <w:rFonts w:ascii="Times New Roman" w:eastAsia="宋体" w:hAnsi="Times New Roman" w:cs="Times New Roman"/>
          <w:b/>
          <w:bCs/>
          <w:sz w:val="24"/>
          <w:szCs w:val="24"/>
        </w:rPr>
        <w:t>形</w:t>
      </w:r>
      <w:r w:rsidRPr="00E0617F">
        <w:rPr>
          <w:rFonts w:ascii="Times New Roman" w:eastAsia="宋体" w:hAnsi="Times New Roman" w:cs="Times New Roman"/>
          <w:b/>
          <w:bCs/>
          <w:sz w:val="24"/>
          <w:szCs w:val="24"/>
        </w:rPr>
        <w:t>”</w:t>
      </w:r>
      <w:r w:rsidRPr="00E0617F">
        <w:rPr>
          <w:rFonts w:ascii="Times New Roman" w:eastAsia="宋体" w:hAnsi="Times New Roman" w:cs="Times New Roman"/>
          <w:b/>
          <w:bCs/>
          <w:sz w:val="24"/>
          <w:szCs w:val="24"/>
        </w:rPr>
        <w:t>采样</w:t>
      </w:r>
      <w:r w:rsidRPr="00E0617F">
        <w:rPr>
          <w:rFonts w:ascii="Times New Roman" w:eastAsia="宋体" w:hAnsi="Times New Roman" w:cs="Times New Roman" w:hint="eastAsia"/>
          <w:b/>
          <w:bCs/>
          <w:sz w:val="24"/>
          <w:szCs w:val="24"/>
        </w:rPr>
        <w:t>策略</w:t>
      </w:r>
      <w:r w:rsidR="00E0617F">
        <w:rPr>
          <w:rFonts w:ascii="Times New Roman" w:eastAsia="宋体" w:hAnsi="Times New Roman" w:cs="Times New Roman" w:hint="eastAsia"/>
          <w:b/>
          <w:bCs/>
          <w:sz w:val="24"/>
          <w:szCs w:val="24"/>
        </w:rPr>
        <w:t>示意图</w:t>
      </w:r>
    </w:p>
    <w:p w14:paraId="34F16ECF" w14:textId="12F10F92" w:rsidR="007701A6" w:rsidRPr="00AF1CAD" w:rsidRDefault="00FE0EA7"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F1CAD">
        <w:rPr>
          <w:rFonts w:ascii="Times New Roman" w:eastAsia="宋体" w:hAnsi="Times New Roman" w:cs="Times New Roman"/>
          <w:b/>
          <w:bCs/>
          <w:color w:val="FFA500"/>
          <w:spacing w:val="8"/>
          <w:kern w:val="0"/>
          <w:sz w:val="34"/>
          <w:szCs w:val="34"/>
        </w:rPr>
        <w:t>结果</w:t>
      </w:r>
    </w:p>
    <w:p w14:paraId="44EF01D2" w14:textId="5986FD51" w:rsidR="00FE0EA7" w:rsidRPr="00AF1CAD" w:rsidRDefault="00FE0EA7" w:rsidP="005A01A5">
      <w:pPr>
        <w:snapToGrid w:val="0"/>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Result</w:t>
      </w:r>
    </w:p>
    <w:p w14:paraId="3E240109" w14:textId="4F255394" w:rsidR="0060653E" w:rsidRPr="00AF1CAD" w:rsidRDefault="00663F6B" w:rsidP="0060653E">
      <w:pPr>
        <w:jc w:val="center"/>
        <w:rPr>
          <w:rFonts w:ascii="Times New Roman" w:eastAsia="宋体" w:hAnsi="Times New Roman" w:cs="Times New Roman"/>
          <w:b/>
          <w:bCs/>
          <w:color w:val="FFA500"/>
          <w:spacing w:val="8"/>
          <w:kern w:val="0"/>
          <w:sz w:val="31"/>
          <w:szCs w:val="31"/>
        </w:rPr>
      </w:pPr>
      <w:r w:rsidRPr="00AF1CAD">
        <w:rPr>
          <w:rFonts w:ascii="Times New Roman" w:eastAsia="宋体" w:hAnsi="Times New Roman" w:cs="Times New Roman"/>
          <w:b/>
          <w:bCs/>
          <w:color w:val="FFA500"/>
          <w:spacing w:val="8"/>
          <w:kern w:val="0"/>
          <w:sz w:val="31"/>
          <w:szCs w:val="31"/>
        </w:rPr>
        <w:t>土壤微生物</w:t>
      </w:r>
      <w:r w:rsidRPr="00AF1CAD">
        <w:rPr>
          <w:rFonts w:ascii="Times New Roman" w:eastAsia="宋体" w:hAnsi="Times New Roman" w:cs="Times New Roman"/>
          <w:b/>
          <w:bCs/>
          <w:color w:val="FFA500"/>
          <w:spacing w:val="8"/>
          <w:kern w:val="0"/>
          <w:sz w:val="31"/>
          <w:szCs w:val="31"/>
        </w:rPr>
        <w:t>β</w:t>
      </w:r>
      <w:r w:rsidRPr="00AF1CAD">
        <w:rPr>
          <w:rFonts w:ascii="Times New Roman" w:eastAsia="宋体" w:hAnsi="Times New Roman" w:cs="Times New Roman"/>
          <w:b/>
          <w:bCs/>
          <w:color w:val="FFA500"/>
          <w:spacing w:val="8"/>
          <w:kern w:val="0"/>
          <w:sz w:val="31"/>
          <w:szCs w:val="31"/>
        </w:rPr>
        <w:t>多样性的纬度分布特征</w:t>
      </w:r>
    </w:p>
    <w:p w14:paraId="490E4FF9" w14:textId="52C2033A" w:rsidR="00D27718" w:rsidRPr="00AF1CAD" w:rsidRDefault="00663F6B" w:rsidP="00D27718">
      <w:pPr>
        <w:snapToGrid w:val="0"/>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Latitudinal patterns of soil microbial β-diversity</w:t>
      </w:r>
    </w:p>
    <w:p w14:paraId="5A748415" w14:textId="6A1CDE2A" w:rsidR="00D0538B" w:rsidRPr="00AF1CAD" w:rsidRDefault="007150F4" w:rsidP="00C72084">
      <w:pPr>
        <w:snapToGrid w:val="0"/>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在</w:t>
      </w:r>
      <w:r w:rsidRPr="00AF1CAD">
        <w:rPr>
          <w:rFonts w:ascii="Times New Roman" w:eastAsia="宋体" w:hAnsi="Times New Roman" w:cs="Times New Roman"/>
          <w:sz w:val="24"/>
          <w:szCs w:val="24"/>
        </w:rPr>
        <w:t>39</w:t>
      </w:r>
      <w:r w:rsidRPr="00AF1CAD">
        <w:rPr>
          <w:rFonts w:ascii="Times New Roman" w:eastAsia="宋体" w:hAnsi="Times New Roman" w:cs="Times New Roman"/>
          <w:sz w:val="24"/>
          <w:szCs w:val="24"/>
        </w:rPr>
        <w:t>个水稻田中，土壤微生物群落和功能基因均有显著的类群</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面积关系（</w:t>
      </w:r>
      <w:r w:rsidRPr="00AF1CAD">
        <w:rPr>
          <w:rFonts w:ascii="Times New Roman" w:eastAsia="宋体" w:hAnsi="Times New Roman" w:cs="Times New Roman"/>
          <w:sz w:val="24"/>
          <w:szCs w:val="24"/>
        </w:rPr>
        <w:t>TARs</w:t>
      </w:r>
      <w:r w:rsidRPr="00AF1CAD">
        <w:rPr>
          <w:rFonts w:ascii="Times New Roman" w:eastAsia="宋体" w:hAnsi="Times New Roman" w:cs="Times New Roman"/>
          <w:sz w:val="24"/>
          <w:szCs w:val="24"/>
        </w:rPr>
        <w:t>）（</w:t>
      </w:r>
      <w:r w:rsidRPr="00AF1CAD">
        <w:rPr>
          <w:rFonts w:ascii="Times New Roman" w:eastAsia="宋体" w:hAnsi="Times New Roman" w:cs="Times New Roman"/>
          <w:i/>
          <w:iCs/>
          <w:sz w:val="24"/>
          <w:szCs w:val="24"/>
        </w:rPr>
        <w:t>p</w:t>
      </w:r>
      <w:r w:rsidRPr="00AF1CAD">
        <w:rPr>
          <w:rFonts w:ascii="Times New Roman" w:eastAsia="宋体" w:hAnsi="Times New Roman" w:cs="Times New Roman"/>
          <w:sz w:val="24"/>
          <w:szCs w:val="24"/>
        </w:rPr>
        <w:t xml:space="preserve"> &lt;</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0.05</w:t>
      </w:r>
      <w:r w:rsidRPr="00AF1CAD">
        <w:rPr>
          <w:rFonts w:ascii="Times New Roman" w:eastAsia="宋体" w:hAnsi="Times New Roman" w:cs="Times New Roman"/>
          <w:sz w:val="24"/>
          <w:szCs w:val="24"/>
        </w:rPr>
        <w:t>）。</w:t>
      </w:r>
      <w:proofErr w:type="gramStart"/>
      <w:r w:rsidRPr="00AF1CAD">
        <w:rPr>
          <w:rFonts w:ascii="Times New Roman" w:eastAsia="宋体" w:hAnsi="Times New Roman" w:cs="Times New Roman"/>
          <w:sz w:val="24"/>
          <w:szCs w:val="24"/>
        </w:rPr>
        <w:t>幂律形式</w:t>
      </w:r>
      <w:proofErr w:type="gramEnd"/>
      <w:r w:rsidRPr="00AF1CAD">
        <w:rPr>
          <w:rFonts w:ascii="Times New Roman" w:eastAsia="宋体" w:hAnsi="Times New Roman" w:cs="Times New Roman"/>
          <w:sz w:val="24"/>
          <w:szCs w:val="24"/>
        </w:rPr>
        <w:t>的</w:t>
      </w:r>
      <w:r w:rsidRPr="00AF1CAD">
        <w:rPr>
          <w:rFonts w:ascii="Times New Roman" w:eastAsia="宋体" w:hAnsi="Times New Roman" w:cs="Times New Roman"/>
          <w:sz w:val="24"/>
          <w:szCs w:val="24"/>
        </w:rPr>
        <w:t>TARs</w:t>
      </w:r>
      <w:r w:rsidRPr="00AF1CAD">
        <w:rPr>
          <w:rFonts w:ascii="Times New Roman" w:eastAsia="宋体" w:hAnsi="Times New Roman" w:cs="Times New Roman"/>
          <w:sz w:val="24"/>
          <w:szCs w:val="24"/>
        </w:rPr>
        <w:t>指数，即</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，在</w:t>
      </w:r>
      <w:proofErr w:type="gramStart"/>
      <w:r w:rsidRPr="00AF1CAD">
        <w:rPr>
          <w:rFonts w:ascii="Times New Roman" w:eastAsia="宋体" w:hAnsi="Times New Roman" w:cs="Times New Roman"/>
          <w:sz w:val="24"/>
          <w:szCs w:val="24"/>
        </w:rPr>
        <w:t>不</w:t>
      </w:r>
      <w:proofErr w:type="gramEnd"/>
      <w:r w:rsidRPr="00AF1CAD">
        <w:rPr>
          <w:rFonts w:ascii="Times New Roman" w:eastAsia="宋体" w:hAnsi="Times New Roman" w:cs="Times New Roman"/>
          <w:sz w:val="24"/>
          <w:szCs w:val="24"/>
        </w:rPr>
        <w:t>同类群间差异显著（图</w:t>
      </w:r>
      <w:r w:rsidRPr="00AF1CAD">
        <w:rPr>
          <w:rFonts w:ascii="Times New Roman" w:eastAsia="宋体" w:hAnsi="Times New Roman" w:cs="Times New Roman"/>
          <w:sz w:val="24"/>
          <w:szCs w:val="24"/>
        </w:rPr>
        <w:t>2a</w:t>
      </w:r>
      <w:r w:rsidRPr="00AF1CAD">
        <w:rPr>
          <w:rFonts w:ascii="Times New Roman" w:eastAsia="宋体" w:hAnsi="Times New Roman" w:cs="Times New Roman"/>
          <w:sz w:val="24"/>
          <w:szCs w:val="24"/>
        </w:rPr>
        <w:t>），其中微生物功能基因的</w:t>
      </w:r>
      <w:r w:rsidRPr="00AF1CAD">
        <w:rPr>
          <w:rFonts w:ascii="Times New Roman" w:eastAsia="宋体" w:hAnsi="Times New Roman" w:cs="Times New Roman"/>
          <w:sz w:val="24"/>
          <w:szCs w:val="24"/>
        </w:rPr>
        <w:t>β</w:t>
      </w:r>
      <w:r w:rsidR="00C72084"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值最小（</w:t>
      </w:r>
      <w:r w:rsidRPr="00AF1CAD">
        <w:rPr>
          <w:rFonts w:ascii="Times New Roman" w:eastAsia="宋体" w:hAnsi="Times New Roman" w:cs="Times New Roman"/>
          <w:sz w:val="24"/>
          <w:szCs w:val="24"/>
        </w:rPr>
        <w:t>0.017</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0.010</w:t>
      </w:r>
      <w:r w:rsidRPr="00AF1CAD">
        <w:rPr>
          <w:rFonts w:ascii="Times New Roman" w:eastAsia="宋体" w:hAnsi="Times New Roman" w:cs="Times New Roman"/>
          <w:sz w:val="24"/>
          <w:szCs w:val="24"/>
        </w:rPr>
        <w:t>），其次为古菌群落（</w:t>
      </w:r>
      <w:r w:rsidRPr="00AF1CAD">
        <w:rPr>
          <w:rFonts w:ascii="Times New Roman" w:eastAsia="宋体" w:hAnsi="Times New Roman" w:cs="Times New Roman"/>
          <w:sz w:val="24"/>
          <w:szCs w:val="24"/>
        </w:rPr>
        <w:t>0.056</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0.021</w:t>
      </w:r>
      <w:r w:rsidRPr="00AF1CAD">
        <w:rPr>
          <w:rFonts w:ascii="Times New Roman" w:eastAsia="宋体" w:hAnsi="Times New Roman" w:cs="Times New Roman"/>
          <w:sz w:val="24"/>
          <w:szCs w:val="24"/>
        </w:rPr>
        <w:t>），细菌群落的</w:t>
      </w:r>
      <w:r w:rsidRPr="00AF1CAD">
        <w:rPr>
          <w:rFonts w:ascii="Times New Roman" w:eastAsia="宋体" w:hAnsi="Times New Roman" w:cs="Times New Roman"/>
          <w:sz w:val="24"/>
          <w:szCs w:val="24"/>
        </w:rPr>
        <w:t>β</w:t>
      </w:r>
      <w:r w:rsidR="00C72084"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值最大（</w:t>
      </w:r>
      <w:r w:rsidRPr="00AF1CAD">
        <w:rPr>
          <w:rFonts w:ascii="Times New Roman" w:eastAsia="宋体" w:hAnsi="Times New Roman" w:cs="Times New Roman"/>
          <w:sz w:val="24"/>
          <w:szCs w:val="24"/>
        </w:rPr>
        <w:t>0.070</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w:t>
      </w:r>
      <w:r w:rsidR="00C72084" w:rsidRPr="00AF1CAD">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0.008</w:t>
      </w:r>
      <w:r w:rsidRPr="00AF1CAD">
        <w:rPr>
          <w:rFonts w:ascii="Times New Roman" w:eastAsia="宋体" w:hAnsi="Times New Roman" w:cs="Times New Roman"/>
          <w:sz w:val="24"/>
          <w:szCs w:val="24"/>
        </w:rPr>
        <w:t>）。</w:t>
      </w:r>
    </w:p>
    <w:p w14:paraId="7083E2C6" w14:textId="7987886B" w:rsidR="00C72084" w:rsidRPr="00AF1CAD" w:rsidRDefault="00C14F31" w:rsidP="00C72084">
      <w:pPr>
        <w:snapToGrid w:val="0"/>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为探究土壤微生物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多样性的纬度分布模式，利用线性、指数和反函数拟合纬度与</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之间的关系，基于</w:t>
      </w:r>
      <w:r w:rsidRPr="00AF1CAD">
        <w:rPr>
          <w:rFonts w:ascii="Times New Roman" w:eastAsia="宋体" w:hAnsi="Times New Roman" w:cs="Times New Roman"/>
          <w:sz w:val="24"/>
          <w:szCs w:val="24"/>
        </w:rPr>
        <w:t>AIC</w:t>
      </w:r>
      <w:r w:rsidRPr="00AF1CAD">
        <w:rPr>
          <w:rFonts w:ascii="Times New Roman" w:eastAsia="宋体" w:hAnsi="Times New Roman" w:cs="Times New Roman"/>
          <w:sz w:val="24"/>
          <w:szCs w:val="24"/>
        </w:rPr>
        <w:t>值和</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选择最优拟合模型（图</w:t>
      </w:r>
      <w:r w:rsidRPr="00AF1CAD">
        <w:rPr>
          <w:rFonts w:ascii="Times New Roman" w:eastAsia="宋体" w:hAnsi="Times New Roman" w:cs="Times New Roman"/>
          <w:sz w:val="24"/>
          <w:szCs w:val="24"/>
        </w:rPr>
        <w:t>2b</w:t>
      </w:r>
      <w:r w:rsidRPr="00AF1CAD">
        <w:rPr>
          <w:rFonts w:ascii="Times New Roman" w:eastAsia="宋体" w:hAnsi="Times New Roman" w:cs="Times New Roman"/>
          <w:sz w:val="24"/>
          <w:szCs w:val="24"/>
        </w:rPr>
        <w:t>）。结果表明，土壤微生物群落和功能基因的</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值随纬度升高显着下降，其中功能基因与纬度之间符合反函数模型（</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0.384</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-264</w:t>
      </w:r>
      <w:r w:rsidRPr="00AF1CAD">
        <w:rPr>
          <w:rFonts w:ascii="Times New Roman" w:eastAsia="宋体" w:hAnsi="Times New Roman" w:cs="Times New Roman"/>
          <w:sz w:val="24"/>
          <w:szCs w:val="24"/>
        </w:rPr>
        <w:t>），</w:t>
      </w:r>
      <w:proofErr w:type="gramStart"/>
      <w:r w:rsidRPr="00AF1CAD">
        <w:rPr>
          <w:rFonts w:ascii="Times New Roman" w:eastAsia="宋体" w:hAnsi="Times New Roman" w:cs="Times New Roman"/>
          <w:sz w:val="24"/>
          <w:szCs w:val="24"/>
        </w:rPr>
        <w:t>古菌和</w:t>
      </w:r>
      <w:proofErr w:type="gramEnd"/>
      <w:r w:rsidRPr="00AF1CAD">
        <w:rPr>
          <w:rFonts w:ascii="Times New Roman" w:eastAsia="宋体" w:hAnsi="Times New Roman" w:cs="Times New Roman"/>
          <w:sz w:val="24"/>
          <w:szCs w:val="24"/>
        </w:rPr>
        <w:t>细菌与纬度之间符合线性模型（古菌：</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0.160</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-189</w:t>
      </w:r>
      <w:r w:rsidRPr="00AF1CAD">
        <w:rPr>
          <w:rFonts w:ascii="Times New Roman" w:eastAsia="宋体" w:hAnsi="Times New Roman" w:cs="Times New Roman"/>
          <w:sz w:val="24"/>
          <w:szCs w:val="24"/>
        </w:rPr>
        <w:t>；细菌：</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0.152</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-263</w:t>
      </w:r>
      <w:r w:rsidRPr="00AF1CAD">
        <w:rPr>
          <w:rFonts w:ascii="Times New Roman" w:eastAsia="宋体" w:hAnsi="Times New Roman" w:cs="Times New Roman"/>
          <w:sz w:val="24"/>
          <w:szCs w:val="24"/>
        </w:rPr>
        <w:t>）。古菌群落</w:t>
      </w:r>
      <w:r w:rsidRPr="00AF1CAD">
        <w:rPr>
          <w:rFonts w:ascii="Times New Roman" w:eastAsia="宋体" w:hAnsi="Times New Roman" w:cs="Times New Roman"/>
          <w:sz w:val="24"/>
          <w:szCs w:val="24"/>
        </w:rPr>
        <w:lastRenderedPageBreak/>
        <w:t>中的沃斯</w:t>
      </w:r>
      <w:proofErr w:type="gramStart"/>
      <w:r w:rsidRPr="00AF1CAD">
        <w:rPr>
          <w:rFonts w:ascii="Times New Roman" w:eastAsia="宋体" w:hAnsi="Times New Roman" w:cs="Times New Roman"/>
          <w:sz w:val="24"/>
          <w:szCs w:val="24"/>
        </w:rPr>
        <w:t>古菌门</w:t>
      </w:r>
      <w:proofErr w:type="gramEnd"/>
      <w:r w:rsidRPr="00AF1CAD">
        <w:rPr>
          <w:rFonts w:ascii="Times New Roman" w:eastAsia="宋体" w:hAnsi="Times New Roman" w:cs="Times New Roman"/>
          <w:sz w:val="24"/>
          <w:szCs w:val="24"/>
        </w:rPr>
        <w:t>（</w:t>
      </w:r>
      <w:proofErr w:type="spellStart"/>
      <w:r w:rsidRPr="00AF1CAD">
        <w:rPr>
          <w:rFonts w:ascii="Times New Roman" w:eastAsia="宋体" w:hAnsi="Times New Roman" w:cs="Times New Roman"/>
          <w:sz w:val="24"/>
          <w:szCs w:val="24"/>
        </w:rPr>
        <w:t>Woesearchaeota</w:t>
      </w:r>
      <w:proofErr w:type="spellEnd"/>
      <w:r w:rsidRPr="00AF1CAD">
        <w:rPr>
          <w:rFonts w:ascii="Times New Roman" w:eastAsia="宋体" w:hAnsi="Times New Roman" w:cs="Times New Roman"/>
          <w:sz w:val="24"/>
          <w:szCs w:val="24"/>
        </w:rPr>
        <w:t>）、细菌群落中的拟杆菌门（</w:t>
      </w:r>
      <w:r w:rsidRPr="00AF1CAD">
        <w:rPr>
          <w:rFonts w:ascii="Times New Roman" w:eastAsia="宋体" w:hAnsi="Times New Roman" w:cs="Times New Roman"/>
          <w:sz w:val="24"/>
          <w:szCs w:val="24"/>
        </w:rPr>
        <w:t>Bacteroidetes</w:t>
      </w:r>
      <w:r w:rsidRPr="00AF1CAD">
        <w:rPr>
          <w:rFonts w:ascii="Times New Roman" w:eastAsia="宋体" w:hAnsi="Times New Roman" w:cs="Times New Roman"/>
          <w:sz w:val="24"/>
          <w:szCs w:val="24"/>
        </w:rPr>
        <w:t>）以及参与甲烷生产的功能基因的</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多样性随着纬度升高其降低最为显著。</w:t>
      </w:r>
    </w:p>
    <w:p w14:paraId="7294C4C3" w14:textId="43072BA5" w:rsidR="00C72084" w:rsidRPr="00AF1CAD" w:rsidRDefault="00C72084" w:rsidP="00C72084">
      <w:pPr>
        <w:snapToGrid w:val="0"/>
        <w:spacing w:line="360" w:lineRule="auto"/>
        <w:jc w:val="center"/>
        <w:rPr>
          <w:rFonts w:ascii="Times New Roman" w:eastAsia="宋体" w:hAnsi="Times New Roman" w:cs="Times New Roman"/>
          <w:sz w:val="24"/>
          <w:szCs w:val="24"/>
        </w:rPr>
      </w:pPr>
      <w:r w:rsidRPr="00AF1CAD">
        <w:rPr>
          <w:rFonts w:ascii="Times New Roman" w:eastAsia="宋体" w:hAnsi="Times New Roman" w:cs="Times New Roman"/>
          <w:noProof/>
          <w:sz w:val="24"/>
          <w:szCs w:val="24"/>
        </w:rPr>
        <w:drawing>
          <wp:inline distT="0" distB="0" distL="0" distR="0" wp14:anchorId="05222021" wp14:editId="5156A534">
            <wp:extent cx="4010628" cy="363930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stretch>
                      <a:fillRect/>
                    </a:stretch>
                  </pic:blipFill>
                  <pic:spPr>
                    <a:xfrm>
                      <a:off x="0" y="0"/>
                      <a:ext cx="4013974" cy="3642345"/>
                    </a:xfrm>
                    <a:prstGeom prst="rect">
                      <a:avLst/>
                    </a:prstGeom>
                  </pic:spPr>
                </pic:pic>
              </a:graphicData>
            </a:graphic>
          </wp:inline>
        </w:drawing>
      </w:r>
    </w:p>
    <w:p w14:paraId="5F7CF281" w14:textId="71891233" w:rsidR="00102CE5" w:rsidRPr="00AF1CAD" w:rsidRDefault="001C44C9" w:rsidP="004E3B0C">
      <w:pPr>
        <w:spacing w:line="360" w:lineRule="auto"/>
        <w:jc w:val="center"/>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图</w:t>
      </w:r>
      <w:r w:rsidR="00C72084" w:rsidRPr="00AF1CAD">
        <w:rPr>
          <w:rFonts w:ascii="Times New Roman" w:eastAsia="宋体" w:hAnsi="Times New Roman" w:cs="Times New Roman"/>
          <w:b/>
          <w:bCs/>
          <w:sz w:val="24"/>
          <w:szCs w:val="24"/>
        </w:rPr>
        <w:t>2</w:t>
      </w:r>
      <w:r w:rsidRPr="00AF1CAD">
        <w:rPr>
          <w:rFonts w:ascii="Times New Roman" w:eastAsia="宋体" w:hAnsi="Times New Roman" w:cs="Times New Roman"/>
          <w:b/>
          <w:bCs/>
          <w:sz w:val="24"/>
          <w:szCs w:val="24"/>
        </w:rPr>
        <w:t xml:space="preserve"> </w:t>
      </w:r>
      <w:r w:rsidR="00C72084" w:rsidRPr="00AF1CAD">
        <w:rPr>
          <w:rFonts w:ascii="Times New Roman" w:eastAsia="宋体" w:hAnsi="Times New Roman" w:cs="Times New Roman"/>
          <w:b/>
          <w:bCs/>
          <w:sz w:val="24"/>
          <w:szCs w:val="24"/>
        </w:rPr>
        <w:t>水稻土壤功能基因、</w:t>
      </w:r>
      <w:proofErr w:type="gramStart"/>
      <w:r w:rsidR="00C72084" w:rsidRPr="00AF1CAD">
        <w:rPr>
          <w:rFonts w:ascii="Times New Roman" w:eastAsia="宋体" w:hAnsi="Times New Roman" w:cs="Times New Roman"/>
          <w:b/>
          <w:bCs/>
          <w:sz w:val="24"/>
          <w:szCs w:val="24"/>
        </w:rPr>
        <w:t>古菌</w:t>
      </w:r>
      <w:r w:rsidR="001C72B4" w:rsidRPr="00AF1CAD">
        <w:rPr>
          <w:rFonts w:ascii="Times New Roman" w:eastAsia="宋体" w:hAnsi="Times New Roman" w:cs="Times New Roman"/>
          <w:b/>
          <w:bCs/>
          <w:sz w:val="24"/>
          <w:szCs w:val="24"/>
        </w:rPr>
        <w:t>和</w:t>
      </w:r>
      <w:proofErr w:type="gramEnd"/>
      <w:r w:rsidR="00C72084" w:rsidRPr="00AF1CAD">
        <w:rPr>
          <w:rFonts w:ascii="Times New Roman" w:eastAsia="宋体" w:hAnsi="Times New Roman" w:cs="Times New Roman"/>
          <w:b/>
          <w:bCs/>
          <w:sz w:val="24"/>
          <w:szCs w:val="24"/>
        </w:rPr>
        <w:t>细菌的</w:t>
      </w:r>
      <w:r w:rsidR="00C72084" w:rsidRPr="00AF1CAD">
        <w:rPr>
          <w:rFonts w:ascii="Times New Roman" w:eastAsia="宋体" w:hAnsi="Times New Roman" w:cs="Times New Roman"/>
          <w:b/>
          <w:bCs/>
          <w:sz w:val="24"/>
          <w:szCs w:val="24"/>
        </w:rPr>
        <w:t>β</w:t>
      </w:r>
      <w:r w:rsidR="00C72084" w:rsidRPr="00AF1CAD">
        <w:rPr>
          <w:rFonts w:ascii="Times New Roman" w:eastAsia="宋体" w:hAnsi="Times New Roman" w:cs="Times New Roman"/>
          <w:b/>
          <w:bCs/>
          <w:sz w:val="24"/>
          <w:szCs w:val="24"/>
        </w:rPr>
        <w:t>多样性（</w:t>
      </w:r>
      <w:r w:rsidR="00C72084" w:rsidRPr="00AF1CAD">
        <w:rPr>
          <w:rFonts w:ascii="Times New Roman" w:eastAsia="宋体" w:hAnsi="Times New Roman" w:cs="Times New Roman"/>
          <w:b/>
          <w:bCs/>
          <w:sz w:val="24"/>
          <w:szCs w:val="24"/>
        </w:rPr>
        <w:t>a</w:t>
      </w:r>
      <w:r w:rsidR="00C72084" w:rsidRPr="00AF1CAD">
        <w:rPr>
          <w:rFonts w:ascii="Times New Roman" w:eastAsia="宋体" w:hAnsi="Times New Roman" w:cs="Times New Roman"/>
          <w:b/>
          <w:bCs/>
          <w:sz w:val="24"/>
          <w:szCs w:val="24"/>
        </w:rPr>
        <w:t>）及其纬度分布特征（</w:t>
      </w:r>
      <w:r w:rsidR="00C72084" w:rsidRPr="00AF1CAD">
        <w:rPr>
          <w:rFonts w:ascii="Times New Roman" w:eastAsia="宋体" w:hAnsi="Times New Roman" w:cs="Times New Roman"/>
          <w:b/>
          <w:bCs/>
          <w:sz w:val="24"/>
          <w:szCs w:val="24"/>
        </w:rPr>
        <w:t>b</w:t>
      </w:r>
      <w:r w:rsidR="00C72084" w:rsidRPr="00AF1CAD">
        <w:rPr>
          <w:rFonts w:ascii="Times New Roman" w:eastAsia="宋体" w:hAnsi="Times New Roman" w:cs="Times New Roman"/>
          <w:b/>
          <w:bCs/>
          <w:sz w:val="24"/>
          <w:szCs w:val="24"/>
        </w:rPr>
        <w:t>）</w:t>
      </w:r>
    </w:p>
    <w:p w14:paraId="4B815FB0" w14:textId="2B8EBD1A" w:rsidR="00104129" w:rsidRPr="00AF1CAD" w:rsidRDefault="00C14F31"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AF1CAD">
        <w:rPr>
          <w:rFonts w:ascii="Times New Roman" w:eastAsia="宋体" w:hAnsi="Times New Roman" w:cs="Times New Roman"/>
          <w:b/>
          <w:bCs/>
          <w:color w:val="FFA500"/>
          <w:spacing w:val="8"/>
          <w:kern w:val="0"/>
          <w:sz w:val="31"/>
          <w:szCs w:val="31"/>
        </w:rPr>
        <w:t>土壤微生物</w:t>
      </w:r>
      <w:r w:rsidRPr="00AF1CAD">
        <w:rPr>
          <w:rFonts w:ascii="Times New Roman" w:eastAsia="宋体" w:hAnsi="Times New Roman" w:cs="Times New Roman"/>
          <w:b/>
          <w:bCs/>
          <w:color w:val="FFA500"/>
          <w:spacing w:val="8"/>
          <w:kern w:val="0"/>
          <w:sz w:val="31"/>
          <w:szCs w:val="31"/>
        </w:rPr>
        <w:t>β</w:t>
      </w:r>
      <w:r w:rsidRPr="00AF1CAD">
        <w:rPr>
          <w:rFonts w:ascii="Times New Roman" w:eastAsia="宋体" w:hAnsi="Times New Roman" w:cs="Times New Roman"/>
          <w:b/>
          <w:bCs/>
          <w:color w:val="FFA500"/>
          <w:spacing w:val="8"/>
          <w:kern w:val="0"/>
          <w:sz w:val="31"/>
          <w:szCs w:val="31"/>
        </w:rPr>
        <w:t>多样性的驱动因子</w:t>
      </w:r>
    </w:p>
    <w:p w14:paraId="23231C74" w14:textId="5395B2A2" w:rsidR="000C7A19" w:rsidRPr="00AF1CAD" w:rsidRDefault="00C14F31" w:rsidP="000C7A19">
      <w:pPr>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Drivers of the β-diversity of soil microbes</w:t>
      </w:r>
    </w:p>
    <w:p w14:paraId="307C7396" w14:textId="7A9F2DB4" w:rsidR="00E1305C" w:rsidRPr="00AF1CAD" w:rsidRDefault="00C14F31" w:rsidP="00AC3549">
      <w:pPr>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为探究土壤微生物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多样性纬度分布格局的形成原因，本研究进一步考察了水稻生长期的平均温度和土壤异质性与微生物</w:t>
      </w:r>
      <w:r w:rsidR="00AC3549"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多样性的关系。基于</w:t>
      </w:r>
      <w:r w:rsidRPr="00AF1CAD">
        <w:rPr>
          <w:rFonts w:ascii="Times New Roman" w:eastAsia="宋体" w:hAnsi="Times New Roman" w:cs="Times New Roman"/>
          <w:sz w:val="24"/>
          <w:szCs w:val="24"/>
        </w:rPr>
        <w:t>Pearson</w:t>
      </w:r>
      <w:r w:rsidRPr="00AF1CAD">
        <w:rPr>
          <w:rFonts w:ascii="Times New Roman" w:eastAsia="宋体" w:hAnsi="Times New Roman" w:cs="Times New Roman"/>
          <w:sz w:val="24"/>
          <w:szCs w:val="24"/>
        </w:rPr>
        <w:t>相关性分析的结果表明，温度与功能基因和古菌群落的</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值呈显著的正相关关系。土壤异质性，包括土壤</w:t>
      </w:r>
      <w:r w:rsidRPr="00AF1CAD">
        <w:rPr>
          <w:rFonts w:ascii="Times New Roman" w:eastAsia="宋体" w:hAnsi="Times New Roman" w:cs="Times New Roman"/>
          <w:sz w:val="24"/>
          <w:szCs w:val="24"/>
        </w:rPr>
        <w:t>pH</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NH</w:t>
      </w:r>
      <w:r w:rsidRPr="00AF1CAD">
        <w:rPr>
          <w:rFonts w:ascii="Times New Roman" w:eastAsia="宋体" w:hAnsi="Times New Roman" w:cs="Times New Roman"/>
          <w:sz w:val="24"/>
          <w:szCs w:val="24"/>
          <w:vertAlign w:val="subscript"/>
        </w:rPr>
        <w:t>4</w:t>
      </w:r>
      <w:r w:rsidRPr="00AF1CAD">
        <w:rPr>
          <w:rFonts w:ascii="Times New Roman" w:eastAsia="宋体" w:hAnsi="Times New Roman" w:cs="Times New Roman"/>
          <w:sz w:val="24"/>
          <w:szCs w:val="24"/>
          <w:vertAlign w:val="superscript"/>
        </w:rPr>
        <w:t>+</w:t>
      </w:r>
      <w:r w:rsidRPr="00AF1CAD">
        <w:rPr>
          <w:rFonts w:ascii="Times New Roman" w:eastAsia="宋体" w:hAnsi="Times New Roman" w:cs="Times New Roman"/>
          <w:sz w:val="24"/>
          <w:szCs w:val="24"/>
        </w:rPr>
        <w:t>-N</w:t>
      </w:r>
      <w:r w:rsidRPr="00AF1CAD">
        <w:rPr>
          <w:rFonts w:ascii="Times New Roman" w:eastAsia="宋体" w:hAnsi="Times New Roman" w:cs="Times New Roman"/>
          <w:sz w:val="24"/>
          <w:szCs w:val="24"/>
        </w:rPr>
        <w:t>和</w:t>
      </w:r>
      <w:r w:rsidRPr="00AF1CAD">
        <w:rPr>
          <w:rFonts w:ascii="Times New Roman" w:eastAsia="宋体" w:hAnsi="Times New Roman" w:cs="Times New Roman"/>
          <w:sz w:val="24"/>
          <w:szCs w:val="24"/>
        </w:rPr>
        <w:t>NO</w:t>
      </w:r>
      <w:r w:rsidRPr="00AF1CAD">
        <w:rPr>
          <w:rFonts w:ascii="Times New Roman" w:eastAsia="宋体" w:hAnsi="Times New Roman" w:cs="Times New Roman"/>
          <w:sz w:val="24"/>
          <w:szCs w:val="24"/>
          <w:vertAlign w:val="subscript"/>
        </w:rPr>
        <w:t>3</w:t>
      </w:r>
      <w:r w:rsidRPr="00AF1CAD">
        <w:rPr>
          <w:rFonts w:ascii="Times New Roman" w:eastAsia="宋体" w:hAnsi="Times New Roman" w:cs="Times New Roman"/>
          <w:sz w:val="24"/>
          <w:szCs w:val="24"/>
          <w:vertAlign w:val="superscript"/>
        </w:rPr>
        <w:t>-</w:t>
      </w:r>
      <w:r w:rsidRPr="00AF1CAD">
        <w:rPr>
          <w:rFonts w:ascii="Times New Roman" w:eastAsia="宋体" w:hAnsi="Times New Roman" w:cs="Times New Roman"/>
          <w:sz w:val="24"/>
          <w:szCs w:val="24"/>
        </w:rPr>
        <w:t>-N</w:t>
      </w:r>
      <w:r w:rsidRPr="00AF1CAD">
        <w:rPr>
          <w:rFonts w:ascii="Times New Roman" w:eastAsia="宋体" w:hAnsi="Times New Roman" w:cs="Times New Roman"/>
          <w:sz w:val="24"/>
          <w:szCs w:val="24"/>
        </w:rPr>
        <w:t>，也与功能基因、</w:t>
      </w:r>
      <w:proofErr w:type="gramStart"/>
      <w:r w:rsidRPr="00AF1CAD">
        <w:rPr>
          <w:rFonts w:ascii="Times New Roman" w:eastAsia="宋体" w:hAnsi="Times New Roman" w:cs="Times New Roman"/>
          <w:sz w:val="24"/>
          <w:szCs w:val="24"/>
        </w:rPr>
        <w:t>古菌和</w:t>
      </w:r>
      <w:proofErr w:type="gramEnd"/>
      <w:r w:rsidRPr="00AF1CAD">
        <w:rPr>
          <w:rFonts w:ascii="Times New Roman" w:eastAsia="宋体" w:hAnsi="Times New Roman" w:cs="Times New Roman"/>
          <w:sz w:val="24"/>
          <w:szCs w:val="24"/>
        </w:rPr>
        <w:t>细菌群落的</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值呈显著的正相关关系。</w:t>
      </w:r>
    </w:p>
    <w:p w14:paraId="451786A4" w14:textId="67F2493A" w:rsidR="00AC3549" w:rsidRPr="00AF1CAD" w:rsidRDefault="00AC3549" w:rsidP="00AC3549">
      <w:pPr>
        <w:spacing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方差分解分析的结果表明，温度是影响土壤微生物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多样性的重要因素。温度对微生物</w:t>
      </w:r>
      <w:r w:rsidR="00E0617F"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多样性变化的解释</w:t>
      </w:r>
      <w:r w:rsidR="00E0617F">
        <w:rPr>
          <w:rFonts w:ascii="Times New Roman" w:eastAsia="宋体" w:hAnsi="Times New Roman" w:cs="Times New Roman" w:hint="eastAsia"/>
          <w:sz w:val="24"/>
          <w:szCs w:val="24"/>
        </w:rPr>
        <w:t>量</w:t>
      </w:r>
      <w:r w:rsidRPr="00AF1CAD">
        <w:rPr>
          <w:rFonts w:ascii="Times New Roman" w:eastAsia="宋体" w:hAnsi="Times New Roman" w:cs="Times New Roman"/>
          <w:sz w:val="24"/>
          <w:szCs w:val="24"/>
        </w:rPr>
        <w:t>为</w:t>
      </w:r>
      <w:r w:rsidRPr="00AF1CAD">
        <w:rPr>
          <w:rFonts w:ascii="Times New Roman" w:eastAsia="宋体" w:hAnsi="Times New Roman" w:cs="Times New Roman"/>
          <w:sz w:val="24"/>
          <w:szCs w:val="24"/>
        </w:rPr>
        <w:t>12.10 – 16.32%</w:t>
      </w:r>
      <w:r w:rsidRPr="00AF1CAD">
        <w:rPr>
          <w:rFonts w:ascii="Times New Roman" w:eastAsia="宋体" w:hAnsi="Times New Roman" w:cs="Times New Roman"/>
          <w:sz w:val="24"/>
          <w:szCs w:val="24"/>
        </w:rPr>
        <w:t>，而土壤异质性的解释量为</w:t>
      </w:r>
      <w:r w:rsidRPr="00AF1CAD">
        <w:rPr>
          <w:rFonts w:ascii="Times New Roman" w:eastAsia="宋体" w:hAnsi="Times New Roman" w:cs="Times New Roman"/>
          <w:sz w:val="24"/>
          <w:szCs w:val="24"/>
        </w:rPr>
        <w:t>4.08 – 9.90%</w:t>
      </w:r>
      <w:r w:rsidRPr="00AF1CAD">
        <w:rPr>
          <w:rFonts w:ascii="Times New Roman" w:eastAsia="宋体" w:hAnsi="Times New Roman" w:cs="Times New Roman"/>
          <w:sz w:val="24"/>
          <w:szCs w:val="24"/>
        </w:rPr>
        <w:t>（表</w:t>
      </w:r>
      <w:r w:rsidRPr="00AF1CAD">
        <w:rPr>
          <w:rFonts w:ascii="Times New Roman" w:eastAsia="宋体" w:hAnsi="Times New Roman" w:cs="Times New Roman"/>
          <w:sz w:val="24"/>
          <w:szCs w:val="24"/>
        </w:rPr>
        <w:t>1</w:t>
      </w:r>
      <w:r w:rsidRPr="00AF1CAD">
        <w:rPr>
          <w:rFonts w:ascii="Times New Roman" w:eastAsia="宋体" w:hAnsi="Times New Roman" w:cs="Times New Roman"/>
          <w:sz w:val="24"/>
          <w:szCs w:val="24"/>
        </w:rPr>
        <w:t>）。值得注意的是，已测环境因子只能解释微生物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多样性变化的</w:t>
      </w:r>
      <w:proofErr w:type="gramStart"/>
      <w:r w:rsidRPr="00AF1CAD">
        <w:rPr>
          <w:rFonts w:ascii="Times New Roman" w:eastAsia="宋体" w:hAnsi="Times New Roman" w:cs="Times New Roman"/>
          <w:sz w:val="24"/>
          <w:szCs w:val="24"/>
        </w:rPr>
        <w:t>一</w:t>
      </w:r>
      <w:proofErr w:type="gramEnd"/>
      <w:r w:rsidRPr="00AF1CAD">
        <w:rPr>
          <w:rFonts w:ascii="Times New Roman" w:eastAsia="宋体" w:hAnsi="Times New Roman" w:cs="Times New Roman"/>
          <w:sz w:val="24"/>
          <w:szCs w:val="24"/>
        </w:rPr>
        <w:t>小部分，还有</w:t>
      </w:r>
      <w:r w:rsidRPr="00AF1CAD">
        <w:rPr>
          <w:rFonts w:ascii="Times New Roman" w:eastAsia="宋体" w:hAnsi="Times New Roman" w:cs="Times New Roman"/>
          <w:sz w:val="24"/>
          <w:szCs w:val="24"/>
        </w:rPr>
        <w:t>74.20</w:t>
      </w:r>
      <w:r w:rsidR="00E0617F">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w:t>
      </w:r>
      <w:r w:rsidR="00E0617F">
        <w:rPr>
          <w:rFonts w:ascii="Times New Roman" w:eastAsia="宋体" w:hAnsi="Times New Roman" w:cs="Times New Roman"/>
          <w:sz w:val="24"/>
          <w:szCs w:val="24"/>
        </w:rPr>
        <w:t xml:space="preserve"> </w:t>
      </w:r>
      <w:r w:rsidRPr="00AF1CAD">
        <w:rPr>
          <w:rFonts w:ascii="Times New Roman" w:eastAsia="宋体" w:hAnsi="Times New Roman" w:cs="Times New Roman"/>
          <w:sz w:val="24"/>
          <w:szCs w:val="24"/>
        </w:rPr>
        <w:t>76.56%</w:t>
      </w:r>
      <w:r w:rsidRPr="00AF1CAD">
        <w:rPr>
          <w:rFonts w:ascii="Times New Roman" w:eastAsia="宋体" w:hAnsi="Times New Roman" w:cs="Times New Roman"/>
          <w:sz w:val="24"/>
          <w:szCs w:val="24"/>
        </w:rPr>
        <w:t>的未解释量。</w:t>
      </w:r>
    </w:p>
    <w:p w14:paraId="48252198" w14:textId="28FB02FA" w:rsidR="00AC3549" w:rsidRPr="00AF1CAD" w:rsidRDefault="00AC3549" w:rsidP="00AC3549">
      <w:pPr>
        <w:spacing w:beforeLines="50" w:before="156" w:line="360" w:lineRule="auto"/>
        <w:ind w:firstLineChars="200" w:firstLine="482"/>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表</w:t>
      </w:r>
      <w:r w:rsidRPr="00AF1CAD">
        <w:rPr>
          <w:rFonts w:ascii="Times New Roman" w:eastAsia="宋体" w:hAnsi="Times New Roman" w:cs="Times New Roman"/>
          <w:b/>
          <w:bCs/>
          <w:sz w:val="24"/>
          <w:szCs w:val="24"/>
        </w:rPr>
        <w:t xml:space="preserve">1 </w:t>
      </w:r>
      <w:r w:rsidRPr="00AF1CAD">
        <w:rPr>
          <w:rFonts w:ascii="Times New Roman" w:eastAsia="宋体" w:hAnsi="Times New Roman" w:cs="Times New Roman"/>
          <w:b/>
          <w:bCs/>
          <w:sz w:val="24"/>
          <w:szCs w:val="24"/>
        </w:rPr>
        <w:t>水稻生长期平均温度和土壤异质性对微生物</w:t>
      </w:r>
      <w:r w:rsidRPr="00AF1CAD">
        <w:rPr>
          <w:rFonts w:ascii="Times New Roman" w:eastAsia="宋体" w:hAnsi="Times New Roman" w:cs="Times New Roman"/>
          <w:b/>
          <w:bCs/>
          <w:sz w:val="24"/>
          <w:szCs w:val="24"/>
        </w:rPr>
        <w:t>β</w:t>
      </w:r>
      <w:r w:rsidRPr="00AF1CAD">
        <w:rPr>
          <w:rFonts w:ascii="Times New Roman" w:eastAsia="宋体" w:hAnsi="Times New Roman" w:cs="Times New Roman"/>
          <w:b/>
          <w:bCs/>
          <w:sz w:val="24"/>
          <w:szCs w:val="24"/>
        </w:rPr>
        <w:t>多样性的方差分解分析</w:t>
      </w:r>
    </w:p>
    <w:tbl>
      <w:tblPr>
        <w:tblW w:w="5000" w:type="pct"/>
        <w:tblLook w:val="04A0" w:firstRow="1" w:lastRow="0" w:firstColumn="1" w:lastColumn="0" w:noHBand="0" w:noVBand="1"/>
      </w:tblPr>
      <w:tblGrid>
        <w:gridCol w:w="2057"/>
        <w:gridCol w:w="1608"/>
        <w:gridCol w:w="2101"/>
        <w:gridCol w:w="993"/>
        <w:gridCol w:w="1547"/>
      </w:tblGrid>
      <w:tr w:rsidR="00AC3549" w:rsidRPr="00AF1CAD" w14:paraId="3FEB5867" w14:textId="77777777" w:rsidTr="00AC3549">
        <w:trPr>
          <w:trHeight w:val="320"/>
        </w:trPr>
        <w:tc>
          <w:tcPr>
            <w:tcW w:w="1238" w:type="pct"/>
            <w:tcBorders>
              <w:top w:val="single" w:sz="4" w:space="0" w:color="auto"/>
              <w:left w:val="nil"/>
              <w:bottom w:val="single" w:sz="4" w:space="0" w:color="auto"/>
              <w:right w:val="nil"/>
            </w:tcBorders>
            <w:shd w:val="clear" w:color="auto" w:fill="auto"/>
            <w:noWrap/>
            <w:vAlign w:val="center"/>
            <w:hideMark/>
          </w:tcPr>
          <w:p w14:paraId="553A856D" w14:textId="77777777" w:rsidR="00AC3549" w:rsidRPr="00AF1CAD" w:rsidRDefault="00AC3549" w:rsidP="009855D3">
            <w:pPr>
              <w:spacing w:afterLines="50" w:after="156"/>
              <w:rPr>
                <w:rFonts w:ascii="Times New Roman" w:eastAsia="等线" w:hAnsi="Times New Roman" w:cs="Times New Roman"/>
                <w:kern w:val="0"/>
                <w:sz w:val="22"/>
              </w:rPr>
            </w:pPr>
            <w:r w:rsidRPr="00AF1CAD">
              <w:rPr>
                <w:rFonts w:ascii="Times New Roman" w:eastAsia="等线" w:hAnsi="Times New Roman" w:cs="Times New Roman"/>
                <w:kern w:val="0"/>
                <w:sz w:val="22"/>
              </w:rPr>
              <w:t xml:space="preserve">　</w:t>
            </w:r>
          </w:p>
        </w:tc>
        <w:tc>
          <w:tcPr>
            <w:tcW w:w="968" w:type="pct"/>
            <w:tcBorders>
              <w:top w:val="single" w:sz="4" w:space="0" w:color="auto"/>
              <w:left w:val="nil"/>
              <w:bottom w:val="single" w:sz="4" w:space="0" w:color="auto"/>
              <w:right w:val="nil"/>
            </w:tcBorders>
            <w:shd w:val="clear" w:color="auto" w:fill="auto"/>
            <w:noWrap/>
            <w:vAlign w:val="center"/>
            <w:hideMark/>
          </w:tcPr>
          <w:p w14:paraId="411D99D6" w14:textId="77777777" w:rsidR="00AC3549" w:rsidRPr="00AF1CAD" w:rsidRDefault="00AC3549" w:rsidP="009855D3">
            <w:pPr>
              <w:spacing w:afterLines="50" w:after="156"/>
              <w:jc w:val="center"/>
              <w:rPr>
                <w:rFonts w:ascii="Times New Roman" w:eastAsia="等线" w:hAnsi="Times New Roman" w:cs="Times New Roman"/>
                <w:kern w:val="0"/>
                <w:sz w:val="22"/>
              </w:rPr>
            </w:pPr>
            <w:r w:rsidRPr="00AF1CAD">
              <w:rPr>
                <w:rFonts w:ascii="Times New Roman" w:eastAsia="等线" w:hAnsi="Times New Roman" w:cs="Times New Roman"/>
                <w:kern w:val="0"/>
                <w:sz w:val="22"/>
              </w:rPr>
              <w:t>Temperature</w:t>
            </w:r>
          </w:p>
          <w:p w14:paraId="27A38E85" w14:textId="77777777" w:rsidR="00AC3549" w:rsidRPr="00AF1CAD" w:rsidRDefault="00AC3549" w:rsidP="009855D3">
            <w:pPr>
              <w:spacing w:afterLines="50" w:after="156"/>
              <w:jc w:val="center"/>
              <w:rPr>
                <w:rFonts w:ascii="Times New Roman" w:eastAsia="等线" w:hAnsi="Times New Roman" w:cs="Times New Roman"/>
                <w:kern w:val="0"/>
                <w:sz w:val="22"/>
              </w:rPr>
            </w:pPr>
            <w:r w:rsidRPr="00AF1CAD">
              <w:rPr>
                <w:rFonts w:ascii="Times New Roman" w:eastAsia="等线" w:hAnsi="Times New Roman" w:cs="Times New Roman"/>
                <w:kern w:val="0"/>
                <w:sz w:val="22"/>
              </w:rPr>
              <w:lastRenderedPageBreak/>
              <w:t>(%)</w:t>
            </w:r>
          </w:p>
        </w:tc>
        <w:tc>
          <w:tcPr>
            <w:tcW w:w="1265" w:type="pct"/>
            <w:tcBorders>
              <w:top w:val="single" w:sz="4" w:space="0" w:color="auto"/>
              <w:left w:val="nil"/>
              <w:bottom w:val="single" w:sz="4" w:space="0" w:color="auto"/>
              <w:right w:val="nil"/>
            </w:tcBorders>
            <w:shd w:val="clear" w:color="auto" w:fill="auto"/>
            <w:vAlign w:val="center"/>
            <w:hideMark/>
          </w:tcPr>
          <w:p w14:paraId="489F4DBF" w14:textId="77777777" w:rsidR="00AC3549" w:rsidRPr="00AF1CAD" w:rsidRDefault="00AC3549" w:rsidP="009855D3">
            <w:pPr>
              <w:spacing w:afterLines="50" w:after="156"/>
              <w:jc w:val="center"/>
              <w:rPr>
                <w:rFonts w:ascii="Times New Roman" w:eastAsia="等线" w:hAnsi="Times New Roman" w:cs="Times New Roman"/>
                <w:iCs/>
                <w:kern w:val="0"/>
                <w:szCs w:val="21"/>
              </w:rPr>
            </w:pPr>
            <w:r w:rsidRPr="00AF1CAD">
              <w:rPr>
                <w:rFonts w:ascii="Times New Roman" w:eastAsia="等线" w:hAnsi="Times New Roman" w:cs="Times New Roman"/>
                <w:iCs/>
                <w:kern w:val="0"/>
                <w:szCs w:val="21"/>
              </w:rPr>
              <w:lastRenderedPageBreak/>
              <w:t>Soil heterogeneity</w:t>
            </w:r>
          </w:p>
          <w:p w14:paraId="22767287" w14:textId="77777777" w:rsidR="00AC3549" w:rsidRPr="00AF1CAD" w:rsidRDefault="00AC3549" w:rsidP="009855D3">
            <w:pPr>
              <w:spacing w:afterLines="50" w:after="156"/>
              <w:jc w:val="center"/>
              <w:rPr>
                <w:rFonts w:ascii="Times New Roman" w:eastAsia="等线" w:hAnsi="Times New Roman" w:cs="Times New Roman"/>
                <w:iCs/>
                <w:kern w:val="0"/>
                <w:szCs w:val="21"/>
              </w:rPr>
            </w:pPr>
            <w:r w:rsidRPr="00AF1CAD">
              <w:rPr>
                <w:rFonts w:ascii="Times New Roman" w:eastAsia="等线" w:hAnsi="Times New Roman" w:cs="Times New Roman"/>
                <w:iCs/>
                <w:kern w:val="0"/>
                <w:szCs w:val="21"/>
              </w:rPr>
              <w:lastRenderedPageBreak/>
              <w:t>(%)</w:t>
            </w:r>
          </w:p>
        </w:tc>
        <w:tc>
          <w:tcPr>
            <w:tcW w:w="598" w:type="pct"/>
            <w:tcBorders>
              <w:top w:val="single" w:sz="4" w:space="0" w:color="auto"/>
              <w:left w:val="nil"/>
              <w:bottom w:val="single" w:sz="4" w:space="0" w:color="auto"/>
              <w:right w:val="nil"/>
            </w:tcBorders>
            <w:shd w:val="clear" w:color="auto" w:fill="auto"/>
            <w:vAlign w:val="center"/>
            <w:hideMark/>
          </w:tcPr>
          <w:p w14:paraId="35146C3A" w14:textId="77777777" w:rsidR="00AC3549" w:rsidRPr="00AF1CAD" w:rsidRDefault="00AC3549" w:rsidP="009855D3">
            <w:pPr>
              <w:spacing w:afterLines="50" w:after="156"/>
              <w:jc w:val="center"/>
              <w:rPr>
                <w:rFonts w:ascii="Times New Roman" w:eastAsia="等线" w:hAnsi="Times New Roman" w:cs="Times New Roman"/>
                <w:iCs/>
                <w:kern w:val="0"/>
                <w:sz w:val="22"/>
              </w:rPr>
            </w:pPr>
            <w:r w:rsidRPr="00AF1CAD">
              <w:rPr>
                <w:rFonts w:ascii="Times New Roman" w:eastAsia="等线" w:hAnsi="Times New Roman" w:cs="Times New Roman"/>
                <w:iCs/>
                <w:kern w:val="0"/>
                <w:sz w:val="22"/>
              </w:rPr>
              <w:lastRenderedPageBreak/>
              <w:t>Shared</w:t>
            </w:r>
          </w:p>
          <w:p w14:paraId="6B88B5F9" w14:textId="77777777" w:rsidR="00AC3549" w:rsidRPr="00AF1CAD" w:rsidRDefault="00AC3549" w:rsidP="009855D3">
            <w:pPr>
              <w:spacing w:afterLines="50" w:after="156"/>
              <w:jc w:val="center"/>
              <w:rPr>
                <w:rFonts w:ascii="Times New Roman" w:eastAsia="等线" w:hAnsi="Times New Roman" w:cs="Times New Roman"/>
                <w:iCs/>
                <w:kern w:val="0"/>
                <w:sz w:val="22"/>
              </w:rPr>
            </w:pPr>
            <w:r w:rsidRPr="00AF1CAD">
              <w:rPr>
                <w:rFonts w:ascii="Times New Roman" w:eastAsia="等线" w:hAnsi="Times New Roman" w:cs="Times New Roman"/>
                <w:iCs/>
                <w:kern w:val="0"/>
                <w:sz w:val="22"/>
              </w:rPr>
              <w:lastRenderedPageBreak/>
              <w:t>(%)</w:t>
            </w:r>
          </w:p>
        </w:tc>
        <w:tc>
          <w:tcPr>
            <w:tcW w:w="931" w:type="pct"/>
            <w:tcBorders>
              <w:top w:val="single" w:sz="4" w:space="0" w:color="auto"/>
              <w:left w:val="nil"/>
              <w:bottom w:val="single" w:sz="4" w:space="0" w:color="auto"/>
              <w:right w:val="nil"/>
            </w:tcBorders>
            <w:shd w:val="clear" w:color="auto" w:fill="auto"/>
            <w:vAlign w:val="center"/>
            <w:hideMark/>
          </w:tcPr>
          <w:p w14:paraId="76BA078A" w14:textId="77777777" w:rsidR="00AC3549" w:rsidRPr="00AF1CAD" w:rsidRDefault="00AC3549" w:rsidP="009855D3">
            <w:pPr>
              <w:spacing w:afterLines="50" w:after="156"/>
              <w:jc w:val="center"/>
              <w:rPr>
                <w:rFonts w:ascii="Times New Roman" w:eastAsia="等线" w:hAnsi="Times New Roman" w:cs="Times New Roman"/>
                <w:kern w:val="0"/>
                <w:szCs w:val="21"/>
              </w:rPr>
            </w:pPr>
            <w:r w:rsidRPr="00AF1CAD">
              <w:rPr>
                <w:rFonts w:ascii="Times New Roman" w:eastAsia="等线" w:hAnsi="Times New Roman" w:cs="Times New Roman"/>
                <w:kern w:val="0"/>
                <w:szCs w:val="21"/>
              </w:rPr>
              <w:lastRenderedPageBreak/>
              <w:t>Unexplained</w:t>
            </w:r>
          </w:p>
          <w:p w14:paraId="59C04386" w14:textId="77777777" w:rsidR="00AC3549" w:rsidRPr="00AF1CAD" w:rsidRDefault="00AC3549" w:rsidP="009855D3">
            <w:pPr>
              <w:spacing w:afterLines="50" w:after="156"/>
              <w:jc w:val="center"/>
              <w:rPr>
                <w:rFonts w:ascii="Times New Roman" w:eastAsia="等线" w:hAnsi="Times New Roman" w:cs="Times New Roman"/>
                <w:kern w:val="0"/>
                <w:szCs w:val="21"/>
              </w:rPr>
            </w:pPr>
            <w:r w:rsidRPr="00AF1CAD">
              <w:rPr>
                <w:rFonts w:ascii="Times New Roman" w:eastAsia="等线" w:hAnsi="Times New Roman" w:cs="Times New Roman"/>
                <w:kern w:val="0"/>
                <w:szCs w:val="21"/>
              </w:rPr>
              <w:lastRenderedPageBreak/>
              <w:t>(%)</w:t>
            </w:r>
          </w:p>
        </w:tc>
      </w:tr>
      <w:tr w:rsidR="00AC3549" w:rsidRPr="00AF1CAD" w14:paraId="54CF0928" w14:textId="77777777" w:rsidTr="00AC3549">
        <w:trPr>
          <w:trHeight w:val="320"/>
        </w:trPr>
        <w:tc>
          <w:tcPr>
            <w:tcW w:w="1238" w:type="pct"/>
            <w:tcBorders>
              <w:top w:val="single" w:sz="4" w:space="0" w:color="auto"/>
              <w:left w:val="nil"/>
              <w:right w:val="nil"/>
            </w:tcBorders>
            <w:shd w:val="clear" w:color="auto" w:fill="auto"/>
            <w:noWrap/>
            <w:vAlign w:val="center"/>
            <w:hideMark/>
          </w:tcPr>
          <w:p w14:paraId="42AB3066" w14:textId="77777777" w:rsidR="00AC3549" w:rsidRPr="00AF1CAD" w:rsidRDefault="00AC3549" w:rsidP="009855D3">
            <w:pPr>
              <w:spacing w:afterLines="50" w:after="156"/>
              <w:rPr>
                <w:rFonts w:ascii="Times New Roman" w:eastAsia="等线" w:hAnsi="Times New Roman" w:cs="Times New Roman"/>
                <w:kern w:val="0"/>
                <w:sz w:val="22"/>
              </w:rPr>
            </w:pPr>
            <w:r w:rsidRPr="00AF1CAD">
              <w:rPr>
                <w:rFonts w:ascii="Times New Roman" w:eastAsia="等线" w:hAnsi="Times New Roman" w:cs="Times New Roman"/>
                <w:kern w:val="0"/>
                <w:sz w:val="22"/>
              </w:rPr>
              <w:lastRenderedPageBreak/>
              <w:t>Functional genes</w:t>
            </w:r>
          </w:p>
        </w:tc>
        <w:tc>
          <w:tcPr>
            <w:tcW w:w="968" w:type="pct"/>
            <w:tcBorders>
              <w:top w:val="single" w:sz="4" w:space="0" w:color="auto"/>
              <w:left w:val="nil"/>
              <w:right w:val="nil"/>
            </w:tcBorders>
            <w:shd w:val="clear" w:color="auto" w:fill="auto"/>
            <w:noWrap/>
            <w:vAlign w:val="center"/>
          </w:tcPr>
          <w:p w14:paraId="3C6C8FBF" w14:textId="77777777" w:rsidR="00AC3549" w:rsidRPr="00AF1CAD" w:rsidRDefault="00AC3549" w:rsidP="009855D3">
            <w:pPr>
              <w:spacing w:afterLines="50" w:after="156"/>
              <w:jc w:val="center"/>
              <w:rPr>
                <w:rFonts w:ascii="Times New Roman" w:eastAsia="等线" w:hAnsi="Times New Roman" w:cs="Times New Roman"/>
                <w:kern w:val="0"/>
                <w:sz w:val="22"/>
              </w:rPr>
            </w:pPr>
            <w:r w:rsidRPr="00AF1CAD">
              <w:rPr>
                <w:rFonts w:ascii="Times New Roman" w:eastAsia="等线" w:hAnsi="Times New Roman" w:cs="Times New Roman"/>
                <w:kern w:val="0"/>
                <w:sz w:val="22"/>
              </w:rPr>
              <w:t>12.38</w:t>
            </w:r>
          </w:p>
        </w:tc>
        <w:tc>
          <w:tcPr>
            <w:tcW w:w="1265" w:type="pct"/>
            <w:tcBorders>
              <w:top w:val="single" w:sz="4" w:space="0" w:color="auto"/>
              <w:left w:val="nil"/>
              <w:right w:val="nil"/>
            </w:tcBorders>
            <w:shd w:val="clear" w:color="auto" w:fill="auto"/>
            <w:vAlign w:val="center"/>
          </w:tcPr>
          <w:p w14:paraId="2BD3724C" w14:textId="77777777" w:rsidR="00AC3549" w:rsidRPr="00AF1CAD" w:rsidRDefault="00AC3549" w:rsidP="009855D3">
            <w:pPr>
              <w:spacing w:afterLines="50" w:after="156"/>
              <w:jc w:val="center"/>
              <w:rPr>
                <w:rFonts w:ascii="Times New Roman" w:eastAsia="等线" w:hAnsi="Times New Roman" w:cs="Times New Roman"/>
                <w:iCs/>
                <w:kern w:val="0"/>
                <w:szCs w:val="21"/>
              </w:rPr>
            </w:pPr>
            <w:r w:rsidRPr="00AF1CAD">
              <w:rPr>
                <w:rFonts w:ascii="Times New Roman" w:eastAsia="等线" w:hAnsi="Times New Roman" w:cs="Times New Roman"/>
                <w:iCs/>
                <w:kern w:val="0"/>
                <w:szCs w:val="21"/>
              </w:rPr>
              <w:t>4.08</w:t>
            </w:r>
          </w:p>
        </w:tc>
        <w:tc>
          <w:tcPr>
            <w:tcW w:w="598" w:type="pct"/>
            <w:tcBorders>
              <w:top w:val="single" w:sz="4" w:space="0" w:color="auto"/>
              <w:left w:val="nil"/>
              <w:right w:val="nil"/>
            </w:tcBorders>
            <w:shd w:val="clear" w:color="auto" w:fill="auto"/>
            <w:vAlign w:val="center"/>
          </w:tcPr>
          <w:p w14:paraId="69D49444" w14:textId="77777777" w:rsidR="00AC3549" w:rsidRPr="00AF1CAD" w:rsidRDefault="00AC3549" w:rsidP="009855D3">
            <w:pPr>
              <w:spacing w:afterLines="50" w:after="156"/>
              <w:jc w:val="center"/>
              <w:rPr>
                <w:rFonts w:ascii="Times New Roman" w:eastAsia="等线" w:hAnsi="Times New Roman" w:cs="Times New Roman"/>
                <w:iCs/>
                <w:kern w:val="0"/>
                <w:sz w:val="22"/>
              </w:rPr>
            </w:pPr>
            <w:r w:rsidRPr="00AF1CAD">
              <w:rPr>
                <w:rFonts w:ascii="Times New Roman" w:eastAsia="等线" w:hAnsi="Times New Roman" w:cs="Times New Roman"/>
                <w:iCs/>
                <w:kern w:val="0"/>
                <w:sz w:val="22"/>
              </w:rPr>
              <w:t>6.98</w:t>
            </w:r>
          </w:p>
        </w:tc>
        <w:tc>
          <w:tcPr>
            <w:tcW w:w="931" w:type="pct"/>
            <w:tcBorders>
              <w:top w:val="single" w:sz="4" w:space="0" w:color="auto"/>
              <w:left w:val="nil"/>
              <w:right w:val="nil"/>
            </w:tcBorders>
            <w:shd w:val="clear" w:color="auto" w:fill="auto"/>
            <w:vAlign w:val="center"/>
          </w:tcPr>
          <w:p w14:paraId="1B48D98F" w14:textId="77777777" w:rsidR="00AC3549" w:rsidRPr="00AF1CAD" w:rsidRDefault="00AC3549" w:rsidP="009855D3">
            <w:pPr>
              <w:spacing w:afterLines="50" w:after="156"/>
              <w:jc w:val="center"/>
              <w:rPr>
                <w:rFonts w:ascii="Times New Roman" w:eastAsia="等线" w:hAnsi="Times New Roman" w:cs="Times New Roman"/>
                <w:kern w:val="0"/>
                <w:szCs w:val="21"/>
              </w:rPr>
            </w:pPr>
            <w:r w:rsidRPr="00AF1CAD">
              <w:rPr>
                <w:rFonts w:ascii="Times New Roman" w:eastAsia="等线" w:hAnsi="Times New Roman" w:cs="Times New Roman"/>
                <w:kern w:val="0"/>
                <w:szCs w:val="21"/>
              </w:rPr>
              <w:t>76.56</w:t>
            </w:r>
          </w:p>
        </w:tc>
      </w:tr>
      <w:tr w:rsidR="00AC3549" w:rsidRPr="00AF1CAD" w14:paraId="31264F81" w14:textId="77777777" w:rsidTr="00AC3549">
        <w:trPr>
          <w:trHeight w:val="320"/>
        </w:trPr>
        <w:tc>
          <w:tcPr>
            <w:tcW w:w="1238" w:type="pct"/>
            <w:tcBorders>
              <w:left w:val="nil"/>
            </w:tcBorders>
            <w:shd w:val="clear" w:color="auto" w:fill="auto"/>
            <w:noWrap/>
            <w:vAlign w:val="center"/>
            <w:hideMark/>
          </w:tcPr>
          <w:p w14:paraId="259F24F1" w14:textId="77777777" w:rsidR="00AC3549" w:rsidRPr="00AF1CAD" w:rsidRDefault="00AC3549" w:rsidP="009855D3">
            <w:pPr>
              <w:spacing w:afterLines="50" w:after="156"/>
              <w:rPr>
                <w:rFonts w:ascii="Times New Roman" w:eastAsia="等线" w:hAnsi="Times New Roman" w:cs="Times New Roman"/>
                <w:kern w:val="0"/>
                <w:sz w:val="22"/>
              </w:rPr>
            </w:pPr>
            <w:r w:rsidRPr="00AF1CAD">
              <w:rPr>
                <w:rFonts w:ascii="Times New Roman" w:eastAsia="等线" w:hAnsi="Times New Roman" w:cs="Times New Roman"/>
                <w:kern w:val="0"/>
                <w:sz w:val="22"/>
              </w:rPr>
              <w:t>Archaea</w:t>
            </w:r>
          </w:p>
        </w:tc>
        <w:tc>
          <w:tcPr>
            <w:tcW w:w="968" w:type="pct"/>
            <w:shd w:val="clear" w:color="auto" w:fill="auto"/>
            <w:noWrap/>
            <w:vAlign w:val="center"/>
          </w:tcPr>
          <w:p w14:paraId="6558EA1F" w14:textId="77777777" w:rsidR="00AC3549" w:rsidRPr="00AF1CAD" w:rsidRDefault="00AC3549" w:rsidP="009855D3">
            <w:pPr>
              <w:spacing w:afterLines="50" w:after="156"/>
              <w:jc w:val="center"/>
              <w:rPr>
                <w:rFonts w:ascii="Times New Roman" w:eastAsia="等线" w:hAnsi="Times New Roman" w:cs="Times New Roman"/>
                <w:kern w:val="0"/>
                <w:sz w:val="22"/>
              </w:rPr>
            </w:pPr>
            <w:r w:rsidRPr="00AF1CAD">
              <w:rPr>
                <w:rFonts w:ascii="Times New Roman" w:eastAsia="等线" w:hAnsi="Times New Roman" w:cs="Times New Roman"/>
                <w:kern w:val="0"/>
                <w:sz w:val="22"/>
              </w:rPr>
              <w:t>16.32</w:t>
            </w:r>
          </w:p>
        </w:tc>
        <w:tc>
          <w:tcPr>
            <w:tcW w:w="1265" w:type="pct"/>
            <w:shd w:val="clear" w:color="auto" w:fill="auto"/>
            <w:vAlign w:val="center"/>
          </w:tcPr>
          <w:p w14:paraId="1F1A866C" w14:textId="77777777" w:rsidR="00AC3549" w:rsidRPr="00AF1CAD" w:rsidRDefault="00AC3549" w:rsidP="009855D3">
            <w:pPr>
              <w:spacing w:afterLines="50" w:after="156"/>
              <w:jc w:val="center"/>
              <w:rPr>
                <w:rFonts w:ascii="Times New Roman" w:eastAsia="等线" w:hAnsi="Times New Roman" w:cs="Times New Roman"/>
                <w:iCs/>
                <w:kern w:val="0"/>
                <w:szCs w:val="21"/>
              </w:rPr>
            </w:pPr>
            <w:r w:rsidRPr="00AF1CAD">
              <w:rPr>
                <w:rFonts w:ascii="Times New Roman" w:eastAsia="等线" w:hAnsi="Times New Roman" w:cs="Times New Roman"/>
                <w:iCs/>
                <w:kern w:val="0"/>
                <w:szCs w:val="21"/>
              </w:rPr>
              <w:t>4.65</w:t>
            </w:r>
          </w:p>
        </w:tc>
        <w:tc>
          <w:tcPr>
            <w:tcW w:w="598" w:type="pct"/>
            <w:shd w:val="clear" w:color="auto" w:fill="auto"/>
            <w:vAlign w:val="center"/>
          </w:tcPr>
          <w:p w14:paraId="57A3AAEF" w14:textId="77777777" w:rsidR="00AC3549" w:rsidRPr="00AF1CAD" w:rsidRDefault="00AC3549" w:rsidP="009855D3">
            <w:pPr>
              <w:spacing w:afterLines="50" w:after="156"/>
              <w:jc w:val="center"/>
              <w:rPr>
                <w:rFonts w:ascii="Times New Roman" w:eastAsia="等线" w:hAnsi="Times New Roman" w:cs="Times New Roman"/>
                <w:iCs/>
                <w:kern w:val="0"/>
                <w:sz w:val="22"/>
              </w:rPr>
            </w:pPr>
            <w:r w:rsidRPr="00AF1CAD">
              <w:rPr>
                <w:rFonts w:ascii="Times New Roman" w:eastAsia="等线" w:hAnsi="Times New Roman" w:cs="Times New Roman"/>
                <w:iCs/>
                <w:kern w:val="0"/>
                <w:sz w:val="22"/>
              </w:rPr>
              <w:t>4.83</w:t>
            </w:r>
          </w:p>
        </w:tc>
        <w:tc>
          <w:tcPr>
            <w:tcW w:w="931" w:type="pct"/>
            <w:tcBorders>
              <w:right w:val="nil"/>
            </w:tcBorders>
            <w:shd w:val="clear" w:color="auto" w:fill="auto"/>
            <w:vAlign w:val="center"/>
          </w:tcPr>
          <w:p w14:paraId="3CE17A87" w14:textId="77777777" w:rsidR="00AC3549" w:rsidRPr="00AF1CAD" w:rsidRDefault="00AC3549" w:rsidP="009855D3">
            <w:pPr>
              <w:spacing w:afterLines="50" w:after="156"/>
              <w:jc w:val="center"/>
              <w:rPr>
                <w:rFonts w:ascii="Times New Roman" w:eastAsia="等线" w:hAnsi="Times New Roman" w:cs="Times New Roman"/>
                <w:kern w:val="0"/>
                <w:szCs w:val="21"/>
              </w:rPr>
            </w:pPr>
            <w:r w:rsidRPr="00AF1CAD">
              <w:rPr>
                <w:rFonts w:ascii="Times New Roman" w:eastAsia="等线" w:hAnsi="Times New Roman" w:cs="Times New Roman"/>
                <w:kern w:val="0"/>
                <w:szCs w:val="21"/>
              </w:rPr>
              <w:t>74.20</w:t>
            </w:r>
          </w:p>
        </w:tc>
      </w:tr>
      <w:tr w:rsidR="00AC3549" w:rsidRPr="00AF1CAD" w14:paraId="364A8420" w14:textId="77777777" w:rsidTr="00AC3549">
        <w:trPr>
          <w:trHeight w:val="320"/>
        </w:trPr>
        <w:tc>
          <w:tcPr>
            <w:tcW w:w="1238" w:type="pct"/>
            <w:tcBorders>
              <w:left w:val="nil"/>
              <w:bottom w:val="single" w:sz="4" w:space="0" w:color="auto"/>
              <w:right w:val="nil"/>
            </w:tcBorders>
            <w:shd w:val="clear" w:color="auto" w:fill="auto"/>
            <w:noWrap/>
            <w:vAlign w:val="center"/>
            <w:hideMark/>
          </w:tcPr>
          <w:p w14:paraId="25C4E620" w14:textId="77777777" w:rsidR="00AC3549" w:rsidRPr="00AF1CAD" w:rsidRDefault="00AC3549" w:rsidP="009855D3">
            <w:pPr>
              <w:spacing w:afterLines="50" w:after="156"/>
              <w:rPr>
                <w:rFonts w:ascii="Times New Roman" w:eastAsia="等线" w:hAnsi="Times New Roman" w:cs="Times New Roman"/>
                <w:kern w:val="0"/>
                <w:sz w:val="22"/>
              </w:rPr>
            </w:pPr>
            <w:r w:rsidRPr="00AF1CAD">
              <w:rPr>
                <w:rFonts w:ascii="Times New Roman" w:eastAsia="等线" w:hAnsi="Times New Roman" w:cs="Times New Roman"/>
                <w:kern w:val="0"/>
                <w:sz w:val="22"/>
              </w:rPr>
              <w:t>Bacteria</w:t>
            </w:r>
          </w:p>
        </w:tc>
        <w:tc>
          <w:tcPr>
            <w:tcW w:w="968" w:type="pct"/>
            <w:tcBorders>
              <w:left w:val="nil"/>
              <w:bottom w:val="single" w:sz="4" w:space="0" w:color="auto"/>
              <w:right w:val="nil"/>
            </w:tcBorders>
            <w:shd w:val="clear" w:color="auto" w:fill="auto"/>
            <w:noWrap/>
            <w:vAlign w:val="center"/>
          </w:tcPr>
          <w:p w14:paraId="0DBD2070" w14:textId="77777777" w:rsidR="00AC3549" w:rsidRPr="00AF1CAD" w:rsidRDefault="00AC3549" w:rsidP="009855D3">
            <w:pPr>
              <w:spacing w:afterLines="50" w:after="156"/>
              <w:jc w:val="center"/>
              <w:rPr>
                <w:rFonts w:ascii="Times New Roman" w:eastAsia="等线" w:hAnsi="Times New Roman" w:cs="Times New Roman"/>
                <w:kern w:val="0"/>
                <w:sz w:val="22"/>
              </w:rPr>
            </w:pPr>
            <w:r w:rsidRPr="00AF1CAD">
              <w:rPr>
                <w:rFonts w:ascii="Times New Roman" w:eastAsia="等线" w:hAnsi="Times New Roman" w:cs="Times New Roman"/>
                <w:kern w:val="0"/>
                <w:sz w:val="22"/>
              </w:rPr>
              <w:t>12.10</w:t>
            </w:r>
          </w:p>
        </w:tc>
        <w:tc>
          <w:tcPr>
            <w:tcW w:w="1265" w:type="pct"/>
            <w:tcBorders>
              <w:left w:val="nil"/>
              <w:bottom w:val="single" w:sz="4" w:space="0" w:color="auto"/>
              <w:right w:val="nil"/>
            </w:tcBorders>
            <w:shd w:val="clear" w:color="auto" w:fill="auto"/>
            <w:vAlign w:val="center"/>
          </w:tcPr>
          <w:p w14:paraId="2B920EC1" w14:textId="77777777" w:rsidR="00AC3549" w:rsidRPr="00AF1CAD" w:rsidRDefault="00AC3549" w:rsidP="009855D3">
            <w:pPr>
              <w:spacing w:afterLines="50" w:after="156"/>
              <w:jc w:val="center"/>
              <w:rPr>
                <w:rFonts w:ascii="Times New Roman" w:eastAsia="等线" w:hAnsi="Times New Roman" w:cs="Times New Roman"/>
                <w:iCs/>
                <w:kern w:val="0"/>
                <w:szCs w:val="21"/>
              </w:rPr>
            </w:pPr>
            <w:r w:rsidRPr="00AF1CAD">
              <w:rPr>
                <w:rFonts w:ascii="Times New Roman" w:eastAsia="等线" w:hAnsi="Times New Roman" w:cs="Times New Roman"/>
                <w:iCs/>
                <w:kern w:val="0"/>
                <w:szCs w:val="21"/>
              </w:rPr>
              <w:t>9.90</w:t>
            </w:r>
          </w:p>
        </w:tc>
        <w:tc>
          <w:tcPr>
            <w:tcW w:w="598" w:type="pct"/>
            <w:tcBorders>
              <w:left w:val="nil"/>
              <w:bottom w:val="single" w:sz="4" w:space="0" w:color="auto"/>
              <w:right w:val="nil"/>
            </w:tcBorders>
            <w:shd w:val="clear" w:color="auto" w:fill="auto"/>
            <w:vAlign w:val="center"/>
          </w:tcPr>
          <w:p w14:paraId="1D4CC015" w14:textId="77777777" w:rsidR="00AC3549" w:rsidRPr="00AF1CAD" w:rsidRDefault="00AC3549" w:rsidP="009855D3">
            <w:pPr>
              <w:spacing w:afterLines="50" w:after="156"/>
              <w:jc w:val="center"/>
              <w:rPr>
                <w:rFonts w:ascii="Times New Roman" w:eastAsia="等线" w:hAnsi="Times New Roman" w:cs="Times New Roman"/>
                <w:iCs/>
                <w:kern w:val="0"/>
                <w:sz w:val="22"/>
              </w:rPr>
            </w:pPr>
            <w:r w:rsidRPr="00AF1CAD">
              <w:rPr>
                <w:rFonts w:ascii="Times New Roman" w:eastAsia="等线" w:hAnsi="Times New Roman" w:cs="Times New Roman"/>
                <w:iCs/>
                <w:kern w:val="0"/>
                <w:sz w:val="22"/>
              </w:rPr>
              <w:t>2.36</w:t>
            </w:r>
          </w:p>
        </w:tc>
        <w:tc>
          <w:tcPr>
            <w:tcW w:w="931" w:type="pct"/>
            <w:tcBorders>
              <w:left w:val="nil"/>
              <w:bottom w:val="single" w:sz="4" w:space="0" w:color="auto"/>
              <w:right w:val="nil"/>
            </w:tcBorders>
            <w:shd w:val="clear" w:color="auto" w:fill="auto"/>
            <w:vAlign w:val="center"/>
          </w:tcPr>
          <w:p w14:paraId="2471A16C" w14:textId="77777777" w:rsidR="00AC3549" w:rsidRPr="00AF1CAD" w:rsidRDefault="00AC3549" w:rsidP="009855D3">
            <w:pPr>
              <w:spacing w:afterLines="50" w:after="156"/>
              <w:jc w:val="center"/>
              <w:rPr>
                <w:rFonts w:ascii="Times New Roman" w:eastAsia="等线" w:hAnsi="Times New Roman" w:cs="Times New Roman"/>
                <w:kern w:val="0"/>
                <w:szCs w:val="21"/>
              </w:rPr>
            </w:pPr>
            <w:r w:rsidRPr="00AF1CAD">
              <w:rPr>
                <w:rFonts w:ascii="Times New Roman" w:eastAsia="等线" w:hAnsi="Times New Roman" w:cs="Times New Roman"/>
                <w:kern w:val="0"/>
                <w:szCs w:val="21"/>
              </w:rPr>
              <w:t>75.64</w:t>
            </w:r>
          </w:p>
        </w:tc>
      </w:tr>
    </w:tbl>
    <w:p w14:paraId="52F408A1" w14:textId="0DECCF09" w:rsidR="00AC3549" w:rsidRPr="00AF1CAD" w:rsidRDefault="001C72B4" w:rsidP="00AC3549">
      <w:pPr>
        <w:spacing w:beforeLines="50" w:before="156" w:line="360" w:lineRule="auto"/>
        <w:ind w:firstLineChars="200" w:firstLine="480"/>
        <w:rPr>
          <w:rFonts w:ascii="Times New Roman" w:eastAsia="宋体" w:hAnsi="Times New Roman" w:cs="Times New Roman"/>
          <w:sz w:val="24"/>
          <w:szCs w:val="24"/>
        </w:rPr>
      </w:pPr>
      <w:r w:rsidRPr="00AF1CAD">
        <w:rPr>
          <w:rFonts w:ascii="Times New Roman" w:eastAsia="宋体" w:hAnsi="Times New Roman" w:cs="Times New Roman"/>
          <w:sz w:val="24"/>
          <w:szCs w:val="24"/>
        </w:rPr>
        <w:t>利用线性、指数和反函数拟合温度与</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之间的关系（图</w:t>
      </w:r>
      <w:r w:rsidRPr="00AF1CAD">
        <w:rPr>
          <w:rFonts w:ascii="Times New Roman" w:eastAsia="宋体" w:hAnsi="Times New Roman" w:cs="Times New Roman"/>
          <w:sz w:val="24"/>
          <w:szCs w:val="24"/>
        </w:rPr>
        <w:t>3</w:t>
      </w:r>
      <w:r w:rsidRPr="00AF1CAD">
        <w:rPr>
          <w:rFonts w:ascii="Times New Roman" w:eastAsia="宋体" w:hAnsi="Times New Roman" w:cs="Times New Roman"/>
          <w:sz w:val="24"/>
          <w:szCs w:val="24"/>
        </w:rPr>
        <w:t>）。结果表明，土壤微生物群落和功能基因的</w:t>
      </w:r>
      <w:r w:rsidRPr="00AF1CAD">
        <w:rPr>
          <w:rFonts w:ascii="Times New Roman" w:eastAsia="宋体" w:hAnsi="Times New Roman" w:cs="Times New Roman"/>
          <w:sz w:val="24"/>
          <w:szCs w:val="24"/>
        </w:rPr>
        <w:t>β</w:t>
      </w:r>
      <w:r w:rsidRPr="00AF1CAD">
        <w:rPr>
          <w:rFonts w:ascii="Times New Roman" w:eastAsia="宋体" w:hAnsi="Times New Roman" w:cs="Times New Roman"/>
          <w:i/>
          <w:iCs/>
          <w:sz w:val="24"/>
          <w:szCs w:val="24"/>
          <w:vertAlign w:val="subscript"/>
        </w:rPr>
        <w:t>z</w:t>
      </w:r>
      <w:r w:rsidRPr="00AF1CAD">
        <w:rPr>
          <w:rFonts w:ascii="Times New Roman" w:eastAsia="宋体" w:hAnsi="Times New Roman" w:cs="Times New Roman"/>
          <w:sz w:val="24"/>
          <w:szCs w:val="24"/>
        </w:rPr>
        <w:t>值随温度升高显着增大，其中功能基因与温度之间符合线性模型（</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0.233</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-255</w:t>
      </w:r>
      <w:r w:rsidRPr="00AF1CAD">
        <w:rPr>
          <w:rFonts w:ascii="Times New Roman" w:eastAsia="宋体" w:hAnsi="Times New Roman" w:cs="Times New Roman"/>
          <w:sz w:val="24"/>
          <w:szCs w:val="24"/>
        </w:rPr>
        <w:t>），</w:t>
      </w:r>
      <w:proofErr w:type="gramStart"/>
      <w:r w:rsidRPr="00AF1CAD">
        <w:rPr>
          <w:rFonts w:ascii="Times New Roman" w:eastAsia="宋体" w:hAnsi="Times New Roman" w:cs="Times New Roman"/>
          <w:sz w:val="24"/>
          <w:szCs w:val="24"/>
        </w:rPr>
        <w:t>古菌和</w:t>
      </w:r>
      <w:proofErr w:type="gramEnd"/>
      <w:r w:rsidRPr="00AF1CAD">
        <w:rPr>
          <w:rFonts w:ascii="Times New Roman" w:eastAsia="宋体" w:hAnsi="Times New Roman" w:cs="Times New Roman"/>
          <w:sz w:val="24"/>
          <w:szCs w:val="24"/>
        </w:rPr>
        <w:t>细菌与温度之间符合反函数模型（古菌：</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0.097</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-189</w:t>
      </w:r>
      <w:r w:rsidRPr="00AF1CAD">
        <w:rPr>
          <w:rFonts w:ascii="Times New Roman" w:eastAsia="宋体" w:hAnsi="Times New Roman" w:cs="Times New Roman"/>
          <w:sz w:val="24"/>
          <w:szCs w:val="24"/>
        </w:rPr>
        <w:t>；细菌：</w:t>
      </w:r>
      <w:r w:rsidRPr="00AF1CAD">
        <w:rPr>
          <w:rFonts w:ascii="Times New Roman" w:eastAsia="宋体" w:hAnsi="Times New Roman" w:cs="Times New Roman"/>
          <w:i/>
          <w:iCs/>
          <w:sz w:val="24"/>
          <w:szCs w:val="24"/>
        </w:rPr>
        <w:t>r</w:t>
      </w:r>
      <w:r w:rsidRPr="00AF1CAD">
        <w:rPr>
          <w:rFonts w:ascii="Times New Roman" w:eastAsia="宋体" w:hAnsi="Times New Roman" w:cs="Times New Roman"/>
          <w:sz w:val="24"/>
          <w:szCs w:val="24"/>
          <w:vertAlign w:val="superscript"/>
        </w:rPr>
        <w:t>2</w:t>
      </w:r>
      <w:r w:rsidRPr="00AF1CAD">
        <w:rPr>
          <w:rFonts w:ascii="Times New Roman" w:eastAsia="宋体" w:hAnsi="Times New Roman" w:cs="Times New Roman"/>
          <w:sz w:val="24"/>
          <w:szCs w:val="24"/>
        </w:rPr>
        <w:t xml:space="preserve"> = 0.078</w:t>
      </w:r>
      <w:r w:rsidRPr="00AF1CAD">
        <w:rPr>
          <w:rFonts w:ascii="Times New Roman" w:eastAsia="宋体" w:hAnsi="Times New Roman" w:cs="Times New Roman"/>
          <w:sz w:val="24"/>
          <w:szCs w:val="24"/>
        </w:rPr>
        <w:t>，</w:t>
      </w:r>
      <w:r w:rsidRPr="00AF1CAD">
        <w:rPr>
          <w:rFonts w:ascii="Times New Roman" w:eastAsia="宋体" w:hAnsi="Times New Roman" w:cs="Times New Roman"/>
          <w:sz w:val="24"/>
          <w:szCs w:val="24"/>
        </w:rPr>
        <w:t>AIC = -260</w:t>
      </w:r>
      <w:r w:rsidRPr="00AF1CAD">
        <w:rPr>
          <w:rFonts w:ascii="Times New Roman" w:eastAsia="宋体" w:hAnsi="Times New Roman" w:cs="Times New Roman"/>
          <w:sz w:val="24"/>
          <w:szCs w:val="24"/>
        </w:rPr>
        <w:t>）。综上，温度在预测稻田土壤微生物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多样性方面比土壤异质性更为重要。</w:t>
      </w:r>
    </w:p>
    <w:p w14:paraId="0A327C89" w14:textId="0793B962" w:rsidR="00372610" w:rsidRPr="00AF1CAD" w:rsidRDefault="00C14F31" w:rsidP="005A01A5">
      <w:pPr>
        <w:spacing w:line="360" w:lineRule="auto"/>
        <w:jc w:val="center"/>
        <w:rPr>
          <w:rFonts w:ascii="Times New Roman" w:eastAsia="宋体" w:hAnsi="Times New Roman" w:cs="Times New Roman"/>
          <w:sz w:val="24"/>
          <w:szCs w:val="24"/>
        </w:rPr>
      </w:pPr>
      <w:r w:rsidRPr="00AF1CAD">
        <w:rPr>
          <w:rFonts w:ascii="Times New Roman" w:eastAsia="宋体" w:hAnsi="Times New Roman" w:cs="Times New Roman"/>
          <w:noProof/>
          <w:sz w:val="24"/>
          <w:szCs w:val="24"/>
        </w:rPr>
        <w:drawing>
          <wp:inline distT="0" distB="0" distL="0" distR="0" wp14:anchorId="493B99F3" wp14:editId="76608B53">
            <wp:extent cx="5274310" cy="1775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stretch>
                      <a:fillRect/>
                    </a:stretch>
                  </pic:blipFill>
                  <pic:spPr>
                    <a:xfrm>
                      <a:off x="0" y="0"/>
                      <a:ext cx="5274310" cy="1775460"/>
                    </a:xfrm>
                    <a:prstGeom prst="rect">
                      <a:avLst/>
                    </a:prstGeom>
                  </pic:spPr>
                </pic:pic>
              </a:graphicData>
            </a:graphic>
          </wp:inline>
        </w:drawing>
      </w:r>
    </w:p>
    <w:p w14:paraId="1D7FF617" w14:textId="7961BA10" w:rsidR="0005454D" w:rsidRPr="00AF1CAD" w:rsidRDefault="00104129" w:rsidP="00C14F31">
      <w:pPr>
        <w:spacing w:line="360" w:lineRule="auto"/>
        <w:jc w:val="center"/>
        <w:rPr>
          <w:rFonts w:ascii="Times New Roman" w:eastAsia="宋体" w:hAnsi="Times New Roman" w:cs="Times New Roman"/>
          <w:sz w:val="24"/>
          <w:szCs w:val="24"/>
        </w:rPr>
      </w:pPr>
      <w:r w:rsidRPr="00AF1CAD">
        <w:rPr>
          <w:rFonts w:ascii="Times New Roman" w:eastAsia="宋体" w:hAnsi="Times New Roman" w:cs="Times New Roman"/>
          <w:b/>
          <w:bCs/>
          <w:sz w:val="24"/>
          <w:szCs w:val="24"/>
        </w:rPr>
        <w:t>图</w:t>
      </w:r>
      <w:r w:rsidRPr="00AF1CAD">
        <w:rPr>
          <w:rFonts w:ascii="Times New Roman" w:eastAsia="宋体" w:hAnsi="Times New Roman" w:cs="Times New Roman"/>
          <w:b/>
          <w:bCs/>
          <w:sz w:val="24"/>
          <w:szCs w:val="24"/>
        </w:rPr>
        <w:t>3</w:t>
      </w:r>
      <w:r w:rsidR="001C72B4" w:rsidRPr="00AF1CAD">
        <w:rPr>
          <w:rFonts w:ascii="Times New Roman" w:eastAsia="宋体" w:hAnsi="Times New Roman" w:cs="Times New Roman"/>
          <w:b/>
          <w:bCs/>
          <w:sz w:val="24"/>
          <w:szCs w:val="24"/>
        </w:rPr>
        <w:t>水稻田生态系统温度与土壤功能基因（</w:t>
      </w:r>
      <w:r w:rsidR="001C72B4" w:rsidRPr="00AF1CAD">
        <w:rPr>
          <w:rFonts w:ascii="Times New Roman" w:eastAsia="宋体" w:hAnsi="Times New Roman" w:cs="Times New Roman"/>
          <w:b/>
          <w:bCs/>
          <w:sz w:val="24"/>
          <w:szCs w:val="24"/>
        </w:rPr>
        <w:t>a</w:t>
      </w:r>
      <w:r w:rsidR="001C72B4" w:rsidRPr="00AF1CAD">
        <w:rPr>
          <w:rFonts w:ascii="Times New Roman" w:eastAsia="宋体" w:hAnsi="Times New Roman" w:cs="Times New Roman"/>
          <w:b/>
          <w:bCs/>
          <w:sz w:val="24"/>
          <w:szCs w:val="24"/>
        </w:rPr>
        <w:t>）、古菌（</w:t>
      </w:r>
      <w:r w:rsidR="001C72B4" w:rsidRPr="00AF1CAD">
        <w:rPr>
          <w:rFonts w:ascii="Times New Roman" w:eastAsia="宋体" w:hAnsi="Times New Roman" w:cs="Times New Roman"/>
          <w:b/>
          <w:bCs/>
          <w:sz w:val="24"/>
          <w:szCs w:val="24"/>
        </w:rPr>
        <w:t>b</w:t>
      </w:r>
      <w:r w:rsidR="001C72B4" w:rsidRPr="00AF1CAD">
        <w:rPr>
          <w:rFonts w:ascii="Times New Roman" w:eastAsia="宋体" w:hAnsi="Times New Roman" w:cs="Times New Roman"/>
          <w:b/>
          <w:bCs/>
          <w:sz w:val="24"/>
          <w:szCs w:val="24"/>
        </w:rPr>
        <w:t>）和细菌（</w:t>
      </w:r>
      <w:r w:rsidR="001C72B4" w:rsidRPr="00AF1CAD">
        <w:rPr>
          <w:rFonts w:ascii="Times New Roman" w:eastAsia="宋体" w:hAnsi="Times New Roman" w:cs="Times New Roman"/>
          <w:b/>
          <w:bCs/>
          <w:sz w:val="24"/>
          <w:szCs w:val="24"/>
        </w:rPr>
        <w:t>c</w:t>
      </w:r>
      <w:r w:rsidR="001C72B4" w:rsidRPr="00AF1CAD">
        <w:rPr>
          <w:rFonts w:ascii="Times New Roman" w:eastAsia="宋体" w:hAnsi="Times New Roman" w:cs="Times New Roman"/>
          <w:b/>
          <w:bCs/>
          <w:sz w:val="24"/>
          <w:szCs w:val="24"/>
        </w:rPr>
        <w:t>）</w:t>
      </w:r>
      <w:r w:rsidR="001C72B4" w:rsidRPr="00AF1CAD">
        <w:rPr>
          <w:rFonts w:ascii="Times New Roman" w:eastAsia="宋体" w:hAnsi="Times New Roman" w:cs="Times New Roman"/>
          <w:b/>
          <w:bCs/>
          <w:sz w:val="24"/>
          <w:szCs w:val="24"/>
        </w:rPr>
        <w:t>β</w:t>
      </w:r>
      <w:r w:rsidR="001C72B4" w:rsidRPr="00AF1CAD">
        <w:rPr>
          <w:rFonts w:ascii="Times New Roman" w:eastAsia="宋体" w:hAnsi="Times New Roman" w:cs="Times New Roman"/>
          <w:b/>
          <w:bCs/>
          <w:sz w:val="24"/>
          <w:szCs w:val="24"/>
        </w:rPr>
        <w:t>多样性之间的关联关系</w:t>
      </w:r>
    </w:p>
    <w:p w14:paraId="715DC44C" w14:textId="56B910A8" w:rsidR="00E44E2F" w:rsidRPr="00AF1CAD" w:rsidRDefault="002D7C94"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F1CAD">
        <w:rPr>
          <w:rFonts w:ascii="Times New Roman" w:eastAsia="宋体" w:hAnsi="Times New Roman" w:cs="Times New Roman"/>
          <w:b/>
          <w:bCs/>
          <w:color w:val="FFA500"/>
          <w:spacing w:val="8"/>
          <w:kern w:val="0"/>
          <w:sz w:val="34"/>
          <w:szCs w:val="34"/>
        </w:rPr>
        <w:t>讨论</w:t>
      </w:r>
    </w:p>
    <w:p w14:paraId="14C0D0CE" w14:textId="68774588" w:rsidR="002D7C94" w:rsidRPr="00AF1CAD" w:rsidRDefault="002D7C94" w:rsidP="005A01A5">
      <w:pPr>
        <w:snapToGrid w:val="0"/>
        <w:spacing w:line="360" w:lineRule="auto"/>
        <w:rPr>
          <w:rFonts w:ascii="Times New Roman" w:eastAsia="宋体" w:hAnsi="Times New Roman" w:cs="Times New Roman"/>
          <w:b/>
          <w:bCs/>
          <w:sz w:val="24"/>
          <w:szCs w:val="24"/>
        </w:rPr>
      </w:pPr>
      <w:r w:rsidRPr="00AF1CAD">
        <w:rPr>
          <w:rFonts w:ascii="Times New Roman" w:eastAsia="宋体" w:hAnsi="Times New Roman" w:cs="Times New Roman"/>
          <w:b/>
          <w:bCs/>
          <w:sz w:val="24"/>
          <w:szCs w:val="24"/>
        </w:rPr>
        <w:t>Discussion</w:t>
      </w:r>
    </w:p>
    <w:p w14:paraId="3F0FC8DF" w14:textId="435632B1" w:rsidR="00376F50" w:rsidRPr="00AF1CAD" w:rsidRDefault="001C72B4" w:rsidP="005355AD">
      <w:pPr>
        <w:snapToGrid w:val="0"/>
        <w:spacing w:line="360" w:lineRule="auto"/>
        <w:rPr>
          <w:rFonts w:ascii="Times New Roman" w:eastAsia="宋体" w:hAnsi="Times New Roman" w:cs="Times New Roman"/>
          <w:sz w:val="24"/>
          <w:szCs w:val="24"/>
        </w:rPr>
      </w:pPr>
      <w:r w:rsidRPr="00AF1CAD">
        <w:rPr>
          <w:rFonts w:ascii="Times New Roman" w:eastAsia="宋体" w:hAnsi="Times New Roman" w:cs="Times New Roman"/>
          <w:sz w:val="24"/>
          <w:szCs w:val="24"/>
        </w:rPr>
        <w:t>通过研究大陆尺度下稻田土壤微生物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多样性的纬度分布格局，我们发现微生物分类和功能类群的</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多样性均随纬度的增加而显著降低。</w:t>
      </w:r>
      <w:r w:rsidR="00D90100" w:rsidRPr="00AF1CAD">
        <w:rPr>
          <w:rFonts w:ascii="Times New Roman" w:eastAsia="宋体" w:hAnsi="Times New Roman" w:cs="Times New Roman"/>
          <w:sz w:val="24"/>
          <w:szCs w:val="24"/>
        </w:rPr>
        <w:t>这种</w:t>
      </w:r>
      <w:r w:rsidR="00D90100" w:rsidRPr="00AF1CAD">
        <w:rPr>
          <w:rFonts w:ascii="Times New Roman" w:eastAsia="宋体" w:hAnsi="Times New Roman" w:cs="Times New Roman"/>
          <w:sz w:val="24"/>
          <w:szCs w:val="24"/>
        </w:rPr>
        <w:t>β</w:t>
      </w:r>
      <w:r w:rsidR="00D90100" w:rsidRPr="00AF1CAD">
        <w:rPr>
          <w:rFonts w:ascii="Times New Roman" w:eastAsia="宋体" w:hAnsi="Times New Roman" w:cs="Times New Roman"/>
          <w:sz w:val="24"/>
          <w:szCs w:val="24"/>
        </w:rPr>
        <w:t>多样性的纬度分布格局受温度和土壤异质性的共同影响，但</w:t>
      </w:r>
      <w:r w:rsidRPr="00AF1CAD">
        <w:rPr>
          <w:rFonts w:ascii="Times New Roman" w:eastAsia="宋体" w:hAnsi="Times New Roman" w:cs="Times New Roman"/>
          <w:sz w:val="24"/>
          <w:szCs w:val="24"/>
        </w:rPr>
        <w:t>温度在</w:t>
      </w:r>
      <w:proofErr w:type="gramStart"/>
      <w:r w:rsidRPr="00AF1CAD">
        <w:rPr>
          <w:rFonts w:ascii="Times New Roman" w:eastAsia="宋体" w:hAnsi="Times New Roman" w:cs="Times New Roman"/>
          <w:sz w:val="24"/>
          <w:szCs w:val="24"/>
        </w:rPr>
        <w:t>介</w:t>
      </w:r>
      <w:proofErr w:type="gramEnd"/>
      <w:r w:rsidRPr="00AF1CAD">
        <w:rPr>
          <w:rFonts w:ascii="Times New Roman" w:eastAsia="宋体" w:hAnsi="Times New Roman" w:cs="Times New Roman"/>
          <w:sz w:val="24"/>
          <w:szCs w:val="24"/>
        </w:rPr>
        <w:t>导微生物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多样性方面比土壤异质性更重要。本研究的结果对预测未来气候变化情景下生物多样性的生态后果具有重要意义。由于微生物</w:t>
      </w:r>
      <w:r w:rsidRPr="00AF1CAD">
        <w:rPr>
          <w:rFonts w:ascii="Times New Roman" w:eastAsia="宋体" w:hAnsi="Times New Roman" w:cs="Times New Roman"/>
          <w:sz w:val="24"/>
          <w:szCs w:val="24"/>
        </w:rPr>
        <w:t>β</w:t>
      </w:r>
      <w:r w:rsidRPr="00AF1CAD">
        <w:rPr>
          <w:rFonts w:ascii="Times New Roman" w:eastAsia="宋体" w:hAnsi="Times New Roman" w:cs="Times New Roman"/>
          <w:sz w:val="24"/>
          <w:szCs w:val="24"/>
        </w:rPr>
        <w:t>多样性与环境温度呈正相关，因此当栖息地减少时，气候变暖可能会增加群落的变异性并加剧生物多样性的脆弱性。</w:t>
      </w:r>
    </w:p>
    <w:p w14:paraId="34986F3F" w14:textId="77777777" w:rsidR="005355AD" w:rsidRPr="00AF1CAD" w:rsidRDefault="005355AD" w:rsidP="005355AD">
      <w:pPr>
        <w:snapToGrid w:val="0"/>
        <w:spacing w:line="360" w:lineRule="auto"/>
        <w:rPr>
          <w:rFonts w:ascii="Times New Roman" w:eastAsia="宋体" w:hAnsi="Times New Roman" w:cs="Times New Roman"/>
          <w:b/>
          <w:bCs/>
          <w:sz w:val="24"/>
          <w:szCs w:val="24"/>
        </w:rPr>
      </w:pPr>
    </w:p>
    <w:p w14:paraId="31FD9AB5" w14:textId="0DEE62CD" w:rsidR="005355AD" w:rsidRPr="00AF1CAD" w:rsidRDefault="005355AD" w:rsidP="005355AD">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AF1CAD">
        <w:rPr>
          <w:rFonts w:ascii="Times New Roman" w:eastAsia="宋体" w:hAnsi="Times New Roman" w:cs="Times New Roman"/>
          <w:b/>
          <w:bCs/>
          <w:color w:val="FFA500"/>
          <w:spacing w:val="8"/>
          <w:kern w:val="0"/>
          <w:sz w:val="34"/>
          <w:szCs w:val="34"/>
        </w:rPr>
        <w:t>参考文献</w:t>
      </w:r>
    </w:p>
    <w:p w14:paraId="6D768B46" w14:textId="6C37E245" w:rsidR="007A0BF8" w:rsidRPr="00AF1CAD" w:rsidRDefault="00D90100" w:rsidP="00BF604C">
      <w:pPr>
        <w:autoSpaceDE w:val="0"/>
        <w:autoSpaceDN w:val="0"/>
        <w:adjustRightInd w:val="0"/>
        <w:ind w:left="720" w:hanging="720"/>
        <w:jc w:val="left"/>
        <w:rPr>
          <w:rFonts w:ascii="Times New Roman" w:eastAsia="宋体" w:hAnsi="Times New Roman" w:cs="Times New Roman"/>
          <w:kern w:val="0"/>
          <w:sz w:val="18"/>
          <w:szCs w:val="18"/>
        </w:rPr>
      </w:pPr>
      <w:r w:rsidRPr="00AF1CAD">
        <w:rPr>
          <w:rFonts w:ascii="Times New Roman" w:eastAsia="宋体" w:hAnsi="Times New Roman" w:cs="Times New Roman"/>
          <w:kern w:val="0"/>
          <w:sz w:val="18"/>
          <w:szCs w:val="18"/>
        </w:rPr>
        <w:t>Xian Xiao</w:t>
      </w:r>
      <w:r w:rsidR="007A0BF8" w:rsidRPr="00AF1CAD">
        <w:rPr>
          <w:rFonts w:ascii="Times New Roman" w:eastAsia="宋体" w:hAnsi="Times New Roman" w:cs="Times New Roman"/>
          <w:kern w:val="0"/>
          <w:sz w:val="18"/>
          <w:szCs w:val="18"/>
        </w:rPr>
        <w:t xml:space="preserve">, Na Zhang, </w:t>
      </w:r>
      <w:proofErr w:type="spellStart"/>
      <w:r w:rsidR="007A0BF8" w:rsidRPr="00AF1CAD">
        <w:rPr>
          <w:rFonts w:ascii="Times New Roman" w:eastAsia="宋体" w:hAnsi="Times New Roman" w:cs="Times New Roman"/>
          <w:kern w:val="0"/>
          <w:sz w:val="18"/>
          <w:szCs w:val="18"/>
        </w:rPr>
        <w:t>Haowei</w:t>
      </w:r>
      <w:proofErr w:type="spellEnd"/>
      <w:r w:rsidR="007A0BF8" w:rsidRPr="00AF1CAD">
        <w:rPr>
          <w:rFonts w:ascii="Times New Roman" w:eastAsia="宋体" w:hAnsi="Times New Roman" w:cs="Times New Roman"/>
          <w:kern w:val="0"/>
          <w:sz w:val="18"/>
          <w:szCs w:val="18"/>
        </w:rPr>
        <w:t xml:space="preserve"> Ni, </w:t>
      </w:r>
      <w:proofErr w:type="spellStart"/>
      <w:r w:rsidRPr="00AF1CAD">
        <w:rPr>
          <w:rFonts w:ascii="Times New Roman" w:eastAsia="宋体" w:hAnsi="Times New Roman" w:cs="Times New Roman"/>
          <w:kern w:val="0"/>
          <w:sz w:val="18"/>
          <w:szCs w:val="18"/>
        </w:rPr>
        <w:t>YunfengYang</w:t>
      </w:r>
      <w:proofErr w:type="spellEnd"/>
      <w:r w:rsidR="007A0BF8" w:rsidRPr="00AF1CAD">
        <w:rPr>
          <w:rFonts w:ascii="Times New Roman" w:eastAsia="宋体" w:hAnsi="Times New Roman" w:cs="Times New Roman"/>
          <w:kern w:val="0"/>
          <w:sz w:val="18"/>
          <w:szCs w:val="18"/>
        </w:rPr>
        <w:t xml:space="preserve">, </w:t>
      </w:r>
      <w:proofErr w:type="spellStart"/>
      <w:r w:rsidRPr="00AF1CAD">
        <w:rPr>
          <w:rFonts w:ascii="Times New Roman" w:eastAsia="宋体" w:hAnsi="Times New Roman" w:cs="Times New Roman"/>
          <w:kern w:val="0"/>
          <w:sz w:val="18"/>
          <w:szCs w:val="18"/>
        </w:rPr>
        <w:t>Jizhong</w:t>
      </w:r>
      <w:proofErr w:type="spellEnd"/>
      <w:r w:rsidRPr="00AF1CAD">
        <w:rPr>
          <w:rFonts w:ascii="Times New Roman" w:eastAsia="宋体" w:hAnsi="Times New Roman" w:cs="Times New Roman"/>
          <w:kern w:val="0"/>
          <w:sz w:val="18"/>
          <w:szCs w:val="18"/>
        </w:rPr>
        <w:t xml:space="preserve"> Zhou</w:t>
      </w:r>
      <w:r w:rsidR="007A0BF8" w:rsidRPr="00AF1CAD">
        <w:rPr>
          <w:rFonts w:ascii="Times New Roman" w:eastAsia="宋体" w:hAnsi="Times New Roman" w:cs="Times New Roman"/>
          <w:kern w:val="0"/>
          <w:sz w:val="18"/>
          <w:szCs w:val="18"/>
        </w:rPr>
        <w:t xml:space="preserve">, Bo Sun, </w:t>
      </w:r>
      <w:proofErr w:type="spellStart"/>
      <w:r w:rsidR="007A0BF8" w:rsidRPr="00AF1CAD">
        <w:rPr>
          <w:rFonts w:ascii="Times New Roman" w:eastAsia="宋体" w:hAnsi="Times New Roman" w:cs="Times New Roman"/>
          <w:kern w:val="0"/>
          <w:sz w:val="18"/>
          <w:szCs w:val="18"/>
        </w:rPr>
        <w:t>Yuting</w:t>
      </w:r>
      <w:proofErr w:type="spellEnd"/>
      <w:r w:rsidR="007A0BF8" w:rsidRPr="00AF1CAD">
        <w:rPr>
          <w:rFonts w:ascii="Times New Roman" w:eastAsia="宋体" w:hAnsi="Times New Roman" w:cs="Times New Roman"/>
          <w:kern w:val="0"/>
          <w:sz w:val="18"/>
          <w:szCs w:val="18"/>
        </w:rPr>
        <w:t xml:space="preserve"> Liang. (</w:t>
      </w:r>
      <w:r w:rsidR="007A0BF8" w:rsidRPr="00AF1CAD">
        <w:rPr>
          <w:rFonts w:ascii="Times New Roman" w:eastAsia="宋体" w:hAnsi="Times New Roman" w:cs="Times New Roman"/>
          <w:b/>
          <w:bCs/>
          <w:kern w:val="0"/>
          <w:sz w:val="18"/>
          <w:szCs w:val="18"/>
        </w:rPr>
        <w:t>2021</w:t>
      </w:r>
      <w:r w:rsidR="007A0BF8" w:rsidRPr="00AF1CAD">
        <w:rPr>
          <w:rFonts w:ascii="Times New Roman" w:eastAsia="宋体" w:hAnsi="Times New Roman" w:cs="Times New Roman"/>
          <w:kern w:val="0"/>
          <w:sz w:val="18"/>
          <w:szCs w:val="18"/>
        </w:rPr>
        <w:t xml:space="preserve">). </w:t>
      </w:r>
      <w:r w:rsidRPr="00AF1CAD">
        <w:rPr>
          <w:rFonts w:ascii="Times New Roman" w:eastAsia="宋体" w:hAnsi="Times New Roman" w:cs="Times New Roman"/>
          <w:kern w:val="0"/>
          <w:sz w:val="18"/>
          <w:szCs w:val="18"/>
        </w:rPr>
        <w:t>A latitudinal gradient of microbial β-diversity in continental paddy soils</w:t>
      </w:r>
      <w:r w:rsidR="007A0BF8" w:rsidRPr="00AF1CAD">
        <w:rPr>
          <w:rFonts w:ascii="Times New Roman" w:eastAsia="宋体" w:hAnsi="Times New Roman" w:cs="Times New Roman"/>
          <w:kern w:val="0"/>
          <w:sz w:val="18"/>
          <w:szCs w:val="18"/>
        </w:rPr>
        <w:t xml:space="preserve">. </w:t>
      </w:r>
      <w:r w:rsidRPr="00AF1CAD">
        <w:rPr>
          <w:rFonts w:ascii="Times New Roman" w:eastAsia="宋体" w:hAnsi="Times New Roman" w:cs="Times New Roman"/>
          <w:b/>
          <w:bCs/>
          <w:i/>
          <w:iCs/>
          <w:kern w:val="0"/>
          <w:sz w:val="18"/>
          <w:szCs w:val="18"/>
        </w:rPr>
        <w:t>Global Ecology and Biogeography</w:t>
      </w:r>
      <w:r w:rsidR="007A0BF8" w:rsidRPr="00AF1CAD">
        <w:rPr>
          <w:rFonts w:ascii="Times New Roman" w:eastAsia="宋体" w:hAnsi="Times New Roman" w:cs="Times New Roman"/>
          <w:kern w:val="0"/>
          <w:sz w:val="18"/>
          <w:szCs w:val="18"/>
        </w:rPr>
        <w:t>.</w:t>
      </w:r>
    </w:p>
    <w:sectPr w:rsidR="007A0BF8" w:rsidRPr="00AF1CAD" w:rsidSect="000E6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4CF63" w14:textId="77777777" w:rsidR="00206FE1" w:rsidRDefault="00206FE1" w:rsidP="00D219A6">
      <w:r>
        <w:separator/>
      </w:r>
    </w:p>
  </w:endnote>
  <w:endnote w:type="continuationSeparator" w:id="0">
    <w:p w14:paraId="204A8311" w14:textId="77777777" w:rsidR="00206FE1" w:rsidRDefault="00206FE1" w:rsidP="00D2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E8D74" w14:textId="77777777" w:rsidR="00206FE1" w:rsidRDefault="00206FE1" w:rsidP="00D219A6">
      <w:r>
        <w:separator/>
      </w:r>
    </w:p>
  </w:footnote>
  <w:footnote w:type="continuationSeparator" w:id="0">
    <w:p w14:paraId="05606460" w14:textId="77777777" w:rsidR="00206FE1" w:rsidRDefault="00206FE1" w:rsidP="00D21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127B"/>
    <w:multiLevelType w:val="multilevel"/>
    <w:tmpl w:val="4B6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7740E"/>
    <w:multiLevelType w:val="multilevel"/>
    <w:tmpl w:val="127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546CBA"/>
    <w:multiLevelType w:val="multilevel"/>
    <w:tmpl w:val="D2DE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9E1"/>
    <w:rsid w:val="00034F19"/>
    <w:rsid w:val="00035070"/>
    <w:rsid w:val="0005454D"/>
    <w:rsid w:val="00061868"/>
    <w:rsid w:val="0006287A"/>
    <w:rsid w:val="000639F8"/>
    <w:rsid w:val="000738DF"/>
    <w:rsid w:val="00074EAC"/>
    <w:rsid w:val="00086824"/>
    <w:rsid w:val="00090B0F"/>
    <w:rsid w:val="000B429B"/>
    <w:rsid w:val="000B7AB0"/>
    <w:rsid w:val="000C2ABE"/>
    <w:rsid w:val="000C7A19"/>
    <w:rsid w:val="000D0EED"/>
    <w:rsid w:val="000E583B"/>
    <w:rsid w:val="000E6A25"/>
    <w:rsid w:val="000E7644"/>
    <w:rsid w:val="00102CE5"/>
    <w:rsid w:val="00104129"/>
    <w:rsid w:val="00113308"/>
    <w:rsid w:val="00131C3E"/>
    <w:rsid w:val="0013652A"/>
    <w:rsid w:val="00151CA0"/>
    <w:rsid w:val="00157032"/>
    <w:rsid w:val="00195A12"/>
    <w:rsid w:val="001A31E8"/>
    <w:rsid w:val="001A34E7"/>
    <w:rsid w:val="001A56F2"/>
    <w:rsid w:val="001C44C9"/>
    <w:rsid w:val="001C6BF2"/>
    <w:rsid w:val="001C72B4"/>
    <w:rsid w:val="001D6685"/>
    <w:rsid w:val="001E5415"/>
    <w:rsid w:val="001F4E32"/>
    <w:rsid w:val="00206FE1"/>
    <w:rsid w:val="00207B70"/>
    <w:rsid w:val="00215711"/>
    <w:rsid w:val="0023763E"/>
    <w:rsid w:val="002440BC"/>
    <w:rsid w:val="00254F8D"/>
    <w:rsid w:val="00262C38"/>
    <w:rsid w:val="0027796E"/>
    <w:rsid w:val="0029211B"/>
    <w:rsid w:val="00292A49"/>
    <w:rsid w:val="00294D02"/>
    <w:rsid w:val="002A2467"/>
    <w:rsid w:val="002D7C94"/>
    <w:rsid w:val="002E5513"/>
    <w:rsid w:val="002F0014"/>
    <w:rsid w:val="002F1EF5"/>
    <w:rsid w:val="002F39E6"/>
    <w:rsid w:val="002F41AA"/>
    <w:rsid w:val="002F5850"/>
    <w:rsid w:val="003060DF"/>
    <w:rsid w:val="00307196"/>
    <w:rsid w:val="00315BD9"/>
    <w:rsid w:val="00331948"/>
    <w:rsid w:val="00366465"/>
    <w:rsid w:val="00372610"/>
    <w:rsid w:val="0037436A"/>
    <w:rsid w:val="00376F50"/>
    <w:rsid w:val="0039585E"/>
    <w:rsid w:val="003B01DE"/>
    <w:rsid w:val="003B1FFF"/>
    <w:rsid w:val="003B51C6"/>
    <w:rsid w:val="003C64A8"/>
    <w:rsid w:val="003F16A1"/>
    <w:rsid w:val="003F60EC"/>
    <w:rsid w:val="0040165A"/>
    <w:rsid w:val="00405552"/>
    <w:rsid w:val="0041774E"/>
    <w:rsid w:val="0043117B"/>
    <w:rsid w:val="00435864"/>
    <w:rsid w:val="00444DEB"/>
    <w:rsid w:val="0044609C"/>
    <w:rsid w:val="004655C3"/>
    <w:rsid w:val="00470318"/>
    <w:rsid w:val="004816A6"/>
    <w:rsid w:val="004B01A7"/>
    <w:rsid w:val="004C1BBF"/>
    <w:rsid w:val="004C6FBA"/>
    <w:rsid w:val="004C7962"/>
    <w:rsid w:val="004D1D69"/>
    <w:rsid w:val="004E2848"/>
    <w:rsid w:val="004E37F5"/>
    <w:rsid w:val="004E3B0C"/>
    <w:rsid w:val="004F2610"/>
    <w:rsid w:val="004F5BC3"/>
    <w:rsid w:val="00526729"/>
    <w:rsid w:val="005305CF"/>
    <w:rsid w:val="00531F28"/>
    <w:rsid w:val="005355AD"/>
    <w:rsid w:val="0055275F"/>
    <w:rsid w:val="00581655"/>
    <w:rsid w:val="005831D6"/>
    <w:rsid w:val="00587C60"/>
    <w:rsid w:val="005928EC"/>
    <w:rsid w:val="00597BBE"/>
    <w:rsid w:val="005A01A5"/>
    <w:rsid w:val="005B080E"/>
    <w:rsid w:val="005B49E6"/>
    <w:rsid w:val="005C3058"/>
    <w:rsid w:val="005C3AD7"/>
    <w:rsid w:val="005C6935"/>
    <w:rsid w:val="0060653E"/>
    <w:rsid w:val="00612138"/>
    <w:rsid w:val="0061266A"/>
    <w:rsid w:val="00634DC7"/>
    <w:rsid w:val="00654213"/>
    <w:rsid w:val="00663F6B"/>
    <w:rsid w:val="00680BDB"/>
    <w:rsid w:val="00684C0C"/>
    <w:rsid w:val="006877F7"/>
    <w:rsid w:val="006921E7"/>
    <w:rsid w:val="006B0FD2"/>
    <w:rsid w:val="006B15AA"/>
    <w:rsid w:val="006C30B3"/>
    <w:rsid w:val="006C4E81"/>
    <w:rsid w:val="006C59B3"/>
    <w:rsid w:val="006D049E"/>
    <w:rsid w:val="006D414C"/>
    <w:rsid w:val="006F6026"/>
    <w:rsid w:val="00714CAD"/>
    <w:rsid w:val="007150F4"/>
    <w:rsid w:val="007220D9"/>
    <w:rsid w:val="007228C9"/>
    <w:rsid w:val="007232F0"/>
    <w:rsid w:val="00723496"/>
    <w:rsid w:val="0072389A"/>
    <w:rsid w:val="007546F9"/>
    <w:rsid w:val="007555AA"/>
    <w:rsid w:val="00760B46"/>
    <w:rsid w:val="00766449"/>
    <w:rsid w:val="007701A6"/>
    <w:rsid w:val="0078208D"/>
    <w:rsid w:val="00785841"/>
    <w:rsid w:val="007A0BF8"/>
    <w:rsid w:val="007C0E69"/>
    <w:rsid w:val="007C4FCC"/>
    <w:rsid w:val="007D4632"/>
    <w:rsid w:val="007E5F55"/>
    <w:rsid w:val="007F0E0F"/>
    <w:rsid w:val="008123E7"/>
    <w:rsid w:val="00820B28"/>
    <w:rsid w:val="0083411C"/>
    <w:rsid w:val="0085532C"/>
    <w:rsid w:val="00862305"/>
    <w:rsid w:val="00862AFD"/>
    <w:rsid w:val="008645BB"/>
    <w:rsid w:val="00882C35"/>
    <w:rsid w:val="00893E26"/>
    <w:rsid w:val="00897132"/>
    <w:rsid w:val="008B03E0"/>
    <w:rsid w:val="008B2CCD"/>
    <w:rsid w:val="008B47E2"/>
    <w:rsid w:val="008C3A71"/>
    <w:rsid w:val="008C4857"/>
    <w:rsid w:val="008D0E3B"/>
    <w:rsid w:val="008D6A3A"/>
    <w:rsid w:val="008E0F20"/>
    <w:rsid w:val="008E1315"/>
    <w:rsid w:val="008E1E94"/>
    <w:rsid w:val="008E7B1C"/>
    <w:rsid w:val="00902E16"/>
    <w:rsid w:val="00907090"/>
    <w:rsid w:val="0091065E"/>
    <w:rsid w:val="00925ED6"/>
    <w:rsid w:val="00943DF7"/>
    <w:rsid w:val="009459E3"/>
    <w:rsid w:val="0095526D"/>
    <w:rsid w:val="0097399A"/>
    <w:rsid w:val="00985250"/>
    <w:rsid w:val="00986165"/>
    <w:rsid w:val="009A1D05"/>
    <w:rsid w:val="009B291E"/>
    <w:rsid w:val="009B5BBC"/>
    <w:rsid w:val="009B6F29"/>
    <w:rsid w:val="009D7EA0"/>
    <w:rsid w:val="009F6AED"/>
    <w:rsid w:val="00A02602"/>
    <w:rsid w:val="00A21D9E"/>
    <w:rsid w:val="00A250C6"/>
    <w:rsid w:val="00A521BF"/>
    <w:rsid w:val="00A5234B"/>
    <w:rsid w:val="00A56EBB"/>
    <w:rsid w:val="00A60125"/>
    <w:rsid w:val="00A63ED9"/>
    <w:rsid w:val="00A67E6C"/>
    <w:rsid w:val="00A7337C"/>
    <w:rsid w:val="00A74430"/>
    <w:rsid w:val="00A90646"/>
    <w:rsid w:val="00A95650"/>
    <w:rsid w:val="00AB0B79"/>
    <w:rsid w:val="00AB4D93"/>
    <w:rsid w:val="00AB5E1E"/>
    <w:rsid w:val="00AC3549"/>
    <w:rsid w:val="00AC6482"/>
    <w:rsid w:val="00AC6501"/>
    <w:rsid w:val="00AD7E95"/>
    <w:rsid w:val="00AF1CAD"/>
    <w:rsid w:val="00AF4D96"/>
    <w:rsid w:val="00AF545E"/>
    <w:rsid w:val="00B03494"/>
    <w:rsid w:val="00B06A3E"/>
    <w:rsid w:val="00B1727B"/>
    <w:rsid w:val="00B3095B"/>
    <w:rsid w:val="00B35103"/>
    <w:rsid w:val="00B37273"/>
    <w:rsid w:val="00B419E1"/>
    <w:rsid w:val="00B52C36"/>
    <w:rsid w:val="00B64B76"/>
    <w:rsid w:val="00B928FF"/>
    <w:rsid w:val="00BA08B7"/>
    <w:rsid w:val="00BB20F2"/>
    <w:rsid w:val="00BB3521"/>
    <w:rsid w:val="00BB4FAC"/>
    <w:rsid w:val="00BC16DA"/>
    <w:rsid w:val="00BD5FDA"/>
    <w:rsid w:val="00BD6E2F"/>
    <w:rsid w:val="00BF0B46"/>
    <w:rsid w:val="00BF604C"/>
    <w:rsid w:val="00BF7776"/>
    <w:rsid w:val="00C11439"/>
    <w:rsid w:val="00C1189F"/>
    <w:rsid w:val="00C14F31"/>
    <w:rsid w:val="00C236BE"/>
    <w:rsid w:val="00C31C42"/>
    <w:rsid w:val="00C35643"/>
    <w:rsid w:val="00C4635E"/>
    <w:rsid w:val="00C47E22"/>
    <w:rsid w:val="00C51DA7"/>
    <w:rsid w:val="00C52507"/>
    <w:rsid w:val="00C53E89"/>
    <w:rsid w:val="00C72084"/>
    <w:rsid w:val="00C91DD5"/>
    <w:rsid w:val="00C92F06"/>
    <w:rsid w:val="00C9521B"/>
    <w:rsid w:val="00CA4181"/>
    <w:rsid w:val="00CA7006"/>
    <w:rsid w:val="00CC11C1"/>
    <w:rsid w:val="00CC370B"/>
    <w:rsid w:val="00CE62EB"/>
    <w:rsid w:val="00CF3EA6"/>
    <w:rsid w:val="00CF4D48"/>
    <w:rsid w:val="00D02044"/>
    <w:rsid w:val="00D0538B"/>
    <w:rsid w:val="00D06A16"/>
    <w:rsid w:val="00D219A6"/>
    <w:rsid w:val="00D26C5D"/>
    <w:rsid w:val="00D27718"/>
    <w:rsid w:val="00D3515F"/>
    <w:rsid w:val="00D405AA"/>
    <w:rsid w:val="00D4272D"/>
    <w:rsid w:val="00D433C6"/>
    <w:rsid w:val="00D57FE6"/>
    <w:rsid w:val="00D61C7B"/>
    <w:rsid w:val="00D76556"/>
    <w:rsid w:val="00D84643"/>
    <w:rsid w:val="00D85036"/>
    <w:rsid w:val="00D860AC"/>
    <w:rsid w:val="00D90100"/>
    <w:rsid w:val="00DA0D2E"/>
    <w:rsid w:val="00DA6A21"/>
    <w:rsid w:val="00DC282C"/>
    <w:rsid w:val="00DC3B92"/>
    <w:rsid w:val="00DD1A3F"/>
    <w:rsid w:val="00DD241C"/>
    <w:rsid w:val="00DE6B16"/>
    <w:rsid w:val="00E0617F"/>
    <w:rsid w:val="00E071B5"/>
    <w:rsid w:val="00E1305C"/>
    <w:rsid w:val="00E169D8"/>
    <w:rsid w:val="00E2323E"/>
    <w:rsid w:val="00E26514"/>
    <w:rsid w:val="00E3367A"/>
    <w:rsid w:val="00E424BB"/>
    <w:rsid w:val="00E44E2F"/>
    <w:rsid w:val="00E525D6"/>
    <w:rsid w:val="00E53667"/>
    <w:rsid w:val="00E56547"/>
    <w:rsid w:val="00E60455"/>
    <w:rsid w:val="00E66437"/>
    <w:rsid w:val="00E66FFB"/>
    <w:rsid w:val="00E71D7A"/>
    <w:rsid w:val="00E720DC"/>
    <w:rsid w:val="00E82D97"/>
    <w:rsid w:val="00E83987"/>
    <w:rsid w:val="00EA038F"/>
    <w:rsid w:val="00EB2611"/>
    <w:rsid w:val="00EB63A7"/>
    <w:rsid w:val="00ED417B"/>
    <w:rsid w:val="00EE54DC"/>
    <w:rsid w:val="00EF1617"/>
    <w:rsid w:val="00EF4080"/>
    <w:rsid w:val="00F1290E"/>
    <w:rsid w:val="00F14B7C"/>
    <w:rsid w:val="00F56F78"/>
    <w:rsid w:val="00F659B0"/>
    <w:rsid w:val="00F73A1F"/>
    <w:rsid w:val="00F82159"/>
    <w:rsid w:val="00F9158E"/>
    <w:rsid w:val="00F92DD0"/>
    <w:rsid w:val="00F95AF5"/>
    <w:rsid w:val="00FB2B21"/>
    <w:rsid w:val="00FD1CAD"/>
    <w:rsid w:val="00FD6EFA"/>
    <w:rsid w:val="00FE091A"/>
    <w:rsid w:val="00FE0EA7"/>
    <w:rsid w:val="00FF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B231F5"/>
  <w14:defaultImageDpi w14:val="32767"/>
  <w15:chartTrackingRefBased/>
  <w15:docId w15:val="{F7ABBDC9-A975-42EE-9A7A-6045E361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2389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A6"/>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219A6"/>
    <w:rPr>
      <w:sz w:val="18"/>
      <w:szCs w:val="18"/>
    </w:rPr>
  </w:style>
  <w:style w:type="paragraph" w:styleId="a5">
    <w:name w:val="footer"/>
    <w:basedOn w:val="a"/>
    <w:link w:val="a6"/>
    <w:uiPriority w:val="99"/>
    <w:unhideWhenUsed/>
    <w:rsid w:val="00D219A6"/>
    <w:pPr>
      <w:tabs>
        <w:tab w:val="center" w:pos="4513"/>
        <w:tab w:val="right" w:pos="9026"/>
      </w:tabs>
      <w:snapToGrid w:val="0"/>
      <w:jc w:val="left"/>
    </w:pPr>
    <w:rPr>
      <w:sz w:val="18"/>
      <w:szCs w:val="18"/>
    </w:rPr>
  </w:style>
  <w:style w:type="character" w:customStyle="1" w:styleId="a6">
    <w:name w:val="页脚 字符"/>
    <w:basedOn w:val="a0"/>
    <w:link w:val="a5"/>
    <w:uiPriority w:val="99"/>
    <w:rsid w:val="00D219A6"/>
    <w:rPr>
      <w:sz w:val="18"/>
      <w:szCs w:val="18"/>
    </w:rPr>
  </w:style>
  <w:style w:type="character" w:styleId="a7">
    <w:name w:val="Hyperlink"/>
    <w:basedOn w:val="a0"/>
    <w:uiPriority w:val="99"/>
    <w:unhideWhenUsed/>
    <w:rsid w:val="00C1189F"/>
    <w:rPr>
      <w:color w:val="0563C1" w:themeColor="hyperlink"/>
      <w:u w:val="single"/>
    </w:rPr>
  </w:style>
  <w:style w:type="character" w:customStyle="1" w:styleId="UnresolvedMention1">
    <w:name w:val="Unresolved Mention1"/>
    <w:basedOn w:val="a0"/>
    <w:uiPriority w:val="99"/>
    <w:semiHidden/>
    <w:unhideWhenUsed/>
    <w:rsid w:val="00C1189F"/>
    <w:rPr>
      <w:color w:val="605E5C"/>
      <w:shd w:val="clear" w:color="auto" w:fill="E1DFDD"/>
    </w:rPr>
  </w:style>
  <w:style w:type="character" w:styleId="a8">
    <w:name w:val="line number"/>
    <w:basedOn w:val="a0"/>
    <w:uiPriority w:val="99"/>
    <w:semiHidden/>
    <w:unhideWhenUsed/>
    <w:rsid w:val="007546F9"/>
  </w:style>
  <w:style w:type="character" w:styleId="a9">
    <w:name w:val="annotation reference"/>
    <w:basedOn w:val="a0"/>
    <w:uiPriority w:val="99"/>
    <w:semiHidden/>
    <w:unhideWhenUsed/>
    <w:rsid w:val="00E720DC"/>
    <w:rPr>
      <w:sz w:val="21"/>
      <w:szCs w:val="21"/>
    </w:rPr>
  </w:style>
  <w:style w:type="paragraph" w:styleId="aa">
    <w:name w:val="annotation text"/>
    <w:basedOn w:val="a"/>
    <w:link w:val="ab"/>
    <w:uiPriority w:val="99"/>
    <w:semiHidden/>
    <w:unhideWhenUsed/>
    <w:rsid w:val="00E720DC"/>
    <w:pPr>
      <w:jc w:val="left"/>
    </w:pPr>
  </w:style>
  <w:style w:type="character" w:customStyle="1" w:styleId="ab">
    <w:name w:val="批注文字 字符"/>
    <w:basedOn w:val="a0"/>
    <w:link w:val="aa"/>
    <w:uiPriority w:val="99"/>
    <w:semiHidden/>
    <w:rsid w:val="00E720DC"/>
  </w:style>
  <w:style w:type="paragraph" w:styleId="ac">
    <w:name w:val="annotation subject"/>
    <w:basedOn w:val="aa"/>
    <w:next w:val="aa"/>
    <w:link w:val="ad"/>
    <w:uiPriority w:val="99"/>
    <w:semiHidden/>
    <w:unhideWhenUsed/>
    <w:rsid w:val="00E720DC"/>
    <w:rPr>
      <w:b/>
      <w:bCs/>
    </w:rPr>
  </w:style>
  <w:style w:type="character" w:customStyle="1" w:styleId="ad">
    <w:name w:val="批注主题 字符"/>
    <w:basedOn w:val="ab"/>
    <w:link w:val="ac"/>
    <w:uiPriority w:val="99"/>
    <w:semiHidden/>
    <w:rsid w:val="00E720DC"/>
    <w:rPr>
      <w:b/>
      <w:bCs/>
    </w:rPr>
  </w:style>
  <w:style w:type="paragraph" w:styleId="ae">
    <w:name w:val="Balloon Text"/>
    <w:basedOn w:val="a"/>
    <w:link w:val="af"/>
    <w:uiPriority w:val="99"/>
    <w:semiHidden/>
    <w:unhideWhenUsed/>
    <w:rsid w:val="00E720DC"/>
    <w:rPr>
      <w:sz w:val="18"/>
      <w:szCs w:val="18"/>
    </w:rPr>
  </w:style>
  <w:style w:type="character" w:customStyle="1" w:styleId="af">
    <w:name w:val="批注框文本 字符"/>
    <w:basedOn w:val="a0"/>
    <w:link w:val="ae"/>
    <w:uiPriority w:val="99"/>
    <w:semiHidden/>
    <w:rsid w:val="00E720DC"/>
    <w:rPr>
      <w:sz w:val="18"/>
      <w:szCs w:val="18"/>
    </w:rPr>
  </w:style>
  <w:style w:type="paragraph" w:styleId="af0">
    <w:name w:val="List Paragraph"/>
    <w:basedOn w:val="a"/>
    <w:uiPriority w:val="34"/>
    <w:qFormat/>
    <w:rsid w:val="00102CE5"/>
    <w:pPr>
      <w:ind w:firstLineChars="200" w:firstLine="420"/>
    </w:pPr>
  </w:style>
  <w:style w:type="character" w:customStyle="1" w:styleId="apple-converted-space">
    <w:name w:val="apple-converted-space"/>
    <w:basedOn w:val="a0"/>
    <w:rsid w:val="005355AD"/>
  </w:style>
  <w:style w:type="character" w:customStyle="1" w:styleId="20">
    <w:name w:val="标题 2 字符"/>
    <w:basedOn w:val="a0"/>
    <w:link w:val="2"/>
    <w:uiPriority w:val="9"/>
    <w:rsid w:val="0072389A"/>
    <w:rPr>
      <w:rFonts w:ascii="宋体" w:eastAsia="宋体" w:hAnsi="宋体" w:cs="宋体"/>
      <w:b/>
      <w:bCs/>
      <w:kern w:val="0"/>
      <w:sz w:val="36"/>
      <w:szCs w:val="36"/>
    </w:rPr>
  </w:style>
  <w:style w:type="paragraph" w:styleId="af1">
    <w:name w:val="Normal (Web)"/>
    <w:basedOn w:val="a"/>
    <w:uiPriority w:val="99"/>
    <w:semiHidden/>
    <w:unhideWhenUsed/>
    <w:rsid w:val="0072389A"/>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2389A"/>
    <w:rPr>
      <w:b/>
      <w:bCs/>
    </w:rPr>
  </w:style>
  <w:style w:type="character" w:customStyle="1" w:styleId="s1">
    <w:name w:val="s1"/>
    <w:basedOn w:val="a0"/>
    <w:rsid w:val="00A25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6335">
      <w:bodyDiv w:val="1"/>
      <w:marLeft w:val="0"/>
      <w:marRight w:val="0"/>
      <w:marTop w:val="0"/>
      <w:marBottom w:val="0"/>
      <w:divBdr>
        <w:top w:val="none" w:sz="0" w:space="0" w:color="auto"/>
        <w:left w:val="none" w:sz="0" w:space="0" w:color="auto"/>
        <w:bottom w:val="none" w:sz="0" w:space="0" w:color="auto"/>
        <w:right w:val="none" w:sz="0" w:space="0" w:color="auto"/>
      </w:divBdr>
    </w:div>
    <w:div w:id="634214988">
      <w:bodyDiv w:val="1"/>
      <w:marLeft w:val="0"/>
      <w:marRight w:val="0"/>
      <w:marTop w:val="0"/>
      <w:marBottom w:val="0"/>
      <w:divBdr>
        <w:top w:val="none" w:sz="0" w:space="0" w:color="auto"/>
        <w:left w:val="none" w:sz="0" w:space="0" w:color="auto"/>
        <w:bottom w:val="none" w:sz="0" w:space="0" w:color="auto"/>
        <w:right w:val="none" w:sz="0" w:space="0" w:color="auto"/>
      </w:divBdr>
    </w:div>
    <w:div w:id="792945269">
      <w:bodyDiv w:val="1"/>
      <w:marLeft w:val="0"/>
      <w:marRight w:val="0"/>
      <w:marTop w:val="0"/>
      <w:marBottom w:val="0"/>
      <w:divBdr>
        <w:top w:val="none" w:sz="0" w:space="0" w:color="auto"/>
        <w:left w:val="none" w:sz="0" w:space="0" w:color="auto"/>
        <w:bottom w:val="none" w:sz="0" w:space="0" w:color="auto"/>
        <w:right w:val="none" w:sz="0" w:space="0" w:color="auto"/>
      </w:divBdr>
      <w:divsChild>
        <w:div w:id="461315746">
          <w:marLeft w:val="0"/>
          <w:marRight w:val="0"/>
          <w:marTop w:val="0"/>
          <w:marBottom w:val="0"/>
          <w:divBdr>
            <w:top w:val="none" w:sz="0" w:space="0" w:color="auto"/>
            <w:left w:val="none" w:sz="0" w:space="0" w:color="auto"/>
            <w:bottom w:val="none" w:sz="0" w:space="0" w:color="auto"/>
            <w:right w:val="none" w:sz="0" w:space="0" w:color="auto"/>
          </w:divBdr>
        </w:div>
      </w:divsChild>
    </w:div>
    <w:div w:id="1508789703">
      <w:bodyDiv w:val="1"/>
      <w:marLeft w:val="0"/>
      <w:marRight w:val="0"/>
      <w:marTop w:val="0"/>
      <w:marBottom w:val="0"/>
      <w:divBdr>
        <w:top w:val="none" w:sz="0" w:space="0" w:color="auto"/>
        <w:left w:val="none" w:sz="0" w:space="0" w:color="auto"/>
        <w:bottom w:val="none" w:sz="0" w:space="0" w:color="auto"/>
        <w:right w:val="none" w:sz="0" w:space="0" w:color="auto"/>
      </w:divBdr>
    </w:div>
    <w:div w:id="1877350577">
      <w:bodyDiv w:val="1"/>
      <w:marLeft w:val="0"/>
      <w:marRight w:val="0"/>
      <w:marTop w:val="0"/>
      <w:marBottom w:val="0"/>
      <w:divBdr>
        <w:top w:val="none" w:sz="0" w:space="0" w:color="auto"/>
        <w:left w:val="none" w:sz="0" w:space="0" w:color="auto"/>
        <w:bottom w:val="none" w:sz="0" w:space="0" w:color="auto"/>
        <w:right w:val="none" w:sz="0" w:space="0" w:color="auto"/>
      </w:divBdr>
    </w:div>
    <w:div w:id="20499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Kunkun</dc:creator>
  <cp:keywords/>
  <dc:description/>
  <cp:lastModifiedBy>Yong-Xin Liu</cp:lastModifiedBy>
  <cp:revision>2</cp:revision>
  <dcterms:created xsi:type="dcterms:W3CDTF">2021-02-19T02:08:00Z</dcterms:created>
  <dcterms:modified xsi:type="dcterms:W3CDTF">2021-02-19T02:08:00Z</dcterms:modified>
</cp:coreProperties>
</file>