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GCP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5904191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类型。因此，谷物的完整身份是由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从谷物代码中检索主键：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60D59F33" w14:textId="7E49452F" w:rsidR="0072440E"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51CFA24C" w14:textId="25922FF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1883B473" w14:textId="0FAE565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77777777"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2205844" w14:textId="2DE6D97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lastRenderedPageBreak/>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lastRenderedPageBreak/>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6"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r>
        <w:fldChar w:fldCharType="begin"/>
      </w:r>
      <w:r>
        <w:instrText xml:space="preserve"> HYPERLINK "http://azure.microsoft.com/en-us/services/service-bus/" </w:instrText>
      </w:r>
      <w:r>
        <w:fldChar w:fldCharType="separate"/>
      </w:r>
      <w:r>
        <w:rPr>
          <w:rStyle w:val="a6"/>
          <w:rFonts w:ascii="Segoe UI" w:hAnsi="Segoe UI" w:cs="Segoe UI"/>
          <w:color w:val="337AB7"/>
          <w:szCs w:val="21"/>
          <w:shd w:val="clear" w:color="auto" w:fill="FFFFFF"/>
        </w:rPr>
        <w:t>ServiceBus</w:t>
      </w:r>
      <w:r>
        <w:fldChar w:fldCharType="end"/>
      </w:r>
      <w:r>
        <w:rPr>
          <w:rFonts w:ascii="Segoe UI" w:hAnsi="Segoe UI" w:cs="Segoe UI"/>
          <w:color w:val="333333"/>
          <w:szCs w:val="21"/>
          <w:shd w:val="clear" w:color="auto" w:fill="FFFFFF"/>
        </w:rPr>
        <w:t>，</w:t>
      </w:r>
      <w:r>
        <w:fldChar w:fldCharType="begin"/>
      </w:r>
      <w:r>
        <w:instrText xml:space="preserve"> HYPERLINK "http://azure.microsoft.com/en-us/documentation/articles/storage-dotnet-how-to-use-queues/" </w:instrText>
      </w:r>
      <w:r>
        <w:fldChar w:fldCharType="separate"/>
      </w:r>
      <w:r>
        <w:rPr>
          <w:rStyle w:val="a6"/>
          <w:rFonts w:ascii="Segoe UI" w:hAnsi="Segoe UI" w:cs="Segoe UI"/>
          <w:color w:val="337AB7"/>
          <w:szCs w:val="21"/>
          <w:shd w:val="clear" w:color="auto" w:fill="FFFFFF"/>
        </w:rPr>
        <w:t>Azure Queues</w:t>
      </w:r>
      <w:r>
        <w:fldChar w:fldCharType="end"/>
      </w:r>
      <w:r>
        <w:rPr>
          <w:rFonts w:ascii="Segoe UI" w:hAnsi="Segoe UI" w:cs="Segoe UI"/>
          <w:color w:val="333333"/>
          <w:szCs w:val="21"/>
          <w:shd w:val="clear" w:color="auto" w:fill="FFFFFF"/>
        </w:rPr>
        <w:t>和</w:t>
      </w:r>
      <w:r>
        <w:fldChar w:fldCharType="begin"/>
      </w:r>
      <w:r>
        <w:instrText xml:space="preserve"> HYPERLINK "http://kafka.apache.org/" </w:instrText>
      </w:r>
      <w:r>
        <w:fldChar w:fldCharType="separate"/>
      </w:r>
      <w:r>
        <w:rPr>
          <w:rStyle w:val="a6"/>
          <w:rFonts w:ascii="Segoe UI" w:hAnsi="Segoe UI" w:cs="Segoe UI"/>
          <w:color w:val="337AB7"/>
          <w:szCs w:val="21"/>
          <w:shd w:val="clear" w:color="auto" w:fill="FFFFFF"/>
        </w:rPr>
        <w:t>Apache Kafka</w:t>
      </w:r>
      <w:r>
        <w:fldChar w:fldCharType="end"/>
      </w:r>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300A35">
      <w:pPr>
        <w:pStyle w:val="2"/>
        <w:shd w:val="clear" w:color="auto" w:fill="FFFFFF"/>
        <w:spacing w:before="375" w:after="150"/>
        <w:rPr>
          <w:rFonts w:ascii="Segoe UI" w:hAnsi="Segoe UI" w:cs="Segoe UI"/>
          <w:b w:val="0"/>
          <w:bCs w:val="0"/>
          <w:color w:val="333333"/>
          <w:sz w:val="45"/>
          <w:szCs w:val="45"/>
        </w:rPr>
      </w:pPr>
      <w:r>
        <w:rPr>
          <w:rFonts w:ascii="Segoe UI" w:hAnsi="Segoe UI" w:cs="Segoe UI"/>
          <w:b w:val="0"/>
          <w:bCs w:val="0"/>
          <w:color w:val="333333"/>
          <w:sz w:val="45"/>
          <w:szCs w:val="45"/>
        </w:rP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bookmarkStart w:id="0" w:name="_GoBack"/>
      <w:bookmarkEnd w:id="0"/>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5514CED2" w14:textId="77777777" w:rsidR="00300A35" w:rsidRDefault="00300A35" w:rsidP="0037379A">
      <w:pPr>
        <w:rPr>
          <w:rStyle w:val="a4"/>
          <w:rFonts w:ascii="Segoe UI" w:hAnsi="Segoe UI" w:cs="Segoe UI" w:hint="eastAsia"/>
          <w:color w:val="333333"/>
          <w:szCs w:val="21"/>
          <w:shd w:val="clear" w:color="auto" w:fill="FFFFFF"/>
        </w:rPr>
      </w:pPr>
    </w:p>
    <w:p w14:paraId="7D333122" w14:textId="2D5D3A97" w:rsidR="00F143A3" w:rsidRDefault="00F143A3" w:rsidP="0037379A">
      <w:pPr>
        <w:rPr>
          <w:rStyle w:val="a4"/>
          <w:rFonts w:ascii="Segoe UI" w:hAnsi="Segoe UI" w:cs="Segoe UI"/>
          <w:color w:val="333333"/>
          <w:szCs w:val="21"/>
          <w:shd w:val="clear" w:color="auto" w:fill="FFFFFF"/>
        </w:rPr>
      </w:pPr>
      <w:r>
        <w:rPr>
          <w:rStyle w:val="a4"/>
          <w:rFonts w:ascii="Segoe UI" w:hAnsi="Segoe UI" w:cs="Segoe UI" w:hint="eastAsia"/>
          <w:color w:val="333333"/>
          <w:szCs w:val="21"/>
          <w:shd w:val="clear" w:color="auto" w:fill="FFFFFF"/>
        </w:rPr>
        <w:t>基于</w:t>
      </w:r>
      <w:proofErr w:type="spellStart"/>
      <w:r>
        <w:rPr>
          <w:rStyle w:val="a4"/>
          <w:rFonts w:ascii="Segoe UI" w:hAnsi="Segoe UI" w:cs="Segoe UI" w:hint="eastAsia"/>
          <w:color w:val="333333"/>
          <w:szCs w:val="21"/>
          <w:shd w:val="clear" w:color="auto" w:fill="FFFFFF"/>
        </w:rPr>
        <w:t>A</w:t>
      </w:r>
      <w:r>
        <w:rPr>
          <w:rStyle w:val="a4"/>
          <w:rFonts w:ascii="Segoe UI" w:hAnsi="Segoe UI" w:cs="Segoe UI"/>
          <w:color w:val="333333"/>
          <w:szCs w:val="21"/>
          <w:shd w:val="clear" w:color="auto" w:fill="FFFFFF"/>
        </w:rPr>
        <w:t>zureQueue</w:t>
      </w:r>
      <w:proofErr w:type="spellEnd"/>
    </w:p>
    <w:p w14:paraId="28741E26" w14:textId="34040477" w:rsidR="00F143A3" w:rsidRDefault="00F143A3" w:rsidP="0037379A">
      <w:pPr>
        <w:rPr>
          <w:rStyle w:val="a4"/>
          <w:rFonts w:ascii="Segoe UI" w:hAnsi="Segoe UI" w:cs="Segoe UI"/>
          <w:color w:val="333333"/>
          <w:szCs w:val="21"/>
          <w:shd w:val="clear" w:color="auto" w:fill="FFFFFF"/>
        </w:rPr>
      </w:pPr>
      <w:r>
        <w:rPr>
          <w:rStyle w:val="a4"/>
          <w:rFonts w:ascii="Segoe UI" w:hAnsi="Segoe UI" w:cs="Segoe UI" w:hint="eastAsia"/>
          <w:color w:val="333333"/>
          <w:szCs w:val="21"/>
          <w:shd w:val="clear" w:color="auto" w:fill="FFFFFF"/>
        </w:rPr>
        <w:t>基于</w:t>
      </w:r>
      <w:r>
        <w:rPr>
          <w:rStyle w:val="a4"/>
          <w:rFonts w:ascii="Segoe UI" w:hAnsi="Segoe UI" w:cs="Segoe UI" w:hint="eastAsia"/>
          <w:color w:val="333333"/>
          <w:szCs w:val="21"/>
          <w:shd w:val="clear" w:color="auto" w:fill="FFFFFF"/>
        </w:rPr>
        <w:t>R</w:t>
      </w:r>
      <w:r>
        <w:rPr>
          <w:rStyle w:val="a4"/>
          <w:rFonts w:ascii="Segoe UI" w:hAnsi="Segoe UI" w:cs="Segoe UI"/>
          <w:color w:val="333333"/>
          <w:szCs w:val="21"/>
          <w:shd w:val="clear" w:color="auto" w:fill="FFFFFF"/>
        </w:rPr>
        <w:t>abbitMQ</w:t>
      </w:r>
    </w:p>
    <w:p w14:paraId="192C0FD1" w14:textId="4E8F5995" w:rsidR="00F143A3" w:rsidRPr="00F143A3" w:rsidRDefault="00F143A3" w:rsidP="0037379A">
      <w:pPr>
        <w:rPr>
          <w:rStyle w:val="a4"/>
          <w:rFonts w:ascii="Segoe UI" w:hAnsi="Segoe UI" w:cs="Segoe UI"/>
          <w:color w:val="333333"/>
          <w:szCs w:val="21"/>
          <w:shd w:val="clear" w:color="auto" w:fill="FFFFFF"/>
        </w:rPr>
      </w:pPr>
      <w:r>
        <w:rPr>
          <w:rStyle w:val="a4"/>
          <w:rFonts w:ascii="Segoe UI" w:hAnsi="Segoe UI" w:cs="Segoe UI" w:hint="eastAsia"/>
          <w:color w:val="333333"/>
          <w:szCs w:val="21"/>
          <w:shd w:val="clear" w:color="auto" w:fill="FFFFFF"/>
        </w:rPr>
        <w:t>基于简单方式</w:t>
      </w:r>
    </w:p>
    <w:sectPr w:rsidR="00F143A3" w:rsidRPr="00F143A3"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20"/>
  </w:num>
  <w:num w:numId="4">
    <w:abstractNumId w:val="18"/>
  </w:num>
  <w:num w:numId="5">
    <w:abstractNumId w:val="7"/>
  </w:num>
  <w:num w:numId="6">
    <w:abstractNumId w:val="8"/>
  </w:num>
  <w:num w:numId="7">
    <w:abstractNumId w:val="5"/>
  </w:num>
  <w:num w:numId="8">
    <w:abstractNumId w:val="2"/>
  </w:num>
  <w:num w:numId="9">
    <w:abstractNumId w:val="3"/>
  </w:num>
  <w:num w:numId="10">
    <w:abstractNumId w:val="16"/>
  </w:num>
  <w:num w:numId="11">
    <w:abstractNumId w:val="4"/>
  </w:num>
  <w:num w:numId="12">
    <w:abstractNumId w:val="12"/>
  </w:num>
  <w:num w:numId="13">
    <w:abstractNumId w:val="15"/>
  </w:num>
  <w:num w:numId="14">
    <w:abstractNumId w:val="19"/>
  </w:num>
  <w:num w:numId="15">
    <w:abstractNumId w:val="0"/>
  </w:num>
  <w:num w:numId="16">
    <w:abstractNumId w:val="6"/>
  </w:num>
  <w:num w:numId="17">
    <w:abstractNumId w:val="17"/>
  </w:num>
  <w:num w:numId="18">
    <w:abstractNumId w:val="10"/>
  </w:num>
  <w:num w:numId="19">
    <w:abstractNumId w:val="11"/>
  </w:num>
  <w:num w:numId="20">
    <w:abstractNumId w:val="13"/>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4781"/>
    <w:rsid w:val="00064E84"/>
    <w:rsid w:val="0006796D"/>
    <w:rsid w:val="00071601"/>
    <w:rsid w:val="0008611C"/>
    <w:rsid w:val="000A4D64"/>
    <w:rsid w:val="000A6DA5"/>
    <w:rsid w:val="000D329C"/>
    <w:rsid w:val="00230639"/>
    <w:rsid w:val="002E5502"/>
    <w:rsid w:val="00300A35"/>
    <w:rsid w:val="0030363B"/>
    <w:rsid w:val="0036239A"/>
    <w:rsid w:val="0037379A"/>
    <w:rsid w:val="003B0C6C"/>
    <w:rsid w:val="00452B1D"/>
    <w:rsid w:val="005122FF"/>
    <w:rsid w:val="00531991"/>
    <w:rsid w:val="00570FF9"/>
    <w:rsid w:val="00591E56"/>
    <w:rsid w:val="00653D2A"/>
    <w:rsid w:val="0067526B"/>
    <w:rsid w:val="00685F7B"/>
    <w:rsid w:val="006E3F3B"/>
    <w:rsid w:val="0072440E"/>
    <w:rsid w:val="00747D9F"/>
    <w:rsid w:val="00772533"/>
    <w:rsid w:val="00774FCC"/>
    <w:rsid w:val="00804EBD"/>
    <w:rsid w:val="0082038F"/>
    <w:rsid w:val="008354E3"/>
    <w:rsid w:val="008C413A"/>
    <w:rsid w:val="00A34143"/>
    <w:rsid w:val="00A53497"/>
    <w:rsid w:val="00A82681"/>
    <w:rsid w:val="00A87E00"/>
    <w:rsid w:val="00B34EDF"/>
    <w:rsid w:val="00B45E29"/>
    <w:rsid w:val="00B61235"/>
    <w:rsid w:val="00BE2AE6"/>
    <w:rsid w:val="00D06FDA"/>
    <w:rsid w:val="00DC493B"/>
    <w:rsid w:val="00E07ECE"/>
    <w:rsid w:val="00E968E6"/>
    <w:rsid w:val="00EF1B5A"/>
    <w:rsid w:val="00F143A3"/>
    <w:rsid w:val="00F60131"/>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zure.microsoft.com/en-us/services/event-hub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12</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桂素伟</cp:lastModifiedBy>
  <cp:revision>31</cp:revision>
  <dcterms:created xsi:type="dcterms:W3CDTF">2018-09-12T08:06:00Z</dcterms:created>
  <dcterms:modified xsi:type="dcterms:W3CDTF">2018-10-17T22:14:00Z</dcterms:modified>
</cp:coreProperties>
</file>