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8C674">
      <w:pPr>
        <w:jc w:val="center"/>
        <w:rPr>
          <w:b/>
          <w:sz w:val="36"/>
          <w:szCs w:val="36"/>
        </w:rPr>
      </w:pPr>
    </w:p>
    <w:p w14:paraId="24D2287C">
      <w:pPr>
        <w:jc w:val="center"/>
        <w:rPr>
          <w:b/>
          <w:sz w:val="36"/>
          <w:szCs w:val="36"/>
        </w:rPr>
      </w:pPr>
    </w:p>
    <w:p w14:paraId="2D67D672">
      <w:pPr>
        <w:jc w:val="center"/>
        <w:rPr>
          <w:rFonts w:ascii="黑体" w:eastAsia="黑体"/>
          <w:sz w:val="44"/>
          <w:szCs w:val="44"/>
        </w:rPr>
      </w:pPr>
      <w:r>
        <w:rPr>
          <w:rFonts w:hint="eastAsia" w:ascii="黑体" w:eastAsia="黑体"/>
          <w:sz w:val="44"/>
          <w:szCs w:val="44"/>
        </w:rPr>
        <w:t>河北工业大学研究生学位论文中期报告</w:t>
      </w:r>
    </w:p>
    <w:p w14:paraId="039A8C24">
      <w:pPr>
        <w:jc w:val="center"/>
        <w:rPr>
          <w:szCs w:val="21"/>
        </w:rPr>
      </w:pPr>
    </w:p>
    <w:p w14:paraId="5AFEE172">
      <w:pPr>
        <w:jc w:val="center"/>
        <w:rPr>
          <w:szCs w:val="21"/>
        </w:rPr>
      </w:pPr>
    </w:p>
    <w:p w14:paraId="7F1BBE3B">
      <w:pPr>
        <w:jc w:val="center"/>
        <w:rPr>
          <w:szCs w:val="21"/>
        </w:rPr>
      </w:pPr>
    </w:p>
    <w:p w14:paraId="665DEC3F">
      <w:pPr>
        <w:jc w:val="center"/>
        <w:rPr>
          <w:szCs w:val="21"/>
        </w:rPr>
      </w:pPr>
    </w:p>
    <w:tbl>
      <w:tblPr>
        <w:tblStyle w:val="14"/>
        <w:tblW w:w="0" w:type="auto"/>
        <w:jc w:val="center"/>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21"/>
        <w:gridCol w:w="4261"/>
        <w:gridCol w:w="461"/>
      </w:tblGrid>
      <w:tr w14:paraId="5C30D31A">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21" w:type="dxa"/>
            <w:tcBorders>
              <w:bottom w:val="nil"/>
            </w:tcBorders>
          </w:tcPr>
          <w:p w14:paraId="3C3D0ED2">
            <w:pPr>
              <w:wordWrap w:val="0"/>
              <w:jc w:val="right"/>
              <w:rPr>
                <w:b/>
                <w:sz w:val="28"/>
                <w:szCs w:val="28"/>
                <w:u w:val="single"/>
              </w:rPr>
            </w:pPr>
            <w:bookmarkStart w:id="0" w:name="_Hlk202819090"/>
            <w:r>
              <w:rPr>
                <w:rFonts w:hint="eastAsia"/>
                <w:b/>
                <w:sz w:val="28"/>
                <w:szCs w:val="28"/>
              </w:rPr>
              <w:t>论文题目</w:t>
            </w:r>
          </w:p>
        </w:tc>
        <w:tc>
          <w:tcPr>
            <w:tcW w:w="4722" w:type="dxa"/>
            <w:gridSpan w:val="2"/>
            <w:tcBorders>
              <w:bottom w:val="single" w:color="auto" w:sz="12" w:space="0"/>
            </w:tcBorders>
          </w:tcPr>
          <w:p w14:paraId="0D6E5147">
            <w:pPr>
              <w:spacing w:line="60" w:lineRule="auto"/>
              <w:jc w:val="center"/>
              <w:rPr>
                <w:rFonts w:hint="eastAsia" w:ascii="宋体" w:hAnsi="宋体"/>
                <w:b/>
                <w:sz w:val="28"/>
                <w:szCs w:val="28"/>
              </w:rPr>
            </w:pPr>
            <w:bookmarkStart w:id="1" w:name="OLE_LINK24"/>
            <w:r>
              <w:rPr>
                <w:rFonts w:hint="eastAsia" w:ascii="宋体" w:hAnsi="宋体"/>
                <w:b/>
                <w:sz w:val="28"/>
                <w:szCs w:val="28"/>
              </w:rPr>
              <w:t>基于图对比学习的整合sc-RNA和空间转录组学数据的细胞组成推断研究</w:t>
            </w:r>
            <w:bookmarkEnd w:id="1"/>
          </w:p>
        </w:tc>
      </w:tr>
      <w:bookmarkEnd w:id="0"/>
      <w:tr w14:paraId="7D2A07B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71F3E190">
            <w:pPr>
              <w:wordWrap w:val="0"/>
              <w:jc w:val="right"/>
              <w:rPr>
                <w:b/>
                <w:sz w:val="28"/>
                <w:szCs w:val="28"/>
              </w:rPr>
            </w:pPr>
            <w:r>
              <w:rPr>
                <w:rFonts w:hint="eastAsia"/>
                <w:b/>
                <w:sz w:val="28"/>
                <w:szCs w:val="28"/>
              </w:rPr>
              <w:t>类    别</w:t>
            </w:r>
          </w:p>
        </w:tc>
        <w:tc>
          <w:tcPr>
            <w:tcW w:w="4261" w:type="dxa"/>
            <w:tcBorders>
              <w:bottom w:val="single" w:color="auto" w:sz="12" w:space="0"/>
            </w:tcBorders>
          </w:tcPr>
          <w:p w14:paraId="342150EB">
            <w:pPr>
              <w:jc w:val="center"/>
              <w:rPr>
                <w:b/>
                <w:sz w:val="30"/>
                <w:szCs w:val="30"/>
              </w:rPr>
            </w:pPr>
            <w:r>
              <w:rPr>
                <w:rFonts w:hint="eastAsia"/>
                <w:b/>
                <w:sz w:val="30"/>
                <w:szCs w:val="30"/>
              </w:rPr>
              <w:t>博士</w:t>
            </w:r>
            <w:r>
              <w:rPr>
                <w:rFonts w:hint="eastAsia" w:ascii="宋体" w:hAnsi="宋体"/>
                <w:b/>
                <w:sz w:val="30"/>
                <w:szCs w:val="30"/>
              </w:rPr>
              <w:sym w:font="Wingdings 2" w:char="00A3"/>
            </w:r>
            <w:r>
              <w:rPr>
                <w:rFonts w:hint="eastAsia" w:ascii="宋体" w:hAnsi="宋体"/>
                <w:b/>
                <w:sz w:val="30"/>
                <w:szCs w:val="30"/>
              </w:rPr>
              <w:t xml:space="preserve">  </w:t>
            </w:r>
            <w:r>
              <w:rPr>
                <w:rFonts w:hint="eastAsia"/>
                <w:b/>
                <w:sz w:val="30"/>
                <w:szCs w:val="30"/>
              </w:rPr>
              <w:t>硕士</w:t>
            </w:r>
            <w:r>
              <w:rPr>
                <w:rFonts w:hint="eastAsia" w:ascii="Times New Roman" w:hAnsi="Times New Roman"/>
                <w:b/>
                <w:sz w:val="30"/>
                <w:szCs w:val="30"/>
              </w:rPr>
              <w:sym w:font="Wingdings 2" w:char="0052"/>
            </w:r>
          </w:p>
        </w:tc>
      </w:tr>
      <w:tr w14:paraId="381F4C75">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50779242">
            <w:pPr>
              <w:wordWrap w:val="0"/>
              <w:jc w:val="right"/>
              <w:rPr>
                <w:b/>
                <w:sz w:val="28"/>
                <w:szCs w:val="28"/>
              </w:rPr>
            </w:pPr>
            <w:r>
              <w:rPr>
                <w:rFonts w:hint="eastAsia"/>
                <w:b/>
                <w:sz w:val="28"/>
                <w:szCs w:val="28"/>
              </w:rPr>
              <w:t>所属学院</w:t>
            </w:r>
          </w:p>
        </w:tc>
        <w:tc>
          <w:tcPr>
            <w:tcW w:w="4261" w:type="dxa"/>
            <w:tcBorders>
              <w:top w:val="single" w:color="auto" w:sz="12" w:space="0"/>
              <w:bottom w:val="single" w:color="auto" w:sz="12" w:space="0"/>
            </w:tcBorders>
          </w:tcPr>
          <w:p w14:paraId="1632DB99">
            <w:pPr>
              <w:rPr>
                <w:b/>
                <w:sz w:val="28"/>
                <w:szCs w:val="28"/>
              </w:rPr>
            </w:pPr>
            <w:r>
              <w:rPr>
                <w:rFonts w:ascii="Times New Roman" w:hAnsi="Times New Roman"/>
                <w:b/>
                <w:sz w:val="28"/>
                <w:szCs w:val="28"/>
              </w:rPr>
              <w:t>人工智能与数据科学学院</w:t>
            </w:r>
          </w:p>
        </w:tc>
      </w:tr>
      <w:tr w14:paraId="7EACA0BD">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23C4F01C">
            <w:pPr>
              <w:jc w:val="right"/>
              <w:rPr>
                <w:b/>
                <w:sz w:val="28"/>
                <w:szCs w:val="28"/>
                <w:u w:val="single"/>
              </w:rPr>
            </w:pPr>
            <w:r>
              <w:rPr>
                <w:rFonts w:hint="eastAsia"/>
                <w:b/>
                <w:sz w:val="28"/>
                <w:szCs w:val="28"/>
              </w:rPr>
              <w:t>学科专业</w:t>
            </w:r>
          </w:p>
        </w:tc>
        <w:tc>
          <w:tcPr>
            <w:tcW w:w="4261" w:type="dxa"/>
            <w:tcBorders>
              <w:top w:val="single" w:color="auto" w:sz="12" w:space="0"/>
              <w:bottom w:val="single" w:color="auto" w:sz="12" w:space="0"/>
            </w:tcBorders>
          </w:tcPr>
          <w:p w14:paraId="553C2036">
            <w:pPr>
              <w:jc w:val="center"/>
              <w:rPr>
                <w:b/>
                <w:sz w:val="28"/>
                <w:szCs w:val="28"/>
              </w:rPr>
            </w:pPr>
            <w:r>
              <w:rPr>
                <w:rFonts w:hint="eastAsia"/>
                <w:b/>
                <w:sz w:val="28"/>
                <w:szCs w:val="28"/>
              </w:rPr>
              <w:t>计算机科学与技术</w:t>
            </w:r>
          </w:p>
        </w:tc>
      </w:tr>
      <w:tr w14:paraId="217423FE">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3F9F6CCB">
            <w:pPr>
              <w:jc w:val="right"/>
              <w:rPr>
                <w:b/>
                <w:sz w:val="28"/>
                <w:szCs w:val="28"/>
                <w:u w:val="single"/>
              </w:rPr>
            </w:pPr>
            <w:r>
              <w:rPr>
                <w:rFonts w:hint="eastAsia"/>
                <w:b/>
                <w:sz w:val="28"/>
                <w:szCs w:val="28"/>
              </w:rPr>
              <w:t>研究方向</w:t>
            </w:r>
          </w:p>
        </w:tc>
        <w:tc>
          <w:tcPr>
            <w:tcW w:w="4261" w:type="dxa"/>
            <w:tcBorders>
              <w:top w:val="single" w:color="auto" w:sz="12" w:space="0"/>
              <w:bottom w:val="single" w:color="auto" w:sz="12" w:space="0"/>
            </w:tcBorders>
          </w:tcPr>
          <w:p w14:paraId="621D8495">
            <w:pPr>
              <w:jc w:val="center"/>
              <w:rPr>
                <w:b/>
                <w:sz w:val="28"/>
                <w:szCs w:val="28"/>
              </w:rPr>
            </w:pPr>
            <w:r>
              <w:rPr>
                <w:rFonts w:hint="eastAsia"/>
                <w:b/>
                <w:sz w:val="28"/>
                <w:szCs w:val="28"/>
              </w:rPr>
              <w:t>生物信息学</w:t>
            </w:r>
          </w:p>
        </w:tc>
      </w:tr>
      <w:tr w14:paraId="30701AE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Pr>
          <w:p w14:paraId="7F959545">
            <w:pPr>
              <w:jc w:val="right"/>
              <w:rPr>
                <w:b/>
                <w:sz w:val="28"/>
                <w:szCs w:val="28"/>
                <w:u w:val="single"/>
              </w:rPr>
            </w:pPr>
            <w:r>
              <w:rPr>
                <w:rFonts w:hint="eastAsia"/>
                <w:b/>
                <w:sz w:val="28"/>
                <w:szCs w:val="28"/>
              </w:rPr>
              <w:t>导师姓名</w:t>
            </w:r>
          </w:p>
        </w:tc>
        <w:tc>
          <w:tcPr>
            <w:tcW w:w="4261" w:type="dxa"/>
            <w:tcBorders>
              <w:top w:val="single" w:color="auto" w:sz="12" w:space="0"/>
              <w:bottom w:val="single" w:color="auto" w:sz="12" w:space="0"/>
            </w:tcBorders>
          </w:tcPr>
          <w:p w14:paraId="288C7BA4">
            <w:pPr>
              <w:jc w:val="center"/>
              <w:rPr>
                <w:b/>
                <w:sz w:val="28"/>
                <w:szCs w:val="28"/>
              </w:rPr>
            </w:pPr>
            <w:r>
              <w:rPr>
                <w:rFonts w:hint="eastAsia"/>
                <w:b/>
                <w:sz w:val="28"/>
                <w:szCs w:val="28"/>
              </w:rPr>
              <w:t>董瑶</w:t>
            </w:r>
          </w:p>
        </w:tc>
      </w:tr>
      <w:tr w14:paraId="0CCC1DA3">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Pr>
          <w:p w14:paraId="57C58921">
            <w:pPr>
              <w:wordWrap w:val="0"/>
              <w:jc w:val="right"/>
              <w:rPr>
                <w:b/>
                <w:sz w:val="28"/>
                <w:szCs w:val="28"/>
                <w:u w:val="single"/>
              </w:rPr>
            </w:pPr>
            <w:r>
              <w:rPr>
                <w:rFonts w:hint="eastAsia"/>
                <w:b/>
                <w:sz w:val="28"/>
                <w:szCs w:val="28"/>
              </w:rPr>
              <w:t>学    号</w:t>
            </w:r>
          </w:p>
        </w:tc>
        <w:tc>
          <w:tcPr>
            <w:tcW w:w="4261" w:type="dxa"/>
            <w:tcBorders>
              <w:top w:val="single" w:color="auto" w:sz="12" w:space="0"/>
              <w:bottom w:val="single" w:color="auto" w:sz="12" w:space="0"/>
            </w:tcBorders>
          </w:tcPr>
          <w:p w14:paraId="502A9612">
            <w:pPr>
              <w:jc w:val="center"/>
              <w:rPr>
                <w:b/>
                <w:sz w:val="28"/>
                <w:szCs w:val="28"/>
              </w:rPr>
            </w:pPr>
            <w:r>
              <w:rPr>
                <w:rFonts w:hint="eastAsia"/>
                <w:b/>
                <w:sz w:val="28"/>
                <w:szCs w:val="28"/>
              </w:rPr>
              <w:t>202322802019</w:t>
            </w:r>
          </w:p>
        </w:tc>
      </w:tr>
      <w:tr w14:paraId="67D4BB9B">
        <w:tblPrEx>
          <w:tblBorders>
            <w:top w:val="none" w:color="auto" w:sz="0"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461" w:type="dxa"/>
          <w:jc w:val="center"/>
        </w:trPr>
        <w:tc>
          <w:tcPr>
            <w:tcW w:w="1521" w:type="dxa"/>
            <w:tcBorders>
              <w:bottom w:val="nil"/>
            </w:tcBorders>
          </w:tcPr>
          <w:p w14:paraId="0D99BBAD">
            <w:pPr>
              <w:wordWrap w:val="0"/>
              <w:jc w:val="right"/>
              <w:rPr>
                <w:b/>
                <w:sz w:val="28"/>
                <w:szCs w:val="28"/>
                <w:u w:val="single"/>
              </w:rPr>
            </w:pPr>
            <w:r>
              <w:rPr>
                <w:rFonts w:hint="eastAsia"/>
                <w:b/>
                <w:sz w:val="28"/>
                <w:szCs w:val="28"/>
              </w:rPr>
              <w:t>姓    名</w:t>
            </w:r>
          </w:p>
        </w:tc>
        <w:tc>
          <w:tcPr>
            <w:tcW w:w="4261" w:type="dxa"/>
            <w:tcBorders>
              <w:top w:val="single" w:color="auto" w:sz="12" w:space="0"/>
              <w:bottom w:val="single" w:color="auto" w:sz="12" w:space="0"/>
            </w:tcBorders>
          </w:tcPr>
          <w:p w14:paraId="5DC19DEF">
            <w:pPr>
              <w:jc w:val="center"/>
              <w:rPr>
                <w:b/>
                <w:sz w:val="28"/>
                <w:szCs w:val="28"/>
              </w:rPr>
            </w:pPr>
            <w:r>
              <w:rPr>
                <w:rFonts w:hint="eastAsia"/>
                <w:b/>
                <w:sz w:val="28"/>
                <w:szCs w:val="28"/>
              </w:rPr>
              <w:t>艾涵桢</w:t>
            </w:r>
          </w:p>
        </w:tc>
      </w:tr>
    </w:tbl>
    <w:p w14:paraId="672E04B8">
      <w:pPr>
        <w:jc w:val="center"/>
        <w:rPr>
          <w:szCs w:val="21"/>
        </w:rPr>
      </w:pPr>
    </w:p>
    <w:p w14:paraId="6B77F7C2">
      <w:pPr>
        <w:jc w:val="center"/>
        <w:rPr>
          <w:szCs w:val="21"/>
        </w:rPr>
      </w:pPr>
    </w:p>
    <w:p w14:paraId="7468C369">
      <w:pPr>
        <w:jc w:val="center"/>
        <w:rPr>
          <w:szCs w:val="21"/>
        </w:rPr>
      </w:pPr>
    </w:p>
    <w:p w14:paraId="721D8FBF">
      <w:pPr>
        <w:jc w:val="center"/>
        <w:rPr>
          <w:szCs w:val="21"/>
        </w:rPr>
      </w:pPr>
    </w:p>
    <w:tbl>
      <w:tblPr>
        <w:tblStyle w:val="14"/>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00"/>
        <w:gridCol w:w="918"/>
        <w:gridCol w:w="918"/>
      </w:tblGrid>
      <w:tr w14:paraId="53CFA1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200" w:type="dxa"/>
          </w:tcPr>
          <w:p w14:paraId="73209549">
            <w:pPr>
              <w:jc w:val="right"/>
              <w:rPr>
                <w:b/>
                <w:sz w:val="28"/>
                <w:szCs w:val="28"/>
              </w:rPr>
            </w:pPr>
            <w:r>
              <w:rPr>
                <w:rFonts w:hint="eastAsia"/>
                <w:b/>
                <w:sz w:val="28"/>
                <w:szCs w:val="28"/>
              </w:rPr>
              <w:t>2025年</w:t>
            </w:r>
          </w:p>
        </w:tc>
        <w:tc>
          <w:tcPr>
            <w:tcW w:w="918" w:type="dxa"/>
          </w:tcPr>
          <w:p w14:paraId="440BF7F2">
            <w:pPr>
              <w:jc w:val="right"/>
              <w:rPr>
                <w:b/>
                <w:sz w:val="28"/>
                <w:szCs w:val="28"/>
              </w:rPr>
            </w:pPr>
            <w:r>
              <w:rPr>
                <w:rFonts w:hint="eastAsia"/>
                <w:b/>
                <w:sz w:val="28"/>
                <w:szCs w:val="28"/>
              </w:rPr>
              <w:t>6月</w:t>
            </w:r>
          </w:p>
        </w:tc>
        <w:tc>
          <w:tcPr>
            <w:tcW w:w="918" w:type="dxa"/>
          </w:tcPr>
          <w:p w14:paraId="1A33E472">
            <w:pPr>
              <w:jc w:val="right"/>
              <w:rPr>
                <w:b/>
                <w:sz w:val="28"/>
                <w:szCs w:val="28"/>
              </w:rPr>
            </w:pPr>
            <w:r>
              <w:rPr>
                <w:rFonts w:hint="eastAsia"/>
                <w:b/>
                <w:sz w:val="28"/>
                <w:szCs w:val="28"/>
              </w:rPr>
              <w:t>21日</w:t>
            </w:r>
          </w:p>
        </w:tc>
      </w:tr>
    </w:tbl>
    <w:p w14:paraId="5F77C05A">
      <w:pPr>
        <w:jc w:val="center"/>
        <w:rPr>
          <w:b/>
          <w:sz w:val="28"/>
          <w:szCs w:val="28"/>
        </w:rPr>
        <w:sectPr>
          <w:headerReference r:id="rId3" w:type="default"/>
          <w:footerReference r:id="rId4" w:type="default"/>
          <w:pgSz w:w="11906" w:h="16838"/>
          <w:pgMar w:top="2025" w:right="1800" w:bottom="1440" w:left="1800" w:header="851" w:footer="992" w:gutter="0"/>
          <w:cols w:space="720" w:num="1"/>
          <w:titlePg/>
          <w:docGrid w:type="lines" w:linePitch="312" w:charSpace="0"/>
        </w:sectPr>
      </w:pPr>
    </w:p>
    <w:p w14:paraId="18537933">
      <w:pPr>
        <w:pStyle w:val="31"/>
        <w:numPr>
          <w:ilvl w:val="0"/>
          <w:numId w:val="2"/>
        </w:numPr>
        <w:wordWrap w:val="0"/>
        <w:spacing w:line="360" w:lineRule="auto"/>
        <w:ind w:firstLineChars="0"/>
        <w:outlineLvl w:val="0"/>
        <w:rPr>
          <w:rFonts w:hint="eastAsia" w:ascii="黑体" w:hAnsi="黑体" w:eastAsia="黑体"/>
          <w:sz w:val="36"/>
          <w:szCs w:val="36"/>
        </w:rPr>
      </w:pPr>
      <w:r>
        <w:rPr>
          <w:rFonts w:ascii="黑体" w:hAnsi="黑体" w:eastAsia="黑体"/>
          <w:sz w:val="36"/>
          <w:szCs w:val="36"/>
        </w:rPr>
        <w:t>问题的提出</w:t>
      </w:r>
    </w:p>
    <w:p w14:paraId="60212672">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癌症分型在精准医学中具有重要作用，能够为个体化治疗方案制定和患者预后评估提供支持[1]。然而，癌症数据普遍存在数据不平衡问题[2]。此外，不同分子层面的组学数据在特征维度、稀疏程度和信息含量上存在显著差异，阻碍了多组学数据的有效整合[3]。这些问题严重限制了癌症亚型分类的准确性。因此，同时解决数据不平衡和多组学融合问题，仍然是癌症分型研究中的重要挑战。</w:t>
      </w:r>
    </w:p>
    <w:p w14:paraId="5CEC8857">
      <w:pPr>
        <w:spacing w:line="360" w:lineRule="auto"/>
        <w:ind w:firstLine="480" w:firstLineChars="200"/>
        <w:rPr>
          <w:rFonts w:hint="eastAsia" w:ascii="Times New Roman" w:hAnsi="Times New Roman" w:eastAsia="宋体" w:cs="宋体"/>
          <w:sz w:val="24"/>
          <w:szCs w:val="24"/>
        </w:rPr>
      </w:pPr>
    </w:p>
    <w:p w14:paraId="2C760A2B">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数据不平衡表现为多个层面，包括癌症亚型之间的类别不平衡、不同组学模态之间的特征不平衡，以及图结构表示中的拓扑不平衡[2,13]。现有类别不平衡处理方法主要从数据层面、算法层面和集成策略三个方面展开。例如，SMOTE 在数据层面通过特征空间插值生成合成样本，从而缓解数据不平衡问题[4]。然而，当少数类样本数量极少时，该方法可能难以充分刻画真实数据分布。GAN 和 VAE 等生成模型则从算法层面学习潜在数据分布，以生成更接近真实分布的合成样本[5-6]。与直接改变数据的方法不同，Focal Loss 采用代价敏感策略处理不平衡问题，通过降低易分类样本的权重，使模型在学习过程中动态关注难分类样本和少数类样本[7]。集成策略则通过聚合多个在重平衡子集上训练的学习器，进一步提高模型的鲁棒性[8-9]。尽管这些方法能够缓解类别不平衡问题，但多数方法只是简单地将样本划分为少数类和多数类。这种二分方式难以描述数据内部的分布结构，也难以适应多组学数据中常见的梯度式不平衡特征。</w:t>
      </w:r>
    </w:p>
    <w:p w14:paraId="2FBE9B60">
      <w:pPr>
        <w:spacing w:line="360" w:lineRule="auto"/>
        <w:ind w:firstLine="480" w:firstLineChars="200"/>
        <w:rPr>
          <w:rFonts w:hint="eastAsia" w:ascii="Times New Roman" w:hAnsi="Times New Roman" w:eastAsia="宋体" w:cs="宋体"/>
          <w:sz w:val="24"/>
          <w:szCs w:val="24"/>
        </w:rPr>
      </w:pPr>
    </w:p>
    <w:p w14:paraId="1689423A">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在多组学数据中，不同组学模态在维度和稀疏程度上存在明显差异，导致分子层面之间出现特征不平衡，并对特征提取造成直接影响。针对这一问题，MOVE 使用多组学变分自编码器对不同模态进行联合降维，从而建立统一的低维表示[10]。MoGCN 进一步引入图卷积网络，先使用自编码器提取紧凑特征，再结合图结构进行分类[11]。然而，这类方法可能忽略少数类特征在高维空间中的分布偏斜。AE-CTGAN 通过引入自编码器框架，在降维的同时对少数类特征进行增强，从而缓解这一问题[12]。但是，当多组学数据存在极高稀疏性和严重偏斜的模态分布时，如何在不丢失跨组学交互信息的前提下实现平衡的特征提取，仍然是一个尚未充分解决的问题。</w:t>
      </w:r>
    </w:p>
    <w:p w14:paraId="2A2B1FB7">
      <w:pPr>
        <w:spacing w:line="360" w:lineRule="auto"/>
        <w:ind w:firstLine="480" w:firstLineChars="200"/>
        <w:rPr>
          <w:rFonts w:hint="eastAsia" w:ascii="Times New Roman" w:hAnsi="Times New Roman" w:eastAsia="宋体" w:cs="宋体"/>
          <w:sz w:val="24"/>
          <w:szCs w:val="24"/>
        </w:rPr>
      </w:pPr>
    </w:p>
    <w:p w14:paraId="401AC83F">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图学习的引入为不平衡数据建模带来了新的挑战，其中图结构中的拓扑不平衡已成为一个关键问题[13]。少数类节点通常处于结构不利位置，并在消息传递过程中接收较弱的监督信号。为了解决这一问题，GraphSMOTE 在嵌入空间中生成少数类节点，并使用可学习的生成器构造边[14]。TAM 采用另一种策略，通过引入拓扑感知间隔，根据节点连接模式自适应调整决策边界[15]。此外，ReNode 为少数类节点分配拓扑感知权重，重新平衡其在传播过程中的影响，从而缓解少数类节点在图结构中的边缘化问题[16]。尽管现有方法能够在一定程度上缓解图结构数据中的拓扑不平衡，但它们在处理多组学数据中更加复杂的场景时仍然存在局限。</w:t>
      </w:r>
    </w:p>
    <w:p w14:paraId="2A474560">
      <w:pPr>
        <w:spacing w:line="360" w:lineRule="auto"/>
        <w:ind w:firstLine="480" w:firstLineChars="200"/>
        <w:rPr>
          <w:rFonts w:hint="eastAsia" w:ascii="Times New Roman" w:hAnsi="Times New Roman" w:eastAsia="宋体" w:cs="宋体"/>
          <w:sz w:val="24"/>
          <w:szCs w:val="24"/>
        </w:rPr>
      </w:pPr>
    </w:p>
    <w:p w14:paraId="3019C1C6">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有效融合多组学数据也是提高癌症亚型分类准确性的关键。MoGCN 将自编码器与图卷积网络结合，用于多组学数据整合[11]。MOGONET 通过多视图图神经网络联合探索模态特异学习和跨组学关联[17]。基于异质多层图的多组学图神经网络框架进一步将多组学数据建模为异质多层图，以嵌入组学内部和组学之间的连接关系[18]。MMGN 将多重网络与泛癌多组学数据结合，采用图神经网络和负样本推断识别癌症驱动基因，并通过互信息和一致性正则项增强基因特征学习[19]。DrugCellGNN 将多组学数据拼接为经过 PCA 降维的特征矩阵，通过加权融合相似性度量构建相似网络，并使用图卷积网络实现多组学数据融合[20]。尽管这些方法在特征提取和图融合方面取得了一定进展，但在融合过程中，仍然缺少一种能够同时处理类别不平衡、特征不平衡和拓扑不平衡的整体解决方案。</w:t>
      </w:r>
    </w:p>
    <w:p w14:paraId="6404DF0E">
      <w:pPr>
        <w:spacing w:line="360" w:lineRule="auto"/>
        <w:ind w:firstLine="480" w:firstLineChars="200"/>
        <w:rPr>
          <w:rFonts w:hint="eastAsia" w:ascii="Times New Roman" w:hAnsi="Times New Roman" w:eastAsia="宋体" w:cs="宋体"/>
          <w:sz w:val="24"/>
          <w:szCs w:val="24"/>
        </w:rPr>
      </w:pPr>
    </w:p>
    <w:p w14:paraId="3B3EB999">
      <w:pPr>
        <w:spacing w:line="360" w:lineRule="auto"/>
        <w:ind w:firstLine="480" w:firstLineChars="200"/>
        <w:rPr>
          <w:rFonts w:hint="eastAsia" w:ascii="Times New Roman" w:hAnsi="Times New Roman" w:eastAsia="宋体" w:cs="宋体"/>
          <w:sz w:val="24"/>
          <w:szCs w:val="24"/>
        </w:rPr>
      </w:pPr>
      <w:r>
        <w:rPr>
          <w:rFonts w:hint="eastAsia" w:ascii="Times New Roman" w:hAnsi="Times New Roman" w:eastAsia="宋体" w:cs="宋体"/>
          <w:sz w:val="24"/>
          <w:szCs w:val="24"/>
        </w:rPr>
        <w:t>综上所述，非平衡多组学癌症分型仍面临以下问题：现有类别不平衡方法多采用少数类和多数类二分策略，难以刻画癌症亚型样本规模的连续变化；现有多组学特征学习方法虽然能够降低高维噪声影响，但对不同模态之间的维度差异、稀疏差异以及少数类特征偏斜考虑不足；现有图不平衡方法主要面向单一图结构，难以适应多组学数据中类别不平衡、特征不平衡和拓扑不平衡相互耦合的复杂情况；现有多组学融合方法多关注如何提高融合表示质量，而缺少在融合过程中同步校正多层不平衡的统一建模方式。因此，研究一种能够同时考虑类别、特征和拓扑不平衡的多组学癌症分型方法，对于提高癌症亚型识别的准确性和稳定性具有重要意义。</w:t>
      </w:r>
    </w:p>
    <w:p w14:paraId="5220A258">
      <w:pPr>
        <w:spacing w:line="360" w:lineRule="auto"/>
        <w:outlineLvl w:val="0"/>
        <w:rPr>
          <w:rFonts w:hint="eastAsia" w:ascii="黑体" w:hAnsi="黑体" w:eastAsia="黑体"/>
          <w:sz w:val="36"/>
          <w:szCs w:val="36"/>
        </w:rPr>
      </w:pPr>
      <w:r>
        <w:rPr>
          <w:rFonts w:ascii="黑体" w:hAnsi="黑体" w:eastAsia="黑体"/>
          <w:sz w:val="36"/>
          <w:szCs w:val="36"/>
        </w:rPr>
        <w:t>二、课题研究内容</w:t>
      </w:r>
    </w:p>
    <w:p w14:paraId="4900E78E">
      <w:pPr>
        <w:spacing w:before="240" w:after="240" w:line="360" w:lineRule="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1 </w:t>
      </w:r>
      <w:r>
        <w:rPr>
          <w:rFonts w:ascii="黑体" w:hAnsi="黑体" w:eastAsia="黑体"/>
          <w:sz w:val="32"/>
          <w:szCs w:val="32"/>
        </w:rPr>
        <w:t>主要研究内容</w:t>
      </w:r>
    </w:p>
    <w:p w14:paraId="3A155C4E">
      <w:pPr>
        <w:spacing w:line="360" w:lineRule="auto"/>
        <w:ind w:firstLine="480" w:firstLineChars="200"/>
        <w:rPr>
          <w:rFonts w:hint="eastAsia" w:ascii="Times New Roman" w:hAnsi="Times New Roman"/>
          <w:sz w:val="24"/>
        </w:rPr>
      </w:pPr>
      <w:bookmarkStart w:id="2" w:name="OLE_LINK50"/>
      <w:r>
        <w:rPr>
          <w:rFonts w:hint="eastAsia" w:ascii="Times New Roman" w:hAnsi="Times New Roman"/>
          <w:sz w:val="24"/>
        </w:rPr>
        <w:t>针对非平衡多组学癌症分型中同时存在的数据不平衡和多组学融合问题，本课题研究一种基于三分类引导多维图增强对比学习的癌症分型方法（Tri-class Guided Multi-dimensional Graph Enhanced Contrastive Learning，TRIGEL）。该方法主要包括三分类引导分层、多维图增强和对比融合分类三个部分。首先，根据不同癌症亚型的样本比例，将类别划分为少数类、中间类和多数类，以更细致地刻画类别规模差异；其次，在三分类引导下，从特征维度和拓扑维度对多组学患者图进行增强，以缓解特征不平衡和拓扑不平衡；最后，通过图对比学习对原始图视图和增强图视图进行表示对齐，并利用节点级注意力机制融合不同组学模态的患者表示，从而完成癌症亚型分类。</w:t>
      </w:r>
    </w:p>
    <w:p w14:paraId="182C709D">
      <w:pPr>
        <w:spacing w:line="360" w:lineRule="auto"/>
        <w:ind w:firstLine="480" w:firstLineChars="200"/>
        <w:rPr>
          <w:rFonts w:hint="eastAsia" w:ascii="Times New Roman" w:hAnsi="Times New Roman"/>
          <w:sz w:val="24"/>
        </w:rPr>
      </w:pPr>
      <w:r>
        <w:rPr>
          <w:rFonts w:hint="eastAsia" w:ascii="Times New Roman" w:hAnsi="Times New Roman"/>
          <w:sz w:val="24"/>
        </w:rPr>
        <w:t>（1）三分类引导分层。针对传统不平衡处理方法通常只区分少数类和多数类，难以描述癌症亚型样本规模连续变化的问题，本课题根据训练集中各癌症亚型的样本比例进行类别分层。对于每一种组学模态，首先构建患者相似图，并根据癌症亚型样本数量将类别划分为少数类、中间类和多数类。与传统二分类划分方式相比，三分类引导分层能够显式保留中等规模类别，使类别规模差异从简单的少数类/多数类划分转变为更平滑的类别梯度，为后续特征增强、拓扑增强和类别平衡训练提供指导。</w:t>
      </w:r>
    </w:p>
    <w:p w14:paraId="51C53E89">
      <w:pPr>
        <w:spacing w:line="360" w:lineRule="auto"/>
        <w:ind w:firstLine="480" w:firstLineChars="200"/>
        <w:rPr>
          <w:rFonts w:hint="eastAsia" w:ascii="Times New Roman" w:hAnsi="Times New Roman"/>
          <w:sz w:val="24"/>
        </w:rPr>
      </w:pPr>
      <w:r>
        <w:rPr>
          <w:rFonts w:hint="eastAsia" w:ascii="Times New Roman" w:hAnsi="Times New Roman"/>
          <w:sz w:val="24"/>
        </w:rPr>
        <w:t>（2）多维图增强。针对多组学数据中的特征不平衡和图结构中的拓扑不平衡问题，本课题设计多维图增强机制。在特征维度上，根据特征重要性和类别分层结果设置差异化掩蔽强度。对于少数类节点，保留更多特征信息，以避免关键判别特征被过度削弱；对于中间类节点，采用适度的特征扰动；对于多数类节点，则对低重要性特征进行更强的掩蔽，以降低多数类特征对训练过程的主导作用。在拓扑维度上，根据节点所属类别调整图中的边连接关系和边权。对于少数类节点，增加连接并提高边权，以扩大其邻域信息来源；对于多数类节点，删除部分弱连接并降低边权，以减少冗余传播；对于中间类节点，则进行适度调整。通过特征增强和拓扑增强的联合设计，模型能够在保留关键判别结构和分布信息的同时，缓解多组学数据中的多层不平衡问题。</w:t>
      </w:r>
    </w:p>
    <w:p w14:paraId="7F21FEED">
      <w:pPr>
        <w:spacing w:line="360" w:lineRule="auto"/>
        <w:ind w:firstLine="480" w:firstLineChars="200"/>
        <w:rPr>
          <w:rFonts w:hint="eastAsia" w:ascii="Times New Roman" w:hAnsi="Times New Roman"/>
          <w:sz w:val="24"/>
        </w:rPr>
      </w:pPr>
      <w:r>
        <w:rPr>
          <w:rFonts w:hint="eastAsia" w:ascii="Times New Roman" w:hAnsi="Times New Roman"/>
          <w:sz w:val="24"/>
        </w:rPr>
        <w:t>（3）对比融合分类。针对非平衡条件下多组学数据融合困难的问题，本课题设计对比学习融合分类框架。对于每一种组学模态，将原始患者图和增强患者图作为两种视图输入图卷积编码器，学习患者节点表示[24]。随后，将同一患者在原始视图和增强视图中的表示作为正样本对，将不同患者之间的表示作为负样本对，通过对比学习约束增强前后表示的一致性[25]，使模型能够学习对特征扰动和拓扑扰动更加稳定的患者表示。在多组学融合阶段，采用节点级注意力机制为不同组学模态分配自适应权重[26]，并将各模态表示融合为最终患者表示。分类阶段结合类别平衡损失，减弱多数类样本对模型训练的影响[22]，最终实现非平衡多组学癌症亚型分类。</w:t>
      </w:r>
    </w:p>
    <w:p w14:paraId="1E787FFC">
      <w:pPr>
        <w:spacing w:line="360" w:lineRule="auto"/>
        <w:ind w:firstLine="480" w:firstLineChars="200"/>
        <w:rPr>
          <w:rFonts w:ascii="Times New Roman" w:hAnsi="Times New Roman"/>
          <w:sz w:val="24"/>
        </w:rPr>
      </w:pPr>
      <w:r>
        <w:rPr>
          <w:rFonts w:hint="eastAsia" w:ascii="Times New Roman" w:hAnsi="Times New Roman"/>
          <w:sz w:val="24"/>
        </w:rPr>
        <w:t>后续实验将在公开多组学癌症数据集上验证模型性能，并与现有不平衡学习方法、图学习方法和多组学融合方法进行对比。实验评价指标包括 Accuracy、F1-score、Macro-F1、Precision 和 Recall 等，其中重点关注 Macro-F1 和 Recall 等对非平衡分类更敏感的指标。同时，通过消融实验验证三分类引导分层、多维图增强和对比融合分类三个模块的有效性，并进一步开展参数敏感性分析和表示可视化分析，以验证模型在非平衡癌症分型任务中的稳定性和有效性。</w:t>
      </w:r>
    </w:p>
    <w:bookmarkEnd w:id="2"/>
    <w:p w14:paraId="5BE8EBEF">
      <w:pPr>
        <w:spacing w:before="240" w:after="240" w:line="360" w:lineRule="auto"/>
        <w:outlineLvl w:val="1"/>
        <w:rPr>
          <w:rFonts w:hint="eastAsia" w:ascii="黑体" w:hAnsi="黑体" w:eastAsia="黑体"/>
          <w:sz w:val="32"/>
          <w:szCs w:val="32"/>
        </w:rPr>
      </w:pPr>
      <w:r>
        <w:rPr>
          <w:rFonts w:ascii="黑体" w:hAnsi="黑体" w:eastAsia="黑体"/>
          <w:sz w:val="32"/>
          <w:szCs w:val="32"/>
        </w:rPr>
        <w:t>2.</w:t>
      </w:r>
      <w:r>
        <w:rPr>
          <w:rFonts w:hint="eastAsia" w:ascii="黑体" w:hAnsi="黑体" w:eastAsia="黑体"/>
          <w:sz w:val="32"/>
          <w:szCs w:val="32"/>
        </w:rPr>
        <w:t xml:space="preserve">2 </w:t>
      </w:r>
      <w:r>
        <w:rPr>
          <w:rFonts w:ascii="黑体" w:hAnsi="黑体" w:eastAsia="黑体"/>
          <w:sz w:val="32"/>
          <w:szCs w:val="32"/>
        </w:rPr>
        <w:t>研究的创新性</w:t>
      </w:r>
    </w:p>
    <w:p w14:paraId="392FDB52">
      <w:pPr>
        <w:spacing w:line="360" w:lineRule="auto"/>
        <w:ind w:firstLine="480" w:firstLineChars="200"/>
        <w:rPr>
          <w:rFonts w:hint="eastAsia" w:ascii="Times New Roman" w:hAnsi="Times New Roman"/>
          <w:sz w:val="24"/>
          <w:szCs w:val="30"/>
        </w:rPr>
      </w:pPr>
      <w:bookmarkStart w:id="3" w:name="OLE_LINK1"/>
      <w:bookmarkStart w:id="4" w:name="OLE_LINK51"/>
      <w:r>
        <w:rPr>
          <w:rFonts w:hint="eastAsia" w:ascii="Times New Roman" w:hAnsi="Times New Roman"/>
          <w:sz w:val="24"/>
          <w:szCs w:val="30"/>
        </w:rPr>
        <w:t>（1）针对类别不平衡问题，提出三分类引导分层策略。现有不平衡处理方法通常只将样本划分为少数类和多数类，这种二分方式难以描述癌症亚型样本规模的内部差异。本课题根据样本比例将癌症亚型划分为少数类、中间类和多数类，更细致地刻画数据内部的分布结构和类别之间渐进的密度差异，为后续多维图增强提供类别引导信息。</w:t>
      </w:r>
    </w:p>
    <w:p w14:paraId="720018BE">
      <w:pPr>
        <w:spacing w:line="360" w:lineRule="auto"/>
        <w:ind w:firstLine="480" w:firstLineChars="200"/>
        <w:rPr>
          <w:rFonts w:hint="eastAsia" w:ascii="Times New Roman" w:hAnsi="Times New Roman"/>
          <w:sz w:val="24"/>
          <w:szCs w:val="30"/>
        </w:rPr>
      </w:pPr>
      <w:r>
        <w:rPr>
          <w:rFonts w:hint="eastAsia" w:ascii="Times New Roman" w:hAnsi="Times New Roman"/>
          <w:sz w:val="24"/>
          <w:szCs w:val="30"/>
        </w:rPr>
        <w:t>（2）针对特征不平衡和拓扑不平衡问题，提出多维图增强机制。在特征维度上，TRIGEL 根据特征重要性权重和类别差异化强度进行特征掩蔽，以缓解不同组学模态之间的特征偏斜。在拓扑维度上，TRIGEL 为少数类节点增加边并提高边权，为多数类节点删除边并降低边权，同时对中间类节点进行适度调整。该多维增强策略能够在缓解多组学数据不平衡的同时，保留关键判别结构和分布信息。</w:t>
      </w:r>
    </w:p>
    <w:p w14:paraId="5ED8AC1D">
      <w:pPr>
        <w:spacing w:line="360" w:lineRule="auto"/>
        <w:ind w:firstLine="480" w:firstLineChars="200"/>
        <w:rPr>
          <w:rFonts w:hint="eastAsia" w:ascii="Times New Roman" w:hAnsi="Times New Roman"/>
          <w:sz w:val="24"/>
          <w:szCs w:val="30"/>
        </w:rPr>
      </w:pPr>
      <w:r>
        <w:rPr>
          <w:rFonts w:hint="eastAsia" w:ascii="Times New Roman" w:hAnsi="Times New Roman"/>
          <w:sz w:val="24"/>
          <w:szCs w:val="30"/>
        </w:rPr>
        <w:t>（3）针对非平衡多组学数据融合问题，设计对比学习融合分类框架。TRIGEL 在类别平衡目标下对增强后的多组学视图进行表示对齐，并通过节点级注意力机制融合不同组学模态的患者表示。该框架将跨组学整合和不平衡缓解放在统一流程中，使二者能够相互促进，从而提升非平衡癌症分型的表示学习能力和分类性能。</w:t>
      </w:r>
    </w:p>
    <w:bookmarkEnd w:id="3"/>
    <w:bookmarkEnd w:id="4"/>
    <w:p w14:paraId="5E99FF2F">
      <w:pPr>
        <w:spacing w:line="360" w:lineRule="auto"/>
        <w:outlineLvl w:val="0"/>
        <w:rPr>
          <w:rFonts w:hint="eastAsia" w:ascii="黑体" w:hAnsi="黑体" w:eastAsia="黑体"/>
          <w:sz w:val="36"/>
          <w:szCs w:val="36"/>
        </w:rPr>
      </w:pPr>
      <w:r>
        <w:rPr>
          <w:rFonts w:ascii="黑体" w:hAnsi="黑体" w:eastAsia="黑体"/>
          <w:sz w:val="36"/>
          <w:szCs w:val="36"/>
        </w:rPr>
        <w:t>三、研究进展及阶段性成果</w:t>
      </w:r>
    </w:p>
    <w:p w14:paraId="54DF848A">
      <w:pPr>
        <w:spacing w:before="240" w:after="240" w:line="360" w:lineRule="auto"/>
        <w:outlineLvl w:val="1"/>
        <w:rPr>
          <w:rFonts w:hint="eastAsia" w:ascii="黑体" w:hAnsi="黑体" w:eastAsia="黑体"/>
          <w:sz w:val="32"/>
          <w:szCs w:val="32"/>
        </w:rPr>
      </w:pPr>
      <w:r>
        <w:rPr>
          <w:rFonts w:ascii="黑体" w:hAnsi="黑体" w:eastAsia="黑体"/>
          <w:sz w:val="32"/>
          <w:szCs w:val="32"/>
        </w:rPr>
        <w:t>3.</w:t>
      </w:r>
      <w:r>
        <w:rPr>
          <w:rFonts w:hint="eastAsia" w:ascii="黑体" w:hAnsi="黑体" w:eastAsia="黑体"/>
          <w:sz w:val="32"/>
          <w:szCs w:val="32"/>
        </w:rPr>
        <w:t xml:space="preserve">1 </w:t>
      </w:r>
      <w:r>
        <w:rPr>
          <w:rFonts w:ascii="黑体" w:hAnsi="黑体" w:eastAsia="黑体"/>
          <w:sz w:val="32"/>
          <w:szCs w:val="32"/>
        </w:rPr>
        <w:t>课题研究进展</w:t>
      </w:r>
    </w:p>
    <w:p w14:paraId="4E4DDD30">
      <w:pPr>
        <w:autoSpaceDE w:val="0"/>
        <w:autoSpaceDN w:val="0"/>
        <w:adjustRightInd w:val="0"/>
        <w:spacing w:line="360" w:lineRule="auto"/>
        <w:ind w:firstLine="480" w:firstLineChars="200"/>
        <w:jc w:val="left"/>
        <w:rPr>
          <w:rFonts w:ascii="Times New Roman" w:hAnsi="Times New Roman"/>
          <w:sz w:val="24"/>
        </w:rPr>
      </w:pPr>
      <w:r>
        <w:rPr>
          <w:rFonts w:hint="eastAsia" w:ascii="Times New Roman" w:hAnsi="Times New Roman" w:cs="Times New Roman"/>
          <w:sz w:val="24"/>
          <w:szCs w:val="30"/>
        </w:rPr>
        <w:t>本课题目前已完成 TRIGEL 方法的总体框架设计。</w:t>
      </w:r>
      <w:r>
        <w:rPr>
          <w:rFonts w:hint="eastAsia" w:ascii="Times New Roman" w:hAnsi="Times New Roman" w:cs="Times New Roman"/>
          <w:sz w:val="24"/>
          <w:szCs w:val="30"/>
          <w:highlight w:val="yellow"/>
        </w:rPr>
        <w:t>TRIGEL 面向非平衡多组学癌症分型任务</w:t>
      </w:r>
      <w:r>
        <w:rPr>
          <w:rFonts w:hint="eastAsia" w:ascii="Times New Roman" w:hAnsi="Times New Roman" w:cs="Times New Roman"/>
          <w:sz w:val="24"/>
          <w:szCs w:val="30"/>
        </w:rPr>
        <w:t>，主要由三分类引导分层模块、多维图增强模块和对比融合分类模块组成。模型总体流程如图 3.1 所示。</w:t>
      </w:r>
      <w:r>
        <w:drawing>
          <wp:inline distT="0" distB="0" distL="0" distR="0">
            <wp:extent cx="5188585" cy="2621915"/>
            <wp:effectExtent l="0" t="0" r="0" b="6985"/>
            <wp:docPr id="10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5263356" cy="2660179"/>
                    </a:xfrm>
                    <a:prstGeom prst="rect">
                      <a:avLst/>
                    </a:prstGeom>
                    <a:noFill/>
                    <a:ln>
                      <a:noFill/>
                    </a:ln>
                  </pic:spPr>
                </pic:pic>
              </a:graphicData>
            </a:graphic>
          </wp:inline>
        </w:drawing>
      </w:r>
    </w:p>
    <w:p w14:paraId="5E8299A1">
      <w:pPr>
        <w:spacing w:line="300" w:lineRule="auto"/>
        <w:ind w:firstLine="420" w:firstLineChars="200"/>
        <w:jc w:val="center"/>
        <w:rPr>
          <w:rFonts w:ascii="Times New Roman" w:hAnsi="Times New Roman"/>
          <w:kern w:val="0"/>
          <w:sz w:val="24"/>
          <w:lang w:bidi="ar"/>
        </w:rPr>
      </w:pPr>
      <w:r>
        <w:rPr>
          <w:rFonts w:hint="eastAsia"/>
          <w:bCs/>
          <w:szCs w:val="21"/>
        </w:rPr>
        <w:t>图</w:t>
      </w:r>
      <w:r>
        <w:rPr>
          <w:bCs/>
          <w:szCs w:val="21"/>
        </w:rPr>
        <w:t>1</w:t>
      </w:r>
      <w:r>
        <w:rPr>
          <w:rFonts w:hint="eastAsia"/>
          <w:bCs/>
          <w:szCs w:val="21"/>
        </w:rPr>
        <w:t xml:space="preserve"> TRIGEL 模型总体框架图</w:t>
      </w:r>
    </w:p>
    <w:p w14:paraId="04AF3F6D">
      <w:pPr>
        <w:autoSpaceDE w:val="0"/>
        <w:autoSpaceDN w:val="0"/>
        <w:adjustRightInd w:val="0"/>
        <w:spacing w:line="360" w:lineRule="auto"/>
        <w:ind w:firstLine="480" w:firstLineChars="200"/>
        <w:rPr>
          <w:rFonts w:ascii="Times New Roman" w:hAnsi="Times New Roman"/>
          <w:sz w:val="24"/>
        </w:rPr>
      </w:pPr>
      <w:r>
        <w:rPr>
          <w:rFonts w:hint="eastAsia" w:ascii="Times New Roman" w:hAnsi="Times New Roman"/>
          <w:sz w:val="24"/>
        </w:rPr>
        <w:t>TRIGEL 首先针对每一种组学模态构建患者相似图，并根据癌症亚型样本数量将类别划分为少数类、中间类和多数类；随后，在类别分层结果的引导下，对每个组学图分别进行特征增强和拓扑增强，得到类别感知的增强图；最后，将原始图和增强图输入图卷积编码器，通过对比学习对齐增强前后的患者表示，并利用节点级自注意力机制融合不同组学模态的表示，完成癌症亚型分类。</w:t>
      </w:r>
    </w:p>
    <w:p w14:paraId="5E8AE088">
      <w:pPr>
        <w:keepNext/>
        <w:keepLines/>
        <w:spacing w:before="120" w:after="120" w:line="300" w:lineRule="auto"/>
        <w:outlineLvl w:val="2"/>
        <w:rPr>
          <w:rFonts w:hint="eastAsia" w:ascii="宋体" w:hAnsi="宋体"/>
          <w:b/>
          <w:bCs/>
          <w:sz w:val="28"/>
          <w:szCs w:val="28"/>
        </w:rPr>
      </w:pPr>
      <w:r>
        <w:rPr>
          <w:rFonts w:ascii="宋体" w:hAnsi="宋体"/>
          <w:b/>
          <w:bCs/>
          <w:sz w:val="28"/>
          <w:szCs w:val="28"/>
        </w:rPr>
        <w:t>3</w:t>
      </w:r>
      <w:r>
        <w:rPr>
          <w:rFonts w:hint="eastAsia" w:ascii="宋体" w:hAnsi="宋体"/>
          <w:b/>
          <w:bCs/>
          <w:sz w:val="28"/>
          <w:szCs w:val="28"/>
        </w:rPr>
        <w:t>.1.1 三分类引导分层模块</w:t>
      </w:r>
    </w:p>
    <w:p w14:paraId="10D4B852">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3.1.1.1 患者相似图构建</w:t>
      </w:r>
    </w:p>
    <w:p w14:paraId="6C60F459">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w:rPr>
          <w:rFonts w:hint="eastAsia" w:ascii="Times New Roman" w:hAnsi="Times New Roman"/>
          <w:sz w:val="24"/>
        </w:rPr>
      </w:pPr>
      <w:r>
        <w:rPr>
          <w:rFonts w:hint="eastAsia" w:ascii="Times New Roman" w:hAnsi="Times New Roman"/>
          <w:sz w:val="24"/>
        </w:rPr>
        <w:t xml:space="preserve">三分类引导分层模块首先针对每一种组学模态构建患者相似图。设第 </w:t>
      </w:r>
      <m:oMath>
        <m:r>
          <m:rPr/>
          <w:rPr>
            <w:rFonts w:hint="default" w:ascii="Cambria Math" w:hAnsi="Cambria Math"/>
            <w:sz w:val="24"/>
          </w:rPr>
          <m:t>v</m:t>
        </m:r>
      </m:oMath>
      <w:r>
        <w:rPr>
          <w:rFonts w:hint="eastAsia" w:ascii="Times New Roman" w:hAnsi="Times New Roman"/>
          <w:sz w:val="24"/>
        </w:rPr>
        <w:t xml:space="preserve"> 种组学模态的特征矩阵为 </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N×</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ctrlPr>
              <w:rPr>
                <w:rFonts w:hint="default" w:ascii="Cambria Math" w:hAnsi="Cambria Math"/>
                <w:sz w:val="24"/>
              </w:rPr>
            </m:ctrlPr>
          </m:sup>
        </m:sSup>
      </m:oMath>
      <w:r>
        <w:rPr>
          <w:rFonts w:hint="eastAsia" w:ascii="Times New Roman" w:hAnsi="Times New Roman"/>
          <w:sz w:val="24"/>
        </w:rPr>
        <w:t xml:space="preserve">，其中 </w:t>
      </w:r>
      <m:oMath>
        <m:r>
          <m:rPr/>
          <w:rPr>
            <w:rFonts w:hint="default" w:ascii="Cambria Math" w:hAnsi="Cambria Math"/>
            <w:sz w:val="24"/>
          </w:rPr>
          <m:t>N</m:t>
        </m:r>
      </m:oMath>
      <w:r>
        <w:rPr>
          <w:rFonts w:hint="eastAsia" w:ascii="Times New Roman" w:hAnsi="Times New Roman"/>
          <w:sz w:val="24"/>
        </w:rPr>
        <w:t xml:space="preserve"> 表示患者数量，</w:t>
      </w: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v</m:t>
            </m:r>
            <m:ctrlPr>
              <w:rPr>
                <w:rFonts w:ascii="Cambria Math" w:hAnsi="Cambria Math"/>
                <w:sz w:val="24"/>
              </w:rPr>
            </m:ctrlPr>
          </m:sub>
        </m:sSub>
      </m:oMath>
      <w:r>
        <w:rPr>
          <w:rFonts w:hint="eastAsia" w:ascii="Times New Roman" w:hAnsi="Times New Roman"/>
          <w:sz w:val="24"/>
        </w:rPr>
        <w:t xml:space="preserve">表示该组学模态的特征维度。对于患者 </w:t>
      </w:r>
      <m:oMath>
        <m:r>
          <m:rPr/>
          <w:rPr>
            <w:rFonts w:hint="default" w:ascii="Cambria Math" w:hAnsi="Cambria Math"/>
            <w:sz w:val="24"/>
          </w:rPr>
          <m:t>p</m:t>
        </m:r>
      </m:oMath>
      <w:r>
        <w:rPr>
          <w:rFonts w:hint="eastAsia" w:ascii="Times New Roman" w:hAnsi="Times New Roman"/>
          <w:sz w:val="24"/>
        </w:rPr>
        <w:t xml:space="preserve"> 和患者 </w:t>
      </w:r>
      <m:oMath>
        <m:r>
          <m:rPr/>
          <w:rPr>
            <w:rFonts w:hint="default" w:ascii="Cambria Math" w:hAnsi="Cambria Math"/>
            <w:sz w:val="24"/>
          </w:rPr>
          <m:t>q</m:t>
        </m:r>
      </m:oMath>
      <w:r>
        <w:rPr>
          <w:rFonts w:hint="eastAsia" w:ascii="Times New Roman" w:hAnsi="Times New Roman"/>
          <w:sz w:val="24"/>
        </w:rPr>
        <w:t xml:space="preserve">，采用余弦相似度计算二者在第 </w:t>
      </w:r>
      <m:oMath>
        <m:r>
          <m:rPr/>
          <w:rPr>
            <w:rFonts w:hint="default" w:ascii="Cambria Math" w:hAnsi="Cambria Math"/>
            <w:sz w:val="24"/>
          </w:rPr>
          <m:t>v</m:t>
        </m:r>
      </m:oMath>
      <w:r>
        <w:rPr>
          <w:rFonts w:hint="eastAsia" w:ascii="Times New Roman" w:hAnsi="Times New Roman"/>
          <w:sz w:val="24"/>
        </w:rPr>
        <w:t xml:space="preserve"> 种组学模态下的相似性：</w:t>
      </w:r>
    </w:p>
    <w:p w14:paraId="7AEF778E">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m:rPr/>
        <w:rPr>
          <w:rFonts w:hint="default" w:hAnsi="Cambria Math" w:eastAsia="宋体"/>
          <w:i w:val="0"/>
          <w:sz w:val="24"/>
        </w:rPr>
      </w:pPr>
      <m:oMathPara>
        <m:oMathParaPr>
          <m:jc m:val="right"/>
        </m:oMathParaPr>
        <m:oMath>
          <m:r>
            <m:rPr/>
            <w:rPr>
              <w:rFonts w:hint="default" w:ascii="Cambria Math" w:hAnsi="Cambria Math" w:eastAsia="宋体"/>
              <w:sz w:val="24"/>
            </w:rPr>
            <m:t>sim</m:t>
          </m:r>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r>
            <m:rPr/>
            <w:rPr>
              <w:rFonts w:hint="default" w:ascii="Cambria Math" w:hAnsi="Cambria Math" w:eastAsia="宋体"/>
              <w:sz w:val="24"/>
            </w:rPr>
            <m:t>=</m:t>
          </m:r>
          <m:f>
            <m:fPr>
              <m:ctrlPr>
                <w:rPr>
                  <w:rFonts w:hint="default" w:ascii="Cambria Math" w:hAnsi="Cambria Math" w:eastAsia="宋体"/>
                  <w:sz w:val="24"/>
                </w:rPr>
              </m:ctrlPr>
            </m:fPr>
            <m:num>
              <m:sSup>
                <m:sSupPr>
                  <m:ctrlPr>
                    <w:rPr>
                      <w:rFonts w:hint="default" w:ascii="Cambria Math" w:hAnsi="Cambria Math" w:eastAsia="宋体"/>
                      <w:sz w:val="24"/>
                    </w:rPr>
                  </m:ctrlPr>
                </m:sSupPr>
                <m:e>
                  <m:d>
                    <m:dPr>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p>
                  <m:r>
                    <m:rPr/>
                    <w:rPr>
                      <w:rFonts w:hint="default" w:ascii="Cambria Math" w:hAnsi="Cambria Math" w:eastAsia="宋体"/>
                      <w:sz w:val="24"/>
                    </w:rPr>
                    <m:t>⊤</m:t>
                  </m:r>
                  <m:ctrlPr>
                    <w:rPr>
                      <w:rFonts w:hint="default" w:ascii="Cambria Math" w:hAnsi="Cambria Math" w:eastAsia="宋体"/>
                      <w:sz w:val="24"/>
                    </w:rPr>
                  </m:ctrlPr>
                </m:sup>
              </m:sSup>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hint="default" w:ascii="Cambria Math" w:hAnsi="Cambria Math" w:eastAsia="宋体"/>
                      <w:sz w:val="24"/>
                    </w:rPr>
                  </m:ctrlPr>
                </m:e>
                <m:sub>
                  <m:r>
                    <m:rPr/>
                    <w:rPr>
                      <w:rFonts w:hint="default" w:ascii="Cambria Math" w:hAnsi="Cambria Math" w:eastAsia="宋体"/>
                      <w:sz w:val="24"/>
                    </w:rPr>
                    <m:t>q</m:t>
                  </m:r>
                  <m:ctrlPr>
                    <w:rPr>
                      <w:rFonts w:hint="default" w:ascii="Cambria Math" w:hAnsi="Cambria Math" w:eastAsia="宋体"/>
                      <w:sz w:val="24"/>
                    </w:rPr>
                  </m:ctrlPr>
                </m:sub>
                <m:sup>
                  <m:r>
                    <m:rPr/>
                    <w:rPr>
                      <w:rFonts w:hint="default" w:ascii="Cambria Math" w:hAnsi="Cambria Math" w:eastAsia="宋体"/>
                      <w:sz w:val="24"/>
                    </w:rPr>
                    <m:t>(v)</m:t>
                  </m:r>
                  <m:ctrlPr>
                    <w:rPr>
                      <w:rFonts w:hint="default" w:ascii="Cambria Math" w:hAnsi="Cambria Math" w:eastAsia="宋体"/>
                      <w:sz w:val="24"/>
                    </w:rPr>
                  </m:ctrlPr>
                </m:sup>
              </m:sSubSup>
              <m:ctrlPr>
                <w:rPr>
                  <w:rFonts w:hint="default" w:ascii="Cambria Math" w:hAnsi="Cambria Math" w:eastAsia="宋体"/>
                  <w:sz w:val="24"/>
                </w:rPr>
              </m:ctrlPr>
            </m:num>
            <m:den>
              <m:sSub>
                <m:sSubPr>
                  <m:ctrlPr>
                    <w:rPr>
                      <w:rFonts w:hint="default" w:ascii="Cambria Math" w:hAnsi="Cambria Math" w:eastAsia="宋体"/>
                      <w:sz w:val="24"/>
                    </w:rPr>
                  </m:ctrlPr>
                </m:sSubPr>
                <m:e>
                  <m:d>
                    <m:dPr>
                      <m:begChr m:val="‖"/>
                      <m:endChr m:val="‖"/>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b>
                  <m:r>
                    <m:rPr/>
                    <w:rPr>
                      <w:rFonts w:hint="default" w:ascii="Cambria Math" w:hAnsi="Cambria Math" w:eastAsia="宋体"/>
                      <w:sz w:val="24"/>
                    </w:rPr>
                    <m:t>2</m:t>
                  </m:r>
                  <m:ctrlPr>
                    <w:rPr>
                      <w:rFonts w:hint="default" w:ascii="Cambria Math" w:hAnsi="Cambria Math" w:eastAsia="宋体"/>
                      <w:sz w:val="24"/>
                    </w:rPr>
                  </m:ctrlPr>
                </m:sub>
              </m:sSub>
              <m:sSub>
                <m:sSubPr>
                  <m:ctrlPr>
                    <w:rPr>
                      <w:rFonts w:hint="default" w:ascii="Cambria Math" w:hAnsi="Cambria Math" w:eastAsia="宋体"/>
                      <w:sz w:val="24"/>
                    </w:rPr>
                  </m:ctrlPr>
                </m:sSubPr>
                <m:e>
                  <m:d>
                    <m:dPr>
                      <m:begChr m:val="‖"/>
                      <m:endChr m:val="‖"/>
                      <m:ctrlPr>
                        <w:rPr>
                          <w:rFonts w:hint="default" w:ascii="Cambria Math" w:hAnsi="Cambria Math" w:eastAsia="宋体"/>
                          <w:sz w:val="24"/>
                        </w:rPr>
                      </m:ctrlPr>
                    </m:dPr>
                    <m:e>
                      <m:sSubSup>
                        <m:sSubSupPr>
                          <m:ctrlPr>
                            <w:rPr>
                              <w:rFonts w:hint="default" w:ascii="Cambria Math" w:hAnsi="Cambria Math" w:eastAsia="宋体"/>
                              <w:sz w:val="24"/>
                            </w:rPr>
                          </m:ctrlPr>
                        </m:sSubSupPr>
                        <m:e>
                          <m:r>
                            <m:rPr>
                              <m:sty m:val="b"/>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ctrlPr>
                        <w:rPr>
                          <w:rFonts w:hint="default" w:ascii="Cambria Math" w:hAnsi="Cambria Math" w:eastAsia="宋体"/>
                          <w:sz w:val="24"/>
                        </w:rPr>
                      </m:ctrlPr>
                    </m:e>
                  </m:d>
                  <m:ctrlPr>
                    <w:rPr>
                      <w:rFonts w:hint="default" w:ascii="Cambria Math" w:hAnsi="Cambria Math" w:eastAsia="宋体"/>
                      <w:sz w:val="24"/>
                    </w:rPr>
                  </m:ctrlPr>
                </m:e>
                <m:sub>
                  <m:r>
                    <m:rPr/>
                    <w:rPr>
                      <w:rFonts w:hint="default" w:ascii="Cambria Math" w:hAnsi="Cambria Math" w:eastAsia="宋体"/>
                      <w:sz w:val="24"/>
                    </w:rPr>
                    <m:t>2</m:t>
                  </m:r>
                  <m:ctrlPr>
                    <w:rPr>
                      <w:rFonts w:hint="default" w:ascii="Cambria Math" w:hAnsi="Cambria Math" w:eastAsia="宋体"/>
                      <w:sz w:val="24"/>
                    </w:rPr>
                  </m:ctrlPr>
                </m:sub>
              </m:sSub>
              <m:ctrlPr>
                <w:rPr>
                  <w:rFonts w:hint="default" w:ascii="Cambria Math" w:hAnsi="Cambria Math" w:eastAsia="宋体"/>
                  <w:sz w:val="24"/>
                </w:rPr>
              </m:ctrlPr>
            </m:den>
          </m:f>
          <m:r>
            <m:rPr/>
            <w:rPr>
              <w:rFonts w:hint="default" w:ascii="Cambria Math" w:hAnsi="Cambria Math" w:eastAsia="宋体"/>
              <w:sz w:val="24"/>
              <w:lang w:val="en-US" w:eastAsia="zh-CN"/>
            </w:rPr>
            <m:t xml:space="preserve">                                                       </m:t>
          </m:r>
          <m:r>
            <m:rPr/>
            <w:rPr>
              <w:rFonts w:hint="default" w:ascii="Cambria Math" w:hAnsi="Cambria Math" w:eastAsia="宋体"/>
              <w:sz w:val="24"/>
            </w:rPr>
            <m:t>(1)</m:t>
          </m:r>
        </m:oMath>
      </m:oMathPara>
    </w:p>
    <w:p w14:paraId="18E33FCA">
      <w:pPr>
        <w:keepNext w:val="0"/>
        <w:keepLines w:val="0"/>
        <w:pageBreakBefore w:val="0"/>
        <w:widowControl/>
        <w:kinsoku/>
        <w:wordWrap/>
        <w:overflowPunct/>
        <w:topLinePunct w:val="0"/>
        <w:autoSpaceDE/>
        <w:autoSpaceDN/>
        <w:bidi w:val="0"/>
        <w:adjustRightInd w:val="0"/>
        <w:snapToGrid w:val="0"/>
        <w:spacing w:line="360" w:lineRule="auto"/>
        <w:ind w:firstLine="480" w:firstLineChars="200"/>
        <w:textAlignment w:val="auto"/>
        <m:rPr/>
        <w:rPr>
          <w:rFonts w:hint="eastAsia" w:hAnsi="Cambria Math" w:eastAsia="宋体"/>
          <w:i w:val="0"/>
          <w:sz w:val="24"/>
        </w:rPr>
      </w:pPr>
      <w:r>
        <m:rPr/>
        <w:rPr>
          <w:rFonts w:hint="eastAsia" w:hAnsi="Cambria Math" w:eastAsia="宋体"/>
          <w:i w:val="0"/>
          <w:sz w:val="24"/>
        </w:rPr>
        <w:t>其中，</w:t>
      </w:r>
      <m:oMath>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p</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oMath>
      <w:r>
        <m:rPr/>
        <w:rPr>
          <w:rFonts w:hint="eastAsia" w:hAnsi="Cambria Math" w:eastAsia="宋体"/>
          <w:i w:val="0"/>
          <w:sz w:val="24"/>
        </w:rPr>
        <w:t xml:space="preserve"> 和 </w:t>
      </w:r>
      <m:oMath>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q</m:t>
            </m:r>
            <m:ctrlPr>
              <w:rPr>
                <w:rFonts w:ascii="Cambria Math" w:hAnsi="Cambria Math" w:eastAsia="宋体"/>
                <w:sz w:val="24"/>
              </w:rPr>
            </m:ctrlPr>
          </m:sub>
          <m:sup>
            <m:r>
              <m:rPr/>
              <w:rPr>
                <w:rFonts w:hint="default" w:ascii="Cambria Math" w:hAnsi="Cambria Math" w:eastAsia="宋体"/>
                <w:sz w:val="24"/>
              </w:rPr>
              <m:t>(v)</m:t>
            </m:r>
            <m:ctrlPr>
              <w:rPr>
                <w:rFonts w:ascii="Cambria Math" w:hAnsi="Cambria Math" w:eastAsia="宋体"/>
                <w:sz w:val="24"/>
              </w:rPr>
            </m:ctrlPr>
          </m:sup>
        </m:sSubSup>
      </m:oMath>
      <w:r>
        <m:rPr/>
        <w:rPr>
          <w:rFonts w:hint="eastAsia" w:hAnsi="Cambria Math" w:eastAsia="宋体"/>
          <w:i w:val="0"/>
          <w:sz w:val="24"/>
        </w:rPr>
        <w:t xml:space="preserve">分别表示患者 </w:t>
      </w:r>
      <m:oMath>
        <m:r>
          <m:rPr/>
          <w:rPr>
            <w:rFonts w:hint="default" w:ascii="Cambria Math" w:hAnsi="Cambria Math" w:eastAsia="宋体"/>
            <w:sz w:val="24"/>
          </w:rPr>
          <m:t>p</m:t>
        </m:r>
      </m:oMath>
      <w:r>
        <m:rPr/>
        <w:rPr>
          <w:rFonts w:hint="eastAsia" w:hAnsi="Cambria Math"/>
          <w:i w:val="0"/>
          <w:sz w:val="24"/>
          <w:lang w:val="en-US" w:eastAsia="zh-CN"/>
        </w:rPr>
        <w:t xml:space="preserve"> </w:t>
      </w:r>
      <w:r>
        <m:rPr/>
        <w:rPr>
          <w:rFonts w:hint="eastAsia" w:hAnsi="Cambria Math" w:eastAsia="宋体"/>
          <w:i w:val="0"/>
          <w:sz w:val="24"/>
        </w:rPr>
        <w:t xml:space="preserve">和患者 </w:t>
      </w:r>
      <m:oMath>
        <m:r>
          <m:rPr/>
          <w:rPr>
            <w:rFonts w:hint="default" w:ascii="Cambria Math" w:hAnsi="Cambria Math" w:eastAsia="宋体"/>
            <w:sz w:val="24"/>
          </w:rPr>
          <m:t>q</m:t>
        </m:r>
      </m:oMath>
      <w:r>
        <m:rPr/>
        <w:rPr>
          <w:rFonts w:hint="eastAsia" w:hAnsi="Cambria Math" w:eastAsia="宋体"/>
          <w:i w:val="0"/>
          <w:sz w:val="24"/>
        </w:rPr>
        <w:t xml:space="preserve"> 在第 </w:t>
      </w:r>
      <m:oMath>
        <m:r>
          <m:rPr/>
          <w:rPr>
            <w:rFonts w:hint="default" w:ascii="Cambria Math" w:hAnsi="Cambria Math" w:eastAsia="宋体"/>
            <w:sz w:val="24"/>
          </w:rPr>
          <m:t>v</m:t>
        </m:r>
      </m:oMath>
      <w:r>
        <m:rPr/>
        <w:rPr>
          <w:rFonts w:hint="eastAsia" w:hAnsi="Cambria Math" w:eastAsia="宋体"/>
          <w:i w:val="0"/>
          <w:sz w:val="24"/>
        </w:rPr>
        <w:t xml:space="preserve"> 种组学模态下的特征向量。根据计算得到的相似性，为每个患者选择 </w:t>
      </w:r>
      <m:oMath>
        <m:r>
          <m:rPr/>
          <w:rPr>
            <w:rFonts w:hint="default" w:ascii="Cambria Math" w:hAnsi="Cambria Math" w:eastAsia="宋体"/>
            <w:sz w:val="24"/>
          </w:rPr>
          <m:t>k</m:t>
        </m:r>
      </m:oMath>
      <w:r>
        <m:rPr/>
        <w:rPr>
          <w:rFonts w:hint="eastAsia" w:hAnsi="Cambria Math" w:eastAsia="宋体"/>
          <w:i w:val="0"/>
          <w:sz w:val="24"/>
        </w:rPr>
        <w:t xml:space="preserve"> 个最近邻节点，并构建邻接矩阵 </w:t>
      </w:r>
      <m:oMath>
        <m:sSub>
          <m:sSubPr>
            <m:ctrlPr>
              <w:rPr>
                <w:rFonts w:hint="default" w:ascii="Cambria Math" w:hAnsi="Cambria Math" w:eastAsia="宋体"/>
                <w:sz w:val="24"/>
              </w:rPr>
            </m:ctrlPr>
          </m:sSubPr>
          <m:e>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p>
          <m:sSupPr>
            <m:ctrlPr>
              <w:rPr>
                <w:rFonts w:hint="default" w:ascii="Cambria Math" w:hAnsi="Cambria Math" w:eastAsia="宋体"/>
                <w:sz w:val="24"/>
              </w:rPr>
            </m:ctrlPr>
          </m:sSupPr>
          <m:e>
            <m:r>
              <m:rPr/>
              <w:rPr>
                <w:rFonts w:hint="default" w:ascii="Cambria Math" w:hAnsi="Cambria Math" w:eastAsia="宋体"/>
                <w:sz w:val="24"/>
              </w:rPr>
              <m:t>0,1</m:t>
            </m:r>
            <m:ctrlPr>
              <w:rPr>
                <w:rFonts w:ascii="Cambria Math" w:hAnsi="Cambria Math" w:eastAsia="宋体"/>
                <w:sz w:val="24"/>
              </w:rPr>
            </m:ctrlPr>
          </m:e>
          <m:sup>
            <m:r>
              <m:rPr/>
              <w:rPr>
                <w:rFonts w:hint="default" w:ascii="Cambria Math" w:hAnsi="Cambria Math" w:eastAsia="宋体"/>
                <w:sz w:val="24"/>
              </w:rPr>
              <m:t>N×N</m:t>
            </m:r>
            <m:ctrlPr>
              <w:rPr>
                <w:rFonts w:ascii="Cambria Math" w:hAnsi="Cambria Math" w:eastAsia="宋体"/>
                <w:sz w:val="24"/>
              </w:rPr>
            </m:ctrlPr>
          </m:sup>
        </m:sSup>
      </m:oMath>
      <w:r>
        <m:rPr/>
        <w:rPr>
          <w:rFonts w:hint="eastAsia" w:hAnsi="Cambria Math" w:eastAsia="宋体"/>
          <w:i w:val="0"/>
          <w:sz w:val="24"/>
        </w:rPr>
        <w:t xml:space="preserve">。同时，在邻接矩阵中加入自环，使节点在图卷积过程中能够保留自身特征信息。由此得到第 </w:t>
      </w:r>
      <m:oMath>
        <m:r>
          <m:rPr/>
          <w:rPr>
            <w:rFonts w:hint="default" w:ascii="Cambria Math" w:hAnsi="Cambria Math" w:eastAsia="宋体"/>
            <w:sz w:val="24"/>
          </w:rPr>
          <m:t>v</m:t>
        </m:r>
      </m:oMath>
      <w:r>
        <m:rPr/>
        <w:rPr>
          <w:rFonts w:hint="eastAsia" w:hAnsi="Cambria Math" w:eastAsia="宋体"/>
          <w:i w:val="0"/>
          <w:sz w:val="24"/>
        </w:rPr>
        <w:t xml:space="preserve"> 种组学模态对应的患者相似图 </w:t>
      </w:r>
      <m:oMath>
        <m:sSub>
          <m:sSubPr>
            <m:ctrlPr>
              <w:rPr>
                <w:rFonts w:hint="default" w:ascii="Cambria Math" w:hAnsi="Cambria Math" w:eastAsia="宋体"/>
                <w:sz w:val="24"/>
              </w:rPr>
            </m:ctrlPr>
          </m:sSubPr>
          <m:e>
            <m:r>
              <m:rPr/>
              <w:rPr>
                <w:rFonts w:hint="default" w:ascii="Cambria Math" w:hAnsi="Cambria Math" w:eastAsia="宋体"/>
                <w:sz w:val="24"/>
              </w:rPr>
              <m:t>G</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A</m:t>
            </m:r>
            <m:ctrlPr>
              <w:rPr>
                <w:rFonts w:ascii="Cambria Math" w:hAnsi="Cambria Math" w:eastAsia="宋体"/>
                <w:sz w:val="24"/>
              </w:rPr>
            </m:ctrlPr>
          </m:e>
          <m:sub>
            <m:r>
              <m:rPr/>
              <w:rPr>
                <w:rFonts w:hint="default" w:ascii="Cambria Math" w:hAnsi="Cambria Math" w:eastAsia="宋体"/>
                <w:sz w:val="24"/>
              </w:rPr>
              <m:t>v</m:t>
            </m:r>
            <m:ctrlPr>
              <w:rPr>
                <w:rFonts w:ascii="Cambria Math" w:hAnsi="Cambria Math" w:eastAsia="宋体"/>
                <w:sz w:val="24"/>
              </w:rPr>
            </m:ctrlPr>
          </m:sub>
        </m:sSub>
        <m:r>
          <m:rPr/>
          <w:rPr>
            <w:rFonts w:hint="default" w:ascii="Cambria Math" w:hAnsi="Cambria Math" w:eastAsia="宋体"/>
            <w:sz w:val="24"/>
          </w:rPr>
          <m:t>)</m:t>
        </m:r>
      </m:oMath>
      <w:r>
        <m:rPr/>
        <w:rPr>
          <w:rFonts w:hint="eastAsia" w:hAnsi="Cambria Math" w:eastAsia="宋体"/>
          <w:i w:val="0"/>
          <w:sz w:val="24"/>
        </w:rPr>
        <w:t>。</w:t>
      </w:r>
    </w:p>
    <w:p w14:paraId="1CC32131">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3.1.1.2</w:t>
      </w:r>
      <w:r>
        <w:rPr>
          <w:rFonts w:hint="eastAsia" w:ascii="宋体" w:hAnsi="宋体" w:eastAsia="宋体" w:cs="宋体"/>
          <w:b w:val="0"/>
          <w:bCs w:val="0"/>
          <w:sz w:val="24"/>
          <w:szCs w:val="24"/>
          <w:highlight w:val="yellow"/>
          <w:lang w:bidi="ar"/>
        </w:rPr>
        <w:t xml:space="preserve"> 三分类引导分层</w:t>
      </w:r>
    </w:p>
    <w:p w14:paraId="2E65812C">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 xml:space="preserve">为了对不同样本规模的癌症亚型进行差异化处理，本课题根据训练集中各亚型的样本比例进行三分类引导分层。设癌症分型任务中共有 </w:t>
      </w:r>
      <m:oMath>
        <m:r>
          <m:rPr/>
          <w:rPr>
            <w:rFonts w:hint="default" w:ascii="Cambria Math" w:hAnsi="Cambria Math"/>
            <w:sz w:val="24"/>
          </w:rPr>
          <m:t>C</m:t>
        </m:r>
      </m:oMath>
      <w:r>
        <w:rPr>
          <w:rFonts w:hint="eastAsia" w:ascii="Times New Roman" w:hAnsi="Times New Roman" w:cs="Times New Roman"/>
          <w:sz w:val="24"/>
        </w:rPr>
        <w:t xml:space="preserve"> 个亚型，第 </w:t>
      </w:r>
      <m:oMath>
        <m:r>
          <m:rPr/>
          <w:rPr>
            <w:rFonts w:hint="default" w:ascii="Cambria Math" w:hAnsi="Cambria Math"/>
            <w:sz w:val="24"/>
          </w:rPr>
          <m:t>c</m:t>
        </m:r>
      </m:oMath>
      <w:r>
        <w:rPr>
          <w:rFonts w:hint="eastAsia" w:ascii="Times New Roman" w:hAnsi="Times New Roman" w:cs="Times New Roman"/>
          <w:sz w:val="24"/>
        </w:rPr>
        <w:t xml:space="preserve"> 个亚型的训练样本数量为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，训练样本总数为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train</m:t>
            </m:r>
            <m:ctrlPr>
              <w:rPr>
                <w:rFonts w:ascii="Cambria Math" w:hAnsi="Cambria Math"/>
                <w:sz w:val="24"/>
              </w:rPr>
            </m:ctrlPr>
          </m:sub>
        </m:sSub>
      </m:oMath>
      <w:r>
        <w:rPr>
          <w:rFonts w:hint="eastAsia" w:ascii="Times New Roman" w:hAnsi="Times New Roman" w:cs="Times New Roman"/>
          <w:sz w:val="24"/>
        </w:rPr>
        <w:t>，则该亚型的样本比例定义为：</w:t>
      </w:r>
    </w:p>
    <w:p w14:paraId="6463A48D">
      <w:pPr>
        <w:pStyle w:val="12"/>
        <w:keepNext w:val="0"/>
        <w:keepLines w:val="0"/>
        <w:pageBreakBefore w:val="0"/>
        <w:widowControl/>
        <w:suppressLineNumbers w:val="0"/>
        <w:kinsoku/>
        <w:wordWrap w:val="0"/>
        <w:overflowPunct/>
        <w:topLinePunct w:val="0"/>
        <w:autoSpaceDE/>
        <w:autoSpaceDN/>
        <w:bidi w:val="0"/>
        <w:adjustRightInd/>
        <w:snapToGrid/>
        <w:spacing w:before="0" w:beforeAutospacing="0" w:afterAutospacing="0"/>
        <w:ind w:left="0" w:right="0" w:firstLine="0"/>
        <w:jc w:val="right"/>
        <w:textAlignment w:val="auto"/>
        <w:rPr>
          <w:rFonts w:hint="default" w:ascii="Times New Roman" w:hAnsi="Times New Roman" w:eastAsia="Times New Roman" w:cs="Times New Roman"/>
          <w:i w:val="0"/>
          <w:iCs w:val="0"/>
          <w:caps w:val="0"/>
          <w:color w:val="1F0909"/>
          <w:spacing w:val="0"/>
          <w:sz w:val="24"/>
          <w:szCs w:val="24"/>
          <w:lang w:val="en-US"/>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p</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train</m:t>
                  </m:r>
                  <m:ctrlPr>
                    <w:rPr>
                      <w:rFonts w:ascii="Cambria Math" w:hAnsi="Cambria Math" w:eastAsia="Times New Roman"/>
                      <w:sz w:val="24"/>
                    </w:rPr>
                  </m:ctrlPr>
                </m:sub>
              </m:sSub>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2</m:t>
          </m:r>
          <m:r>
            <m:rPr>
              <m:nor/>
              <m:sty m:val="p"/>
            </m:rPr>
            <w:rPr>
              <w:rFonts w:hint="default" w:ascii="Times New Roman" w:hAnsi="Times New Roman" w:eastAsia="宋体" w:cs="Times New Roman"/>
              <w:b w:val="0"/>
              <w:i w:val="0"/>
              <w:sz w:val="24"/>
              <w:lang w:val="en-US" w:eastAsia="zh-CN"/>
            </w:rPr>
            <m:t>)</m:t>
          </m:r>
        </m:oMath>
      </m:oMathPara>
    </w:p>
    <w:p w14:paraId="5EF12CC5">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 xml:space="preserve">根据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 与预设阈值 </w:t>
      </w:r>
      <m:oMath>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的关系，将亚型 </w:t>
      </w:r>
      <m:oMath>
        <m:r>
          <m:rPr/>
          <w:rPr>
            <w:rFonts w:hint="default" w:ascii="Cambria Math" w:hAnsi="Cambria Math"/>
            <w:sz w:val="24"/>
          </w:rPr>
          <m:t>c</m:t>
        </m:r>
      </m:oMath>
      <w:r>
        <w:rPr>
          <w:rFonts w:hint="eastAsia" w:ascii="Times New Roman" w:hAnsi="Times New Roman" w:cs="Times New Roman"/>
          <w:sz w:val="24"/>
        </w:rPr>
        <w:t xml:space="preserve"> 划分为不同类别。当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oMath>
      <w:r>
        <w:rPr>
          <w:rFonts w:hint="eastAsia" w:ascii="Times New Roman" w:hAnsi="Times New Roman" w:cs="Times New Roman"/>
          <w:sz w:val="24"/>
        </w:rPr>
        <w:t xml:space="preserve"> 时，将其划分为少数类；当 </w:t>
      </w:r>
      <m:oMath>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1</m:t>
            </m:r>
            <m:ctrlPr>
              <w:rPr>
                <w:rFonts w:ascii="Cambria Math" w:hAnsi="Cambria Math"/>
                <w:sz w:val="24"/>
              </w:rPr>
            </m:ctrlPr>
          </m:sub>
        </m:sSub>
        <m:r>
          <m:rPr/>
          <w:rPr>
            <w:rFonts w:hint="default" w:ascii="Cambria Math" w:hAnsi="Cambria Math"/>
            <w:sz w:val="24"/>
          </w:rPr>
          <m:t>&lt;</m:t>
        </m:r>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&lt;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时，将其划分为中间类；当 </w:t>
      </w:r>
      <m:oMath>
        <m:sSub>
          <m:sSubPr>
            <m:ctrlPr>
              <w:rPr>
                <w:rFonts w:hint="default" w:ascii="Cambria Math" w:hAnsi="Cambria Math"/>
                <w:sz w:val="24"/>
              </w:rPr>
            </m:ctrlPr>
          </m:sSubPr>
          <m:e>
            <m:r>
              <m:rPr/>
              <w:rPr>
                <w:rFonts w:hint="default" w:ascii="Cambria Math" w:hAnsi="Cambria Math"/>
                <w:sz w:val="24"/>
              </w:rPr>
              <m:t>p</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η</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ascii="Times New Roman" w:hAnsi="Times New Roman" w:cs="Times New Roman"/>
          <w:sz w:val="24"/>
        </w:rPr>
        <w:t xml:space="preserve"> 时，将其划分为多数类。与传统少数类和多数类二分方式相比，该策略显式保留中等规模类别，为后续图增强提供更细粒度的类别指导。</w:t>
      </w:r>
    </w:p>
    <w:p w14:paraId="34BA5F66">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 xml:space="preserve">进一步地，TRIGEL 使用有效样本数刻画不同类别样本数量增加时的边际收益变化。亚型 </w:t>
      </w:r>
      <m:oMath>
        <m:r>
          <m:rPr/>
          <w:rPr>
            <w:rFonts w:hint="default" w:ascii="Cambria Math" w:hAnsi="Cambria Math"/>
            <w:sz w:val="24"/>
          </w:rPr>
          <m:t>c</m:t>
        </m:r>
      </m:oMath>
      <w:r>
        <w:rPr>
          <w:rFonts w:hint="eastAsia" w:ascii="Times New Roman" w:hAnsi="Times New Roman" w:cs="Times New Roman"/>
          <w:sz w:val="24"/>
        </w:rPr>
        <w:t xml:space="preserve"> 的有效样本数定义为：</w:t>
      </w:r>
    </w:p>
    <w:p w14:paraId="545D6C11">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Autospacing="0"/>
        <w:ind w:left="0" w:right="0" w:firstLine="0"/>
        <w:textAlignment w:val="auto"/>
        <w:rPr>
          <w:rFonts w:hint="default" w:ascii="Times New Roman" w:hAnsi="Times New Roman" w:eastAsia="Times New Roman" w:cs="Times New Roman"/>
          <w:i w:val="0"/>
          <w:iCs w:val="0"/>
          <w:caps w:val="0"/>
          <w:color w:val="1F0909"/>
          <w:spacing w:val="0"/>
          <w:sz w:val="24"/>
          <w:szCs w:val="24"/>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r>
                <m:rPr/>
                <w:rPr>
                  <w:rFonts w:hint="default" w:ascii="Cambria Math" w:hAnsi="Cambria Math" w:eastAsia="Times New Roman"/>
                  <w:sz w:val="24"/>
                </w:rPr>
                <m:t>1−</m:t>
              </m:r>
              <m:sSup>
                <m:sSupPr>
                  <m:ctrlPr>
                    <w:rPr>
                      <w:rFonts w:hint="default" w:ascii="Cambria Math" w:hAnsi="Cambria Math" w:eastAsia="Times New Roman"/>
                      <w:sz w:val="24"/>
                    </w:rPr>
                  </m:ctrlPr>
                </m:sSupPr>
                <m:e>
                  <m:r>
                    <m:rPr/>
                    <w:rPr>
                      <w:rFonts w:hint="default" w:ascii="Cambria Math" w:hAnsi="Cambria Math" w:eastAsia="Times New Roman"/>
                      <w:sz w:val="24"/>
                    </w:rPr>
                    <m:t>β</m:t>
                  </m:r>
                  <m:ctrlPr>
                    <w:rPr>
                      <w:rFonts w:ascii="Cambria Math" w:hAnsi="Cambria Math" w:eastAsia="Times New Roman"/>
                      <w:sz w:val="24"/>
                    </w:rPr>
                  </m:ctrlPr>
                </m:e>
                <m:sup>
                  <m:sSub>
                    <m:sSubPr>
                      <m:ctrlPr>
                        <w:rPr>
                          <w:rFonts w:hint="default" w:ascii="Cambria Math" w:hAnsi="Cambria Math" w:eastAsia="Times New Roman"/>
                          <w:sz w:val="24"/>
                        </w:rPr>
                      </m:ctrlPr>
                    </m:sSubPr>
                    <m:e>
                      <m:r>
                        <m:rPr/>
                        <w:rPr>
                          <w:rFonts w:hint="default" w:ascii="Cambria Math" w:hAnsi="Cambria Math" w:eastAsia="Times New Roman"/>
                          <w:sz w:val="24"/>
                        </w:rPr>
                        <m:t>n</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ctrlPr>
                    <w:rPr>
                      <w:rFonts w:hint="default" w:ascii="Cambria Math" w:hAnsi="Cambria Math" w:eastAsia="Times New Roman"/>
                      <w:sz w:val="24"/>
                    </w:rPr>
                  </m:ctrlPr>
                </m:sup>
              </m:sSup>
              <m:ctrlPr>
                <w:rPr>
                  <w:rFonts w:hint="default" w:ascii="Cambria Math" w:hAnsi="Cambria Math" w:eastAsia="Times New Roman"/>
                  <w:sz w:val="24"/>
                </w:rPr>
              </m:ctrlPr>
            </m:num>
            <m:den>
              <m:r>
                <m:rPr/>
                <w:rPr>
                  <w:rFonts w:hint="default" w:ascii="Cambria Math" w:hAnsi="Cambria Math" w:eastAsia="Times New Roman"/>
                  <w:sz w:val="24"/>
                </w:rPr>
                <m:t>1−β</m:t>
              </m:r>
              <m:ctrlPr>
                <w:rPr>
                  <w:rFonts w:hint="default" w:ascii="Cambria Math" w:hAnsi="Cambria Math" w:eastAsia="Times New Roman"/>
                  <w:sz w:val="24"/>
                </w:rPr>
              </m:ctrlPr>
            </m:den>
          </m:f>
          <m:r>
            <m:rPr>
              <m:sty m:val="p"/>
            </m:rPr>
            <w:rPr>
              <w:rFonts w:hint="default" w:ascii="Cambria Math" w:hAnsi="Cambria Math" w:eastAsia="宋体"/>
              <w:sz w:val="24"/>
              <w:lang w:val="en-US" w:eastAsia="zh-CN"/>
            </w:rPr>
            <m:t xml:space="preserve">                                                                         </m:t>
          </m:r>
          <m:r>
            <m:rPr>
              <m:nor/>
              <m:sty m:val="p"/>
            </m:rPr>
            <w:rPr>
              <w:rFonts w:hint="default" w:ascii="Times New Roman" w:hAnsi="Times New Roman" w:eastAsia="宋体" w:cs="Times New Roman"/>
              <w:b w:val="0"/>
              <w:i w:val="0"/>
              <w:sz w:val="24"/>
              <w:lang w:val="en-US" w:eastAsia="zh-CN"/>
            </w:rPr>
            <m:t>(</m:t>
          </m:r>
          <m:r>
            <m:rPr>
              <m:nor/>
              <m:sty m:val="p"/>
            </m:rPr>
            <w:rPr>
              <w:rFonts w:hint="eastAsia" w:eastAsia="宋体" w:cs="Times New Roman"/>
              <w:b w:val="0"/>
              <w:i w:val="0"/>
              <w:sz w:val="24"/>
              <w:lang w:val="en-US" w:eastAsia="zh-CN"/>
            </w:rPr>
            <m:t>3</m:t>
          </m:r>
          <m:r>
            <m:rPr>
              <m:nor/>
              <m:sty m:val="p"/>
            </m:rPr>
            <w:rPr>
              <w:rFonts w:hint="default" w:ascii="Times New Roman" w:hAnsi="Times New Roman" w:eastAsia="宋体" w:cs="Times New Roman"/>
              <w:b w:val="0"/>
              <w:i w:val="0"/>
              <w:sz w:val="24"/>
              <w:lang w:val="en-US" w:eastAsia="zh-CN"/>
            </w:rPr>
            <m:t>)</m:t>
          </m:r>
        </m:oMath>
      </m:oMathPara>
    </w:p>
    <w:p w14:paraId="50EFDCFC">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其中，</w:t>
      </w:r>
      <m:oMath>
        <m:r>
          <m:rPr/>
          <w:rPr>
            <w:rFonts w:hint="default" w:ascii="Cambria Math" w:hAnsi="Cambria Math"/>
            <w:sz w:val="24"/>
          </w:rPr>
          <m:t>β∈[0,1)</m:t>
        </m:r>
      </m:oMath>
      <w:r>
        <w:rPr>
          <w:rFonts w:hint="eastAsia" w:ascii="Times New Roman" w:hAnsi="Times New Roman" w:cs="Times New Roman"/>
          <w:sz w:val="24"/>
        </w:rPr>
        <w:t xml:space="preserve"> 控制样本数量增加时的边际收益。当 </w:t>
      </w:r>
      <m:oMath>
        <m:r>
          <m:rPr/>
          <w:rPr>
            <w:rFonts w:hint="default" w:ascii="Cambria Math" w:hAnsi="Cambria Math"/>
            <w:sz w:val="24"/>
          </w:rPr>
          <m:t>β=0</m:t>
        </m:r>
      </m:oMath>
      <w:r>
        <w:rPr>
          <w:rFonts w:hint="eastAsia" w:ascii="Times New Roman" w:hAnsi="Times New Roman" w:cs="Times New Roman"/>
          <w:sz w:val="24"/>
        </w:rPr>
        <w:t xml:space="preserve"> 时，所有亚型的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r>
          <m:rPr/>
          <w:rPr>
            <w:rFonts w:hint="default" w:ascii="Cambria Math" w:hAnsi="Cambria Math"/>
            <w:sz w:val="24"/>
          </w:rPr>
          <m:t>=1</m:t>
        </m:r>
      </m:oMath>
      <w:r>
        <w:rPr>
          <w:rFonts w:hint="eastAsia" w:ascii="Times New Roman" w:hAnsi="Times New Roman" w:cs="Times New Roman"/>
          <w:sz w:val="24"/>
        </w:rPr>
        <w:t xml:space="preserve">；当 </w:t>
      </w:r>
      <m:oMath>
        <m:r>
          <m:rPr/>
          <w:rPr>
            <w:rFonts w:hint="default" w:ascii="Cambria Math" w:hAnsi="Cambria Math"/>
            <w:sz w:val="24"/>
          </w:rPr>
          <m:t>β</m:t>
        </m:r>
      </m:oMath>
      <w:r>
        <w:rPr>
          <w:rFonts w:hint="eastAsia" w:ascii="Times New Roman" w:hAnsi="Times New Roman" w:cs="Times New Roman"/>
          <w:sz w:val="24"/>
        </w:rPr>
        <w:t xml:space="preserve"> 越接近 1 时，</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 xml:space="preserve"> 越接近真实样本数量 </w:t>
      </w:r>
      <m:oMath>
        <m:sSub>
          <m:sSubPr>
            <m:ctrlPr>
              <w:rPr>
                <w:rFonts w:hint="default" w:ascii="Cambria Math" w:hAnsi="Cambria Math"/>
                <w:sz w:val="24"/>
              </w:rPr>
            </m:ctrlPr>
          </m:sSubPr>
          <m:e>
            <m:r>
              <m:rPr/>
              <w:rPr>
                <w:rFonts w:hint="default" w:ascii="Cambria Math" w:hAnsi="Cambria Math"/>
                <w:sz w:val="24"/>
              </w:rPr>
              <m:t>n</m:t>
            </m:r>
            <m:ctrlPr>
              <w:rPr>
                <w:rFonts w:ascii="Cambria Math" w:hAnsi="Cambria Math"/>
                <w:sz w:val="24"/>
              </w:rPr>
            </m:ctrlPr>
          </m:e>
          <m:sub>
            <m:r>
              <m:rPr/>
              <w:rPr>
                <w:rFonts w:hint="default" w:ascii="Cambria Math" w:hAnsi="Cambria Math"/>
                <w:sz w:val="24"/>
              </w:rPr>
              <m:t>c</m:t>
            </m:r>
            <m:ctrlPr>
              <w:rPr>
                <w:rFonts w:ascii="Cambria Math" w:hAnsi="Cambria Math"/>
                <w:sz w:val="24"/>
              </w:rPr>
            </m:ctrlPr>
          </m:sub>
        </m:sSub>
      </m:oMath>
      <w:r>
        <w:rPr>
          <w:rFonts w:hint="eastAsia" w:ascii="Times New Roman" w:hAnsi="Times New Roman" w:cs="Times New Roman"/>
          <w:sz w:val="24"/>
        </w:rPr>
        <w:t>。在有效样本数的基础上，TRIGEL 将三分类分层结果进一步引入亚型权重计算：</w:t>
      </w:r>
    </w:p>
    <w:p w14:paraId="332F9A5F">
      <w:pPr>
        <w:pStyle w:val="12"/>
        <w:keepNext w:val="0"/>
        <w:keepLines w:val="0"/>
        <w:pageBreakBefore w:val="0"/>
        <w:widowControl/>
        <w:suppressLineNumbers w:val="0"/>
        <w:kinsoku/>
        <w:wordWrap/>
        <w:overflowPunct/>
        <w:topLinePunct w:val="0"/>
        <w:autoSpaceDE/>
        <w:autoSpaceDN/>
        <w:bidi w:val="0"/>
        <w:adjustRightInd/>
        <w:snapToGrid/>
        <w:spacing w:before="0" w:beforeAutospacing="0" w:afterAutospacing="0"/>
        <w:ind w:left="0" w:right="0" w:firstLine="0"/>
        <w:textAlignment w:val="auto"/>
        <w:rPr>
          <w:rFonts w:hint="default" w:ascii="Times New Roman" w:hAnsi="Times New Roman" w:eastAsia="Times New Roman" w:cs="Times New Roman"/>
          <w:i w:val="0"/>
          <w:iCs w:val="0"/>
          <w:caps w:val="0"/>
          <w:color w:val="1F0909"/>
          <w:spacing w:val="0"/>
          <w:sz w:val="24"/>
          <w:szCs w:val="24"/>
        </w:rPr>
      </w:pPr>
      <m:oMathPara>
        <m:oMathParaPr>
          <m:jc m:val="right"/>
        </m:oMathParaPr>
        <m:oMath>
          <m:sSub>
            <m:sSubPr>
              <m:ctrlPr>
                <w:rPr>
                  <w:rFonts w:hint="default" w:ascii="Cambria Math" w:hAnsi="Cambria Math" w:eastAsia="Times New Roman"/>
                  <w:sz w:val="24"/>
                </w:rPr>
              </m:ctrlPr>
            </m:sSubPr>
            <m:e>
              <m:r>
                <m:rPr/>
                <w:rPr>
                  <w:rFonts w:hint="default" w:ascii="Cambria Math" w:hAnsi="Cambria Math" w:eastAsia="Times New Roman"/>
                  <w:sz w:val="24"/>
                </w:rPr>
                <m:t>w</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f>
            <m:fPr>
              <m:ctrlPr>
                <w:rPr>
                  <w:rFonts w:hint="default" w:ascii="Cambria Math" w:hAnsi="Cambria Math" w:eastAsia="Times New Roman"/>
                  <w:i/>
                  <w:sz w:val="24"/>
                </w:rPr>
              </m:ctrlPr>
            </m:fPr>
            <m:num>
              <m:sSub>
                <m:sSubPr>
                  <m:ctrlPr>
                    <w:rPr>
                      <w:rFonts w:hint="default" w:ascii="Cambria Math" w:hAnsi="Cambria Math" w:eastAsia="Times New Roman"/>
                      <w:sz w:val="24"/>
                    </w:rPr>
                  </m:ctrlPr>
                </m:sSubPr>
                <m:e>
                  <m:r>
                    <m:rPr/>
                    <w:rPr>
                      <w:rFonts w:hint="default" w:ascii="Cambria Math" w:hAnsi="Cambria Math" w:eastAsia="Times New Roman"/>
                      <w:sz w:val="24"/>
                    </w:rPr>
                    <m:t>τ</m:t>
                  </m:r>
                  <m:ctrlPr>
                    <w:rPr>
                      <w:rFonts w:ascii="Cambria Math" w:hAnsi="Cambria Math" w:eastAsia="Times New Roman"/>
                      <w:sz w:val="24"/>
                    </w:rPr>
                  </m:ctrlPr>
                </m:e>
                <m:sub>
                  <m:r>
                    <m:rPr/>
                    <w:rPr>
                      <w:rFonts w:hint="default" w:ascii="Cambria Math" w:hAnsi="Cambria Math" w:eastAsia="Times New Roman"/>
                      <w:sz w:val="24"/>
                    </w:rPr>
                    <m:t>t(c)</m:t>
                  </m:r>
                  <m:ctrlPr>
                    <w:rPr>
                      <w:rFonts w:ascii="Cambria Math" w:hAnsi="Cambria Math" w:eastAsia="Times New Roman"/>
                      <w:sz w:val="24"/>
                    </w:rPr>
                  </m:ctrlPr>
                </m:sub>
              </m:sSub>
              <m:ctrlPr>
                <w:rPr>
                  <w:rFonts w:hint="default" w:ascii="Cambria Math" w:hAnsi="Cambria Math" w:eastAsia="Times New Roman"/>
                  <w:sz w:val="24"/>
                </w:rPr>
              </m:ctrlPr>
            </m:num>
            <m:den>
              <m:sSub>
                <m:sSubPr>
                  <m:ctrlPr>
                    <w:rPr>
                      <w:rFonts w:hint="default" w:ascii="Cambria Math" w:hAnsi="Cambria Math" w:eastAsia="Times New Roman"/>
                      <w:sz w:val="24"/>
                    </w:rPr>
                  </m:ctrlPr>
                </m:sSubPr>
                <m:e>
                  <m:r>
                    <m:rPr/>
                    <w:rPr>
                      <w:rFonts w:hint="default" w:ascii="Cambria Math" w:hAnsi="Cambria Math" w:eastAsia="Times New Roman"/>
                      <w:sz w:val="24"/>
                    </w:rPr>
                    <m:t>E</m:t>
                  </m:r>
                  <m:ctrlPr>
                    <w:rPr>
                      <w:rFonts w:ascii="Cambria Math" w:hAnsi="Cambria Math" w:eastAsia="Times New Roman"/>
                      <w:sz w:val="24"/>
                    </w:rPr>
                  </m:ctrlPr>
                </m:e>
                <m:sub>
                  <m:r>
                    <m:rPr/>
                    <w:rPr>
                      <w:rFonts w:hint="default" w:ascii="Cambria Math" w:hAnsi="Cambria Math" w:eastAsia="Times New Roman"/>
                      <w:sz w:val="24"/>
                    </w:rPr>
                    <m:t>c</m:t>
                  </m:r>
                  <m:ctrlPr>
                    <w:rPr>
                      <w:rFonts w:ascii="Cambria Math" w:hAnsi="Cambria Math" w:eastAsia="Times New Roman"/>
                      <w:sz w:val="24"/>
                    </w:rPr>
                  </m:ctrlPr>
                </m:sub>
              </m:sSub>
              <m:r>
                <m:rPr/>
                <w:rPr>
                  <w:rFonts w:hint="default" w:ascii="Cambria Math" w:hAnsi="Cambria Math" w:eastAsia="Times New Roman"/>
                  <w:sz w:val="24"/>
                </w:rPr>
                <m:t>⋅</m:t>
              </m:r>
              <m:acc>
                <m:accPr>
                  <m:chr m:val="̄"/>
                  <m:ctrlPr>
                    <w:rPr>
                      <w:rFonts w:hint="default" w:ascii="Cambria Math" w:hAnsi="Cambria Math" w:eastAsia="Times New Roman"/>
                      <w:sz w:val="24"/>
                    </w:rPr>
                  </m:ctrlPr>
                </m:accPr>
                <m:e>
                  <m:r>
                    <m:rPr/>
                    <w:rPr>
                      <w:rFonts w:hint="default" w:ascii="Cambria Math" w:hAnsi="Cambria Math" w:eastAsia="Times New Roman"/>
                      <w:sz w:val="24"/>
                    </w:rPr>
                    <m:t>w</m:t>
                  </m:r>
                  <m:ctrlPr>
                    <w:rPr>
                      <w:rFonts w:ascii="Cambria Math" w:hAnsi="Cambria Math" w:eastAsia="Times New Roman"/>
                      <w:sz w:val="24"/>
                    </w:rPr>
                  </m:ctrlPr>
                </m:e>
              </m:acc>
              <m:ctrlPr>
                <w:rPr>
                  <w:rFonts w:hint="default" w:ascii="Cambria Math" w:hAnsi="Cambria Math" w:eastAsia="Times New Roman"/>
                  <w:sz w:val="24"/>
                </w:rPr>
              </m:ctrlPr>
            </m:den>
          </m:f>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sty m:val="p"/>
            </m:rPr>
            <w:rPr>
              <w:rFonts w:hint="default" w:ascii="Cambria Math" w:hAnsi="Cambria Math" w:eastAsia="宋体"/>
              <w:lang w:val="en-US" w:eastAsia="zh-CN"/>
            </w:rPr>
            <m:t xml:space="preserve">    </m:t>
          </m:r>
          <m:r>
            <m:rPr>
              <m:sty m:val="p"/>
            </m:rPr>
            <w:rPr>
              <w:rFonts w:hint="default" w:ascii="Cambria Math" w:hAnsi="Cambria Math"/>
            </w:rPr>
            <m:t xml:space="preserve">    </m:t>
          </m:r>
          <m:r>
            <m:rPr>
              <m:nor/>
              <m:sty m:val="p"/>
            </m:rPr>
            <w:rPr>
              <w:rFonts w:hint="default" w:ascii="Times New Roman" w:hAnsi="Times New Roman" w:cs="Times New Roman"/>
              <w:b w:val="0"/>
              <w:i w:val="0"/>
            </w:rPr>
            <m:t>(</m:t>
          </m:r>
          <m:r>
            <m:rPr>
              <m:nor/>
              <m:sty m:val="p"/>
            </m:rPr>
            <w:rPr>
              <w:rFonts w:hint="eastAsia" w:eastAsia="宋体" w:cs="Times New Roman"/>
              <w:b w:val="0"/>
              <w:i w:val="0"/>
              <w:lang w:val="en-US" w:eastAsia="zh-CN"/>
            </w:rPr>
            <m:t>4</m:t>
          </m:r>
          <m:r>
            <m:rPr>
              <m:nor/>
              <m:sty m:val="p"/>
            </m:rPr>
            <w:rPr>
              <w:rFonts w:hint="default" w:ascii="Times New Roman" w:hAnsi="Times New Roman" w:cs="Times New Roman"/>
              <w:b w:val="0"/>
              <w:i w:val="0"/>
            </w:rPr>
            <m:t>)</m:t>
          </m:r>
        </m:oMath>
      </m:oMathPara>
    </w:p>
    <w:p w14:paraId="1C78F9A4">
      <w:pPr>
        <w:snapToGrid w:val="0"/>
        <w:spacing w:line="360" w:lineRule="auto"/>
        <w:ind w:firstLine="480" w:firstLineChars="200"/>
        <w:rPr>
          <w:rFonts w:hint="eastAsia" w:ascii="Times New Roman" w:hAnsi="Times New Roman" w:cs="Times New Roman"/>
          <w:sz w:val="24"/>
        </w:rPr>
      </w:pPr>
      <w:r>
        <w:rPr>
          <w:rFonts w:hint="eastAsia" w:ascii="Times New Roman" w:hAnsi="Times New Roman" w:cs="Times New Roman"/>
          <w:sz w:val="24"/>
        </w:rPr>
        <w:t>其中，</w:t>
      </w:r>
      <m:oMath>
        <m:r>
          <m:rPr/>
          <w:rPr>
            <w:rFonts w:hint="default" w:ascii="Cambria Math" w:hAnsi="Cambria Math" w:eastAsia="Times New Roman"/>
            <w:sz w:val="24"/>
          </w:rPr>
          <m:t>t(c)∈{</m:t>
        </m:r>
        <m:r>
          <m:rPr>
            <m:sty m:val="p"/>
          </m:rPr>
          <w:rPr>
            <w:rFonts w:hint="default" w:ascii="Cambria Math" w:hAnsi="Cambria Math" w:eastAsia="Times New Roman"/>
            <w:sz w:val="24"/>
          </w:rPr>
          <m:t>minority</m:t>
        </m:r>
        <m:r>
          <m:rPr/>
          <w:rPr>
            <w:rFonts w:hint="default" w:ascii="Cambria Math" w:hAnsi="Cambria Math" w:eastAsia="Times New Roman"/>
            <w:sz w:val="24"/>
          </w:rPr>
          <m:t>,</m:t>
        </m:r>
        <m:r>
          <m:rPr>
            <m:sty m:val="p"/>
          </m:rPr>
          <w:rPr>
            <w:rFonts w:hint="default" w:ascii="Cambria Math" w:hAnsi="Cambria Math" w:eastAsia="Times New Roman"/>
            <w:sz w:val="24"/>
          </w:rPr>
          <m:t>intermediate</m:t>
        </m:r>
        <m:r>
          <m:rPr/>
          <w:rPr>
            <w:rFonts w:hint="default" w:ascii="Cambria Math" w:hAnsi="Cambria Math" w:eastAsia="Times New Roman"/>
            <w:sz w:val="24"/>
          </w:rPr>
          <m:t>,</m:t>
        </m:r>
        <m:r>
          <m:rPr>
            <m:sty m:val="p"/>
          </m:rPr>
          <w:rPr>
            <w:rFonts w:hint="default" w:ascii="Cambria Math" w:hAnsi="Cambria Math" w:eastAsia="Times New Roman"/>
            <w:sz w:val="24"/>
          </w:rPr>
          <m:t>majority</m:t>
        </m:r>
        <m:r>
          <m:rPr/>
          <w:rPr>
            <w:rFonts w:hint="default" w:ascii="Cambria Math" w:hAnsi="Cambria Math" w:eastAsia="Times New Roman"/>
            <w:sz w:val="24"/>
          </w:rPr>
          <m:t>}</m:t>
        </m:r>
      </m:oMath>
      <w:r>
        <w:rPr>
          <w:rFonts w:hint="eastAsia" w:ascii="Times New Roman" w:hAnsi="Times New Roman" w:cs="Times New Roman"/>
          <w:sz w:val="24"/>
        </w:rPr>
        <w:t xml:space="preserve"> 表示亚型 </w:t>
      </w:r>
      <m:oMath>
        <m:r>
          <m:rPr/>
          <w:rPr>
            <w:rFonts w:hint="default" w:ascii="Cambria Math" w:hAnsi="Cambria Math" w:eastAsia="Times New Roman"/>
            <w:sz w:val="24"/>
          </w:rPr>
          <m:t>c</m:t>
        </m:r>
      </m:oMath>
      <w:r>
        <w:rPr>
          <w:rFonts w:hint="eastAsia" w:ascii="Times New Roman" w:hAnsi="Times New Roman" w:cs="Times New Roman"/>
          <w:sz w:val="24"/>
        </w:rPr>
        <w:t xml:space="preserve"> 的分层结果，</w:t>
      </w:r>
      <m:oMath>
        <m:sSub>
          <m:sSubPr>
            <m:ctrlPr>
              <w:rPr>
                <w:rFonts w:hint="default" w:ascii="Cambria Math" w:hAnsi="Cambria Math" w:eastAsia="Times New Roman"/>
                <w:sz w:val="24"/>
              </w:rPr>
            </m:ctrlPr>
          </m:sSubPr>
          <m:e>
            <m:r>
              <m:rPr/>
              <w:rPr>
                <w:rFonts w:hint="default" w:ascii="Cambria Math" w:hAnsi="Cambria Math" w:eastAsia="Times New Roman"/>
                <w:sz w:val="24"/>
              </w:rPr>
              <m:t>τ</m:t>
            </m:r>
            <m:ctrlPr>
              <w:rPr>
                <w:rFonts w:ascii="Cambria Math" w:hAnsi="Cambria Math" w:eastAsia="Times New Roman"/>
                <w:sz w:val="24"/>
              </w:rPr>
            </m:ctrlPr>
          </m:e>
          <m:sub>
            <m:r>
              <m:rPr/>
              <w:rPr>
                <w:rFonts w:hint="default" w:ascii="Cambria Math" w:hAnsi="Cambria Math" w:eastAsia="Times New Roman"/>
                <w:sz w:val="24"/>
              </w:rPr>
              <m:t>t(c)</m:t>
            </m:r>
            <m:ctrlPr>
              <w:rPr>
                <w:rFonts w:ascii="Cambria Math" w:hAnsi="Cambria Math" w:eastAsia="Times New Roman"/>
                <w:sz w:val="24"/>
              </w:rPr>
            </m:ctrlPr>
          </m:sub>
        </m:sSub>
      </m:oMath>
      <w:r>
        <w:rPr>
          <w:rFonts w:hint="eastAsia" w:ascii="Times New Roman" w:hAnsi="Times New Roman" w:cs="Times New Roman"/>
          <w:sz w:val="24"/>
        </w:rPr>
        <w:t xml:space="preserve"> 表示对应分层的组特异权重系数。归一化因子 </w:t>
      </w:r>
      <m:oMath>
        <m:acc>
          <m:accPr>
            <m:chr m:val="̄"/>
            <m:ctrlPr>
              <w:rPr>
                <w:rFonts w:hint="default" w:ascii="Cambria Math" w:hAnsi="Cambria Math" w:eastAsia="宋体"/>
                <w:sz w:val="24"/>
              </w:rPr>
            </m:ctrlPr>
          </m:accPr>
          <m:e>
            <m:r>
              <m:rPr/>
              <w:rPr>
                <w:rFonts w:hint="default" w:ascii="Cambria Math" w:hAnsi="Cambria Math" w:eastAsia="宋体"/>
                <w:sz w:val="24"/>
              </w:rPr>
              <m:t>w</m:t>
            </m:r>
            <m:ctrlPr>
              <w:rPr>
                <w:rFonts w:ascii="Cambria Math" w:hAnsi="Cambria Math" w:eastAsia="宋体"/>
                <w:sz w:val="24"/>
              </w:rPr>
            </m:ctrlPr>
          </m:e>
        </m:acc>
        <m:r>
          <m:rPr/>
          <w:rPr>
            <w:rFonts w:hint="default" w:ascii="Cambria Math" w:hAnsi="Cambria Math" w:eastAsia="宋体"/>
            <w:sz w:val="24"/>
          </w:rPr>
          <m:t>=</m:t>
        </m:r>
        <m:f>
          <m:fPr>
            <m:ctrlPr>
              <w:rPr>
                <w:rFonts w:hint="default" w:ascii="Cambria Math" w:hAnsi="Cambria Math" w:eastAsia="宋体"/>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C</m:t>
            </m:r>
            <m:ctrlPr>
              <w:rPr>
                <w:rFonts w:ascii="Cambria Math" w:hAnsi="Cambria Math" w:eastAsia="宋体"/>
                <w:sz w:val="24"/>
              </w:rPr>
            </m:ctrlPr>
          </m:den>
        </m:f>
        <m:nary>
          <m:naryPr>
            <m:chr m:val="∑"/>
            <m:limLoc m:val="subSup"/>
            <m:ctrlPr>
              <w:rPr>
                <w:rFonts w:hint="default" w:ascii="Cambria Math" w:hAnsi="Cambria Math" w:eastAsia="宋体"/>
                <w:sz w:val="24"/>
              </w:rPr>
            </m:ctrlPr>
          </m:naryPr>
          <m:sub>
            <m:r>
              <m:rPr/>
              <w:rPr>
                <w:rFonts w:hint="default" w:ascii="Cambria Math" w:hAnsi="Cambria Math" w:eastAsia="宋体"/>
                <w:sz w:val="24"/>
              </w:rPr>
              <m:t>j=1</m:t>
            </m:r>
            <m:ctrlPr>
              <w:rPr>
                <w:rFonts w:ascii="Cambria Math" w:hAnsi="Cambria Math" w:eastAsia="宋体"/>
                <w:sz w:val="24"/>
              </w:rPr>
            </m:ctrlPr>
          </m:sub>
          <m:sup>
            <m:r>
              <m:rPr/>
              <w:rPr>
                <w:rFonts w:hint="default" w:ascii="Cambria Math" w:hAnsi="Cambria Math" w:eastAsia="宋体"/>
                <w:sz w:val="24"/>
              </w:rPr>
              <m:t>C</m:t>
            </m:r>
            <m:ctrlPr>
              <w:rPr>
                <w:rFonts w:ascii="Cambria Math" w:hAnsi="Cambria Math" w:eastAsia="宋体"/>
                <w:sz w:val="24"/>
              </w:rPr>
            </m:ctrlPr>
          </m:sup>
          <m:e>
            <m:f>
              <m:fPr>
                <m:ctrlPr>
                  <w:rPr>
                    <w:rFonts w:hint="default" w:ascii="Cambria Math" w:hAnsi="Cambria Math" w:eastAsia="宋体"/>
                    <w:sz w:val="24"/>
                  </w:rPr>
                </m:ctrlPr>
              </m:fPr>
              <m:num>
                <m:sSub>
                  <m:sSubPr>
                    <m:ctrlPr>
                      <w:rPr>
                        <w:rFonts w:hint="default" w:ascii="Cambria Math" w:hAnsi="Cambria Math" w:eastAsia="宋体"/>
                        <w:sz w:val="24"/>
                      </w:rPr>
                    </m:ctrlPr>
                  </m:sSubPr>
                  <m:e>
                    <m:r>
                      <m:rPr/>
                      <w:rPr>
                        <w:rFonts w:hint="default" w:ascii="Cambria Math" w:hAnsi="Cambria Math" w:eastAsia="宋体"/>
                        <w:sz w:val="24"/>
                      </w:rPr>
                      <m:t>τ</m:t>
                    </m:r>
                    <m:ctrlPr>
                      <w:rPr>
                        <w:rFonts w:ascii="Cambria Math" w:hAnsi="Cambria Math" w:eastAsia="宋体"/>
                        <w:sz w:val="24"/>
                      </w:rPr>
                    </m:ctrlPr>
                  </m:e>
                  <m:sub>
                    <m:r>
                      <m:rPr/>
                      <w:rPr>
                        <w:rFonts w:hint="default" w:ascii="Cambria Math" w:hAnsi="Cambria Math" w:eastAsia="宋体"/>
                        <w:sz w:val="24"/>
                      </w:rPr>
                      <m:t>t(j)</m:t>
                    </m:r>
                    <m:ctrlPr>
                      <w:rPr>
                        <w:rFonts w:ascii="Cambria Math" w:hAnsi="Cambria Math" w:eastAsia="宋体"/>
                        <w:sz w:val="24"/>
                      </w:rPr>
                    </m:ctrlPr>
                  </m:sub>
                </m:sSub>
                <m:ctrlPr>
                  <w:rPr>
                    <w:rFonts w:hint="default" w:ascii="Cambria Math" w:hAnsi="Cambria Math" w:eastAsia="宋体"/>
                    <w:sz w:val="24"/>
                  </w:rPr>
                </m:ctrlPr>
              </m:num>
              <m:den>
                <m:sSub>
                  <m:sSubPr>
                    <m:ctrlPr>
                      <w:rPr>
                        <w:rFonts w:hint="default" w:ascii="Cambria Math" w:hAnsi="Cambria Math" w:eastAsia="宋体"/>
                        <w:sz w:val="24"/>
                      </w:rPr>
                    </m:ctrlPr>
                  </m:sSubPr>
                  <m:e>
                    <m:r>
                      <m:rPr/>
                      <w:rPr>
                        <w:rFonts w:hint="default" w:ascii="Cambria Math" w:hAnsi="Cambria Math" w:eastAsia="宋体"/>
                        <w:sz w:val="24"/>
                      </w:rPr>
                      <m:t>E</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ctrlPr>
                  <w:rPr>
                    <w:rFonts w:hint="default" w:ascii="Cambria Math" w:hAnsi="Cambria Math" w:eastAsia="宋体"/>
                    <w:sz w:val="24"/>
                  </w:rPr>
                </m:ctrlPr>
              </m:den>
            </m:f>
            <m:ctrlPr>
              <w:rPr>
                <w:rFonts w:hint="default" w:ascii="Cambria Math" w:hAnsi="Cambria Math" w:eastAsia="宋体"/>
                <w:sz w:val="24"/>
              </w:rPr>
            </m:ctrlPr>
          </m:e>
        </m:nary>
      </m:oMath>
      <w:r>
        <w:rPr>
          <w:rFonts w:hint="eastAsia" w:ascii="Times New Roman" w:hAnsi="Times New Roman" w:cs="Times New Roman"/>
          <w:sz w:val="24"/>
        </w:rPr>
        <w:t xml:space="preserve"> 用于保证所有亚型权重的均值为 1。该权重同时结合了有效样本数捕获的连续频率信息和 TGS 得到的离散分层信息，后续用于类别平衡分类损失。</w:t>
      </w:r>
      <w:bookmarkStart w:id="108" w:name="_GoBack"/>
      <w:bookmarkEnd w:id="108"/>
    </w:p>
    <w:p w14:paraId="613E3F17">
      <w:pPr>
        <w:keepNext/>
        <w:keepLines/>
        <w:spacing w:before="120" w:after="120" w:line="300" w:lineRule="auto"/>
        <w:outlineLvl w:val="2"/>
        <w:rPr>
          <w:rFonts w:hint="eastAsia" w:ascii="宋体" w:hAnsi="宋体"/>
          <w:b/>
          <w:bCs/>
          <w:sz w:val="28"/>
          <w:szCs w:val="28"/>
        </w:rPr>
      </w:pPr>
      <w:r>
        <w:rPr>
          <w:rFonts w:ascii="宋体" w:hAnsi="宋体"/>
          <w:b/>
          <w:bCs/>
          <w:sz w:val="28"/>
          <w:szCs w:val="28"/>
        </w:rPr>
        <w:t>3.1.2</w:t>
      </w:r>
      <w:r>
        <w:rPr>
          <w:rFonts w:hint="eastAsia" w:ascii="宋体" w:hAnsi="宋体"/>
          <w:b/>
          <w:bCs/>
          <w:sz w:val="28"/>
          <w:szCs w:val="28"/>
        </w:rPr>
        <w:t>异质多维网络构建模块</w:t>
      </w:r>
    </w:p>
    <w:p w14:paraId="72DFB3A3">
      <w:pPr>
        <w:pStyle w:val="4"/>
        <w:spacing w:before="120" w:after="120" w:line="300" w:lineRule="auto"/>
        <w:jc w:val="left"/>
        <w:rPr>
          <w:rFonts w:hint="eastAsia" w:ascii="宋体" w:hAnsi="宋体" w:eastAsia="宋体" w:cs="宋体"/>
          <w:b w:val="0"/>
          <w:bCs w:val="0"/>
          <w:sz w:val="24"/>
          <w:szCs w:val="24"/>
          <w:lang w:bidi="ar"/>
        </w:rPr>
      </w:pPr>
      <w:bookmarkStart w:id="5" w:name="OLE_LINK29"/>
      <w:r>
        <w:rPr>
          <w:rFonts w:hint="eastAsia" w:ascii="宋体" w:hAnsi="宋体" w:eastAsia="宋体" w:cs="宋体"/>
          <w:b w:val="0"/>
          <w:bCs w:val="0"/>
          <w:sz w:val="24"/>
          <w:szCs w:val="24"/>
          <w:lang w:bidi="ar"/>
        </w:rPr>
        <w:t>3.1.2.1数据整合</w:t>
      </w:r>
    </w:p>
    <w:bookmarkEnd w:id="5"/>
    <w:p w14:paraId="3DD0B318">
      <w:pPr>
        <w:snapToGrid w:val="0"/>
        <w:spacing w:line="360" w:lineRule="auto"/>
        <w:ind w:firstLine="480" w:firstLineChars="200"/>
        <w:rPr>
          <w:rFonts w:ascii="Times New Roman" w:hAnsi="Times New Roman"/>
          <w:sz w:val="24"/>
        </w:rPr>
      </w:pPr>
      <w:bookmarkStart w:id="6" w:name="OLE_LINK52"/>
      <w:r>
        <w:rPr>
          <w:rFonts w:hint="eastAsia" w:ascii="Times New Roman" w:hAnsi="Times New Roman"/>
          <w:sz w:val="24"/>
        </w:rPr>
        <w:t>在生成伪spot后，选择scRNA-seq数据和ST数据筛选之后的共同基因。为了可以集成这两种不同的数据集</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_Ref202174383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[43]</w:t>
      </w:r>
      <w:r>
        <w:rPr>
          <w:rFonts w:ascii="Times New Roman" w:hAnsi="Times New Roman"/>
          <w:sz w:val="24"/>
          <w:vertAlign w:val="superscript"/>
        </w:rPr>
        <w:fldChar w:fldCharType="end"/>
      </w:r>
      <w:r>
        <w:rPr>
          <w:rFonts w:hint="eastAsia" w:ascii="Times New Roman" w:hAnsi="Times New Roman"/>
          <w:sz w:val="24"/>
        </w:rPr>
        <w:t>，采用VAE编码器将scRNA-seq数据和ST数据投影到一个低维嵌入空间，首先伪spot和细胞数据组合为一个表达矩阵</w:t>
      </w:r>
      <w:bookmarkStart w:id="7" w:name="OLE_LINK3"/>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p</m:t>
            </m:r>
            <w:bookmarkEnd w:id="7"/>
            <m:ctrlPr>
              <w:rPr>
                <w:rFonts w:ascii="Cambria Math" w:hAnsi="Cambria Math"/>
                <w:sz w:val="24"/>
              </w:rPr>
            </m:ctrlPr>
          </m:sub>
        </m:sSub>
        <m:r>
          <m:rPr>
            <m:sty m:val="p"/>
          </m:rPr>
          <w:rPr>
            <w:rFonts w:ascii="Cambria Math" w:hAnsi="Cambria Math"/>
            <w:sz w:val="24"/>
          </w:rPr>
          <m:t>=</m:t>
        </m:r>
        <m:d>
          <m:dPr>
            <m:begChr m:val="["/>
            <m:endChr m:val="]"/>
            <m:ctrlPr>
              <w:rPr>
                <w:rFonts w:ascii="Cambria Math" w:hAnsi="Cambria Math"/>
                <w:sz w:val="24"/>
              </w:rPr>
            </m:ctrlPr>
          </m:dPr>
          <m:e>
            <m:eqArr>
              <m:eqArrPr>
                <m:ctrlPr>
                  <w:rPr>
                    <w:rFonts w:ascii="Cambria Math" w:hAnsi="Cambria Math"/>
                    <w:sz w:val="24"/>
                  </w:rPr>
                </m:ctrlPr>
              </m:eqArrPr>
              <m:e>
                <m:r>
                  <m:rPr/>
                  <w:rPr>
                    <w:rFonts w:ascii="Cambria Math" w:hAnsi="Cambria Math"/>
                    <w:sz w:val="24"/>
                  </w:rPr>
                  <m:t>C</m:t>
                </m:r>
                <m:ctrlPr>
                  <w:rPr>
                    <w:rFonts w:ascii="Cambria Math" w:hAnsi="Cambria Math"/>
                    <w:sz w:val="24"/>
                  </w:rPr>
                </m:ctrlPr>
              </m:e>
              <m:e>
                <m:r>
                  <m:rPr/>
                  <w:rPr>
                    <w:rFonts w:ascii="Cambria Math" w:hAnsi="Cambria Math"/>
                    <w:sz w:val="24"/>
                  </w:rPr>
                  <m:t>P</m:t>
                </m:r>
                <m:ctrlPr>
                  <w:rPr>
                    <w:rFonts w:ascii="Cambria Math" w:hAnsi="Cambria Math"/>
                    <w:sz w:val="24"/>
                  </w:rPr>
                </m:ctrlPr>
              </m:e>
            </m:eqAr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d>
              <m:dPr>
                <m:ctrlPr>
                  <w:rPr>
                    <w:rFonts w:ascii="Cambria Math" w:hAnsi="Cambria Math"/>
                    <w:sz w:val="24"/>
                  </w:rPr>
                </m:ctrlPr>
              </m:dPr>
              <m:e>
                <m:r>
                  <m:rPr/>
                  <w:rPr>
                    <w:rFonts w:ascii="Cambria Math" w:hAnsi="Cambria Math"/>
                    <w:sz w:val="24"/>
                  </w:rPr>
                  <m:t>c</m:t>
                </m:r>
                <m:r>
                  <m:rPr>
                    <m:sty m:val="p"/>
                  </m:rPr>
                  <w:rPr>
                    <w:rFonts w:ascii="Cambria Math" w:hAnsi="Cambria Math"/>
                    <w:sz w:val="24"/>
                  </w:rPr>
                  <m:t>+</m:t>
                </m:r>
                <m:r>
                  <m:rPr/>
                  <w:rPr>
                    <w:rFonts w:ascii="Cambria Math" w:hAnsi="Cambria Math"/>
                    <w:sz w:val="24"/>
                  </w:rPr>
                  <m:t>m</m:t>
                </m:r>
                <m:ctrlPr>
                  <w:rPr>
                    <w:rFonts w:ascii="Cambria Math" w:hAnsi="Cambria Math"/>
                    <w:sz w:val="24"/>
                  </w:rPr>
                </m:ctrlPr>
              </m:e>
            </m:d>
            <m:r>
              <m:rPr>
                <m:sty m:val="p"/>
              </m:rPr>
              <w:rPr>
                <w:rFonts w:ascii="Cambria Math" w:hAnsi="Cambria Math"/>
                <w:sz w:val="24"/>
              </w:rPr>
              <m:t>×</m:t>
            </m:r>
            <m:r>
              <m:rPr/>
              <w:rPr>
                <w:rFonts w:ascii="Cambria Math" w:hAnsi="Cambria Math"/>
                <w:sz w:val="24"/>
              </w:rPr>
              <m:t>g</m:t>
            </m:r>
            <m:ctrlPr>
              <w:rPr>
                <w:rFonts w:ascii="Cambria Math" w:hAnsi="Cambria Math"/>
                <w:sz w:val="24"/>
              </w:rPr>
            </m:ctrlPr>
          </m:sup>
        </m:sSup>
      </m:oMath>
      <w:r>
        <w:rPr>
          <w:rFonts w:hint="eastAsia" w:ascii="Times New Roman" w:hAnsi="Times New Roman"/>
          <w:sz w:val="24"/>
        </w:rPr>
        <w:t>，真实spot和细胞组合为表达矩阵</w:t>
      </w:r>
      <w:bookmarkStart w:id="8" w:name="OLE_LINK53"/>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r</m:t>
            </m:r>
            <m:ctrlPr>
              <w:rPr>
                <w:rFonts w:ascii="Cambria Math" w:hAnsi="Cambria Math"/>
                <w:sz w:val="24"/>
              </w:rPr>
            </m:ctrlPr>
          </m:sub>
        </m:sSub>
        <m:r>
          <m:rPr>
            <m:sty m:val="p"/>
          </m:rPr>
          <w:rPr>
            <w:rFonts w:ascii="Cambria Math" w:hAnsi="Cambria Math"/>
            <w:sz w:val="24"/>
          </w:rPr>
          <m:t>=</m:t>
        </m:r>
        <m:d>
          <m:dPr>
            <m:begChr m:val="["/>
            <m:endChr m:val="]"/>
            <m:ctrlPr>
              <w:rPr>
                <w:rFonts w:ascii="Cambria Math" w:hAnsi="Cambria Math"/>
                <w:sz w:val="24"/>
              </w:rPr>
            </m:ctrlPr>
          </m:dPr>
          <m:e>
            <m:eqArr>
              <m:eqArrPr>
                <m:ctrlPr>
                  <w:rPr>
                    <w:rFonts w:ascii="Cambria Math" w:hAnsi="Cambria Math"/>
                    <w:sz w:val="24"/>
                  </w:rPr>
                </m:ctrlPr>
              </m:eqArrPr>
              <m:e>
                <m:r>
                  <m:rPr/>
                  <w:rPr>
                    <w:rFonts w:ascii="Cambria Math" w:hAnsi="Cambria Math"/>
                    <w:sz w:val="24"/>
                  </w:rPr>
                  <m:t>C</m:t>
                </m:r>
                <m:ctrlPr>
                  <w:rPr>
                    <w:rFonts w:ascii="Cambria Math" w:hAnsi="Cambria Math"/>
                    <w:sz w:val="24"/>
                  </w:rPr>
                </m:ctrlPr>
              </m:e>
              <m:e>
                <m:r>
                  <m:rPr/>
                  <w:rPr>
                    <w:rFonts w:ascii="Cambria Math" w:hAnsi="Cambria Math"/>
                    <w:sz w:val="24"/>
                  </w:rPr>
                  <m:t>S</m:t>
                </m:r>
                <m:ctrlPr>
                  <w:rPr>
                    <w:rFonts w:ascii="Cambria Math" w:hAnsi="Cambria Math"/>
                    <w:sz w:val="24"/>
                  </w:rPr>
                </m:ctrlPr>
              </m:e>
            </m:eqAr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d>
              <m:dPr>
                <m:ctrlPr>
                  <w:rPr>
                    <w:rFonts w:ascii="Cambria Math" w:hAnsi="Cambria Math"/>
                    <w:sz w:val="24"/>
                  </w:rPr>
                </m:ctrlPr>
              </m:dPr>
              <m:e>
                <m:r>
                  <m:rPr/>
                  <w:rPr>
                    <w:rFonts w:ascii="Cambria Math" w:hAnsi="Cambria Math"/>
                    <w:sz w:val="24"/>
                  </w:rPr>
                  <m:t>c</m:t>
                </m:r>
                <m:r>
                  <m:rPr>
                    <m:sty m:val="p"/>
                  </m:rPr>
                  <w:rPr>
                    <w:rFonts w:ascii="Cambria Math" w:hAnsi="Cambria Math"/>
                    <w:sz w:val="24"/>
                  </w:rPr>
                  <m:t>+</m:t>
                </m:r>
                <m:r>
                  <m:rPr/>
                  <w:rPr>
                    <w:rFonts w:ascii="Cambria Math" w:hAnsi="Cambria Math"/>
                    <w:sz w:val="24"/>
                  </w:rPr>
                  <m:t>n</m:t>
                </m:r>
                <m:ctrlPr>
                  <w:rPr>
                    <w:rFonts w:ascii="Cambria Math" w:hAnsi="Cambria Math"/>
                    <w:sz w:val="24"/>
                  </w:rPr>
                </m:ctrlPr>
              </m:e>
            </m:d>
            <m:r>
              <m:rPr>
                <m:sty m:val="p"/>
              </m:rPr>
              <w:rPr>
                <w:rFonts w:ascii="Cambria Math" w:hAnsi="Cambria Math"/>
                <w:sz w:val="24"/>
              </w:rPr>
              <m:t>×</m:t>
            </m:r>
            <m:r>
              <m:rPr/>
              <w:rPr>
                <w:rFonts w:ascii="Cambria Math" w:hAnsi="Cambria Math"/>
                <w:sz w:val="24"/>
              </w:rPr>
              <m:t>g</m:t>
            </m:r>
            <w:bookmarkEnd w:id="8"/>
            <m:ctrlPr>
              <w:rPr>
                <w:rFonts w:ascii="Cambria Math" w:hAnsi="Cambria Math"/>
                <w:sz w:val="24"/>
              </w:rPr>
            </m:ctrlPr>
          </m:sup>
        </m:sSup>
      </m:oMath>
      <w:r>
        <w:rPr>
          <w:rFonts w:hint="eastAsia" w:ascii="Times New Roman" w:hAnsi="Times New Roman"/>
          <w:sz w:val="24"/>
        </w:rPr>
        <w:t>，</w:t>
      </w:r>
      <w:bookmarkStart w:id="9" w:name="OLE_LINK54"/>
      <w:r>
        <w:rPr>
          <w:rFonts w:hint="eastAsia" w:ascii="Times New Roman" w:hAnsi="Times New Roman"/>
          <w:sz w:val="24"/>
        </w:rPr>
        <w:t>将</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p</m:t>
            </m:r>
            <m:ctrlPr>
              <w:rPr>
                <w:rFonts w:ascii="Cambria Math" w:hAnsi="Cambria Math"/>
                <w:sz w:val="24"/>
              </w:rPr>
            </m:ctrlPr>
          </m:sub>
        </m:sSub>
      </m:oMath>
      <w:r>
        <w:rPr>
          <w:rFonts w:ascii="Times New Roman" w:hAnsi="Times New Roman"/>
          <w:sz w:val="24"/>
        </w:rPr>
        <w:t xml:space="preserve">​ 或 </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r</m:t>
            </m:r>
            <m:ctrlPr>
              <w:rPr>
                <w:rFonts w:ascii="Cambria Math" w:hAnsi="Cambria Math"/>
                <w:sz w:val="24"/>
              </w:rPr>
            </m:ctrlPr>
          </m:sub>
        </m:sSub>
      </m:oMath>
      <w:r>
        <w:rPr>
          <w:rFonts w:ascii="Times New Roman" w:hAnsi="Times New Roman"/>
          <w:sz w:val="24"/>
        </w:rPr>
        <w:t>输入</w:t>
      </w:r>
      <w:bookmarkEnd w:id="9"/>
      <w:r>
        <w:rPr>
          <w:rFonts w:ascii="Times New Roman" w:hAnsi="Times New Roman"/>
          <w:sz w:val="24"/>
        </w:rPr>
        <w:t>VAE编码器，得到潜变量的均值</w:t>
      </w:r>
      <m:oMath>
        <m:r>
          <m:rPr/>
          <w:rPr>
            <w:rFonts w:ascii="Cambria Math" w:hAnsi="Cambria Math"/>
            <w:sz w:val="24"/>
          </w:rPr>
          <m:t>μ</m:t>
        </m:r>
      </m:oMath>
      <w:r>
        <w:rPr>
          <w:rFonts w:ascii="Times New Roman" w:hAnsi="Times New Roman"/>
          <w:sz w:val="24"/>
        </w:rPr>
        <w:t>和方差参数</w:t>
      </w:r>
      <m:oMath>
        <m:r>
          <m:rPr>
            <m:sty m:val="p"/>
          </m:rPr>
          <w:rPr>
            <w:rFonts w:hint="eastAsia" w:ascii="Cambria Math" w:hAnsi="Cambria Math"/>
            <w:sz w:val="24"/>
          </w:rPr>
          <m:t>：</m:t>
        </m:r>
      </m:oMath>
    </w:p>
    <w:bookmarkEnd w:id="6"/>
    <w:p w14:paraId="6AE78E81">
      <w:pPr>
        <w:spacing w:line="360" w:lineRule="auto"/>
        <w:ind w:firstLine="480" w:firstLineChars="200"/>
        <w:jc w:val="right"/>
        <w:rPr>
          <w:rFonts w:ascii="Times New Roman" w:hAnsi="Times New Roman" w:cstheme="minorBidi"/>
          <w:sz w:val="24"/>
        </w:rPr>
      </w:pPr>
      <m:oMathPara>
        <m:oMath>
          <m:eqArr>
            <w:bookmarkStart w:id="10" w:name="OLE_LINK55"/>
            <m:eqArrPr>
              <m:maxDist m:val="1"/>
              <m:ctrlPr>
                <w:rPr>
                  <w:rFonts w:ascii="Cambria Math" w:hAnsi="Cambria Math"/>
                  <w:sz w:val="24"/>
                </w:rPr>
              </m:ctrlPr>
            </m:eqArrPr>
            <m:e>
              <m:r>
                <m:rPr/>
                <w:rPr>
                  <w:rFonts w:ascii="Cambria Math" w:hAnsi="Cambria Math"/>
                  <w:sz w:val="24"/>
                </w:rPr>
                <m:t>μ</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μ</m:t>
                  </m:r>
                  <m:ctrlPr>
                    <w:rPr>
                      <w:rFonts w:ascii="Cambria Math" w:hAnsi="Cambria Math"/>
                      <w:sz w:val="24"/>
                    </w:rPr>
                  </m:ctrlPr>
                </m:e>
                <m:sub>
                  <m:r>
                    <m:rPr/>
                    <w:rPr>
                      <w:rFonts w:ascii="Cambria Math" w:hAnsi="Cambria Math"/>
                      <w:sz w:val="24"/>
                    </w:rPr>
                    <m:t>ϕ</m:t>
                  </m:r>
                  <m:ctrlPr>
                    <w:rPr>
                      <w:rFonts w:ascii="Cambria Math" w:hAnsi="Cambria Math"/>
                      <w:sz w:val="24"/>
                    </w:rPr>
                  </m:ctrlPr>
                </m:sub>
              </m:sSub>
              <m:d>
                <m:dPr>
                  <m:ctrlPr>
                    <w:rPr>
                      <w:rFonts w:ascii="Cambria Math" w:hAnsi="Cambria Math"/>
                      <w:sz w:val="24"/>
                    </w:rPr>
                  </m:ctrlPr>
                </m:dPr>
                <m:e>
                  <m:r>
                    <m:rPr/>
                    <w:rPr>
                      <w:rFonts w:ascii="Cambria Math" w:hAnsi="Cambria Math"/>
                      <w:sz w:val="24"/>
                    </w:rPr>
                    <m:t>X</m:t>
                  </m:r>
                  <m:ctrlPr>
                    <w:rPr>
                      <w:rFonts w:ascii="Cambria Math" w:hAnsi="Cambria Math"/>
                      <w:sz w:val="24"/>
                    </w:rPr>
                  </m:ctrlPr>
                </m:e>
              </m:d>
              <m:r>
                <m:rPr>
                  <m:sty m:val="p"/>
                </m:rPr>
                <w:rPr>
                  <w:rFonts w:ascii="Cambria Math" w:hAnsi="Cambria Math"/>
                  <w:sz w:val="24"/>
                </w:rPr>
                <m:t>,</m:t>
              </m:r>
              <m:sSup>
                <m:sSupPr>
                  <m:ctrlPr>
                    <w:rPr>
                      <w:rFonts w:ascii="Cambria Math" w:hAnsi="Cambria Math"/>
                      <w:sz w:val="24"/>
                    </w:rPr>
                  </m:ctrlPr>
                </m:sSupPr>
                <m:e>
                  <m:r>
                    <m:rPr/>
                    <w:rPr>
                      <w:rFonts w:ascii="Cambria Math" w:hAnsi="Cambria Math"/>
                      <w:sz w:val="24"/>
                    </w:rPr>
                    <m:t>σ</m:t>
                  </m:r>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σ</m:t>
                  </m:r>
                  <m:ctrlPr>
                    <w:rPr>
                      <w:rFonts w:ascii="Cambria Math" w:hAnsi="Cambria Math"/>
                      <w:sz w:val="24"/>
                    </w:rPr>
                  </m:ctrlPr>
                </m:e>
                <m:sub>
                  <m:r>
                    <m:rPr/>
                    <w:rPr>
                      <w:rFonts w:ascii="Cambria Math" w:hAnsi="Cambria Math"/>
                      <w:sz w:val="24"/>
                    </w:rPr>
                    <m:t>ϕ</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d>
                <m:dPr>
                  <m:ctrlPr>
                    <w:rPr>
                      <w:rFonts w:ascii="Cambria Math" w:hAnsi="Cambria Math"/>
                      <w:sz w:val="24"/>
                    </w:rPr>
                  </m:ctrlPr>
                </m:dPr>
                <m:e>
                  <m:r>
                    <m:rPr/>
                    <w:rPr>
                      <w:rFonts w:ascii="Cambria Math" w:hAnsi="Cambria Math"/>
                      <w:sz w:val="24"/>
                    </w:rPr>
                    <m:t>X</m:t>
                  </m:r>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m:t>
                  </m:r>
                  <m:ctrlPr>
                    <w:rPr>
                      <w:rFonts w:ascii="Cambria Math" w:hAnsi="Cambria Math"/>
                      <w:sz w:val="24"/>
                    </w:rPr>
                  </m:ctrlPr>
                  <w:bookmarkEnd w:id="10"/>
                </m:e>
              </m:d>
              <m:ctrlPr>
                <w:rPr>
                  <w:rFonts w:ascii="Cambria Math" w:hAnsi="Cambria Math"/>
                  <w:sz w:val="24"/>
                </w:rPr>
              </m:ctrlPr>
            </m:e>
          </m:eqArr>
        </m:oMath>
      </m:oMathPara>
    </w:p>
    <w:p w14:paraId="71331F73">
      <w:pPr>
        <w:spacing w:line="360" w:lineRule="auto"/>
        <w:ind w:firstLine="480" w:firstLineChars="200"/>
        <w:rPr>
          <w:rFonts w:ascii="Times New Roman" w:hAnsi="Times New Roman"/>
          <w:sz w:val="24"/>
        </w:rPr>
      </w:pPr>
      <w:bookmarkStart w:id="11" w:name="OLE_LINK56"/>
      <w:r>
        <w:rPr>
          <w:rFonts w:hint="eastAsia" w:ascii="Times New Roman" w:hAnsi="Times New Roman"/>
          <w:sz w:val="24"/>
        </w:rPr>
        <w:t>重参数采样：</w:t>
      </w:r>
    </w:p>
    <w:p w14:paraId="0914AA1D">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Z</m:t>
              </m:r>
              <m:r>
                <m:rPr>
                  <m:sty m:val="p"/>
                </m:rPr>
                <w:rPr>
                  <w:rFonts w:ascii="Cambria Math" w:hAnsi="Cambria Math"/>
                  <w:sz w:val="24"/>
                </w:rPr>
                <m:t>=</m:t>
              </m:r>
              <m:r>
                <m:rPr/>
                <w:rPr>
                  <w:rFonts w:ascii="Cambria Math" w:hAnsi="Cambria Math"/>
                  <w:sz w:val="24"/>
                </w:rPr>
                <m:t>μ</m:t>
              </m:r>
              <m:r>
                <m:rPr>
                  <m:sty m:val="p"/>
                </m:rPr>
                <w:rPr>
                  <w:rFonts w:ascii="Cambria Math" w:hAnsi="Cambria Math"/>
                  <w:sz w:val="24"/>
                </w:rPr>
                <m:t>+</m:t>
              </m:r>
              <m:r>
                <m:rPr/>
                <w:rPr>
                  <w:rFonts w:ascii="Cambria Math" w:hAnsi="Cambria Math"/>
                  <w:sz w:val="24"/>
                </w:rPr>
                <m:t>σ</m:t>
              </m:r>
              <m:r>
                <m:rPr>
                  <m:sty m:val="p"/>
                </m:rPr>
                <w:rPr>
                  <w:rFonts w:ascii="Cambria Math" w:hAnsi="Cambria Math"/>
                  <w:sz w:val="24"/>
                </w:rPr>
                <m:t>⊙</m:t>
              </m:r>
              <m:r>
                <m:rPr/>
                <w:rPr>
                  <w:rFonts w:ascii="Cambria Math" w:hAnsi="Cambria Math"/>
                  <w:sz w:val="24"/>
                </w:rPr>
                <m:t>ϵ</m:t>
              </m:r>
              <m:r>
                <m:rPr>
                  <m:sty m:val="p"/>
                </m:rPr>
                <w:rPr>
                  <w:rFonts w:ascii="Cambria Math" w:hAnsi="Cambria Math"/>
                  <w:sz w:val="24"/>
                </w:rPr>
                <m:t>,</m:t>
              </m:r>
              <m:r>
                <m:rPr/>
                <w:rPr>
                  <w:rFonts w:ascii="Cambria Math" w:hAnsi="Cambria Math"/>
                  <w:sz w:val="24"/>
                </w:rPr>
                <m:t>ϵ</m:t>
              </m:r>
              <m:r>
                <m:rPr>
                  <m:sty m:val="p"/>
                  <m:scr m:val="script"/>
                </m:rPr>
                <w:rPr>
                  <w:rFonts w:ascii="Cambria Math" w:hAnsi="Cambria Math"/>
                  <w:sz w:val="24"/>
                </w:rPr>
                <m:t>∼N</m:t>
              </m:r>
              <m:d>
                <m:dPr>
                  <m:ctrlPr>
                    <w:rPr>
                      <w:rFonts w:ascii="Cambria Math" w:hAnsi="Cambria Math"/>
                      <w:sz w:val="24"/>
                    </w:rPr>
                  </m:ctrlPr>
                </m:dPr>
                <m:e>
                  <m:r>
                    <m:rPr>
                      <m:sty m:val="p"/>
                    </m:rPr>
                    <w:rPr>
                      <w:rFonts w:ascii="Cambria Math" w:hAnsi="Cambria Math"/>
                      <w:sz w:val="24"/>
                    </w:rPr>
                    <m:t>0,</m:t>
                  </m:r>
                  <m:r>
                    <m:rPr/>
                    <w:rPr>
                      <w:rFonts w:ascii="Cambria Math" w:hAnsi="Cambria Math"/>
                      <w:sz w:val="24"/>
                    </w:rPr>
                    <m:t>I</m:t>
                  </m:r>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m:t>
                  </m:r>
                  <m:ctrlPr>
                    <w:rPr>
                      <w:rFonts w:ascii="Cambria Math" w:hAnsi="Cambria Math"/>
                      <w:sz w:val="24"/>
                    </w:rPr>
                  </m:ctrlPr>
                </m:e>
              </m:d>
              <m:ctrlPr>
                <w:rPr>
                  <w:rFonts w:ascii="Cambria Math" w:hAnsi="Cambria Math"/>
                  <w:sz w:val="24"/>
                </w:rPr>
              </m:ctrlPr>
            </m:e>
          </m:eqArr>
        </m:oMath>
      </m:oMathPara>
    </w:p>
    <w:p w14:paraId="2D502A79">
      <w:pPr>
        <w:snapToGrid w:val="0"/>
        <w:spacing w:line="360" w:lineRule="auto"/>
        <w:rPr>
          <w:rFonts w:ascii="Times New Roman" w:hAnsi="Times New Roman"/>
          <w:sz w:val="24"/>
        </w:rPr>
      </w:pPr>
      <w:r>
        <w:rPr>
          <w:rFonts w:hint="eastAsia" w:ascii="Times New Roman" w:hAnsi="Times New Roman"/>
          <w:sz w:val="24"/>
        </w:rPr>
        <w:t>重采样之后得到潜在变量</w:t>
      </w:r>
      <w:bookmarkStart w:id="12" w:name="OLE_LINK34"/>
      <m:oMath>
        <m:r>
          <m:rPr/>
          <w:rPr>
            <w:rFonts w:ascii="Cambria Math" w:hAnsi="Cambria Math"/>
            <w:sz w:val="24"/>
          </w:rPr>
          <m:t>Z</m:t>
        </m:r>
        <m:r>
          <m:rPr/>
          <w:rPr>
            <w:rFonts w:hint="eastAsia" w:ascii="Cambria Math" w:hAnsi="Cambria Math"/>
            <w:sz w:val="24"/>
          </w:rPr>
          <m:t>p</m:t>
        </m:r>
        <w:bookmarkEnd w:id="12"/>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w:rPr>
                <w:rFonts w:ascii="Cambria Math" w:hAnsi="Cambria Math"/>
                <w:sz w:val="24"/>
              </w:rPr>
              <m:t>N</m:t>
            </m:r>
            <m:r>
              <m:rPr>
                <m:sty m:val="p"/>
              </m:rPr>
              <w:rPr>
                <w:rFonts w:ascii="Cambria Math" w:hAnsi="Cambria Math"/>
                <w:sz w:val="24"/>
              </w:rPr>
              <m:t>×</m:t>
            </m:r>
            <m:r>
              <m:rPr/>
              <w:rPr>
                <w:rFonts w:ascii="Cambria Math" w:hAnsi="Cambria Math"/>
                <w:sz w:val="24"/>
              </w:rPr>
              <m:t>d</m:t>
            </m:r>
            <m:ctrlPr>
              <w:rPr>
                <w:rFonts w:ascii="Cambria Math" w:hAnsi="Cambria Math"/>
                <w:sz w:val="24"/>
              </w:rPr>
            </m:ctrlPr>
          </m:sup>
        </m:sSup>
      </m:oMath>
      <w:r>
        <w:rPr>
          <w:rFonts w:hint="eastAsia" w:ascii="Times New Roman" w:hAnsi="Times New Roman"/>
          <w:sz w:val="24"/>
        </w:rPr>
        <w:t>和</w:t>
      </w:r>
      <m:oMath>
        <m:r>
          <m:rPr/>
          <w:rPr>
            <w:rFonts w:ascii="Cambria Math" w:hAnsi="Cambria Math"/>
            <w:sz w:val="24"/>
          </w:rPr>
          <m:t>Zr</m:t>
        </m:r>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w:rPr>
                <w:rFonts w:ascii="Cambria Math" w:hAnsi="Cambria Math"/>
                <w:sz w:val="24"/>
              </w:rPr>
              <m:t>N</m:t>
            </m:r>
            <m:r>
              <m:rPr>
                <m:sty m:val="p"/>
              </m:rPr>
              <w:rPr>
                <w:rFonts w:ascii="Cambria Math" w:hAnsi="Cambria Math"/>
                <w:sz w:val="24"/>
              </w:rPr>
              <m:t>×</m:t>
            </m:r>
            <m:r>
              <m:rPr/>
              <w:rPr>
                <w:rFonts w:ascii="Cambria Math" w:hAnsi="Cambria Math"/>
                <w:sz w:val="24"/>
              </w:rPr>
              <m:t>d</m:t>
            </m:r>
            <m:ctrlPr>
              <w:rPr>
                <w:rFonts w:ascii="Cambria Math" w:hAnsi="Cambria Math"/>
                <w:sz w:val="24"/>
              </w:rPr>
            </m:ctrlPr>
          </m:sup>
        </m:sSup>
      </m:oMath>
      <w:r>
        <w:rPr>
          <w:rFonts w:hint="eastAsia" w:ascii="Times New Roman" w:hAnsi="Times New Roman"/>
          <w:sz w:val="24"/>
        </w:rPr>
        <w:t>，</w:t>
      </w:r>
      <m:oMath>
        <m:sSup>
          <m:sSupPr>
            <m:ctrlPr>
              <w:rPr>
                <w:rFonts w:ascii="Cambria Math" w:hAnsi="Cambria Math"/>
                <w:sz w:val="24"/>
              </w:rPr>
            </m:ctrlPr>
          </m:sSupPr>
          <m:e>
            <m:r>
              <m:rPr>
                <m:sty m:val="p"/>
              </m:rPr>
              <w:rPr>
                <w:rFonts w:ascii="Cambria Math" w:hAnsi="Cambria Math"/>
                <w:sz w:val="24"/>
              </w:rPr>
              <m:t>d</m:t>
            </m:r>
            <m:ctrlPr>
              <w:rPr>
                <w:rFonts w:ascii="Cambria Math" w:hAnsi="Cambria Math"/>
                <w:sz w:val="24"/>
              </w:rPr>
            </m:ctrlPr>
          </m:e>
          <m:sup>
            <m:r>
              <m:rPr>
                <m:sty m:val="p"/>
              </m:rPr>
              <w:rPr>
                <w:rFonts w:ascii="Cambria Math" w:hAnsi="Cambria Math"/>
                <w:sz w:val="24"/>
              </w:rPr>
              <m:t xml:space="preserve"> </m:t>
            </m:r>
            <m:ctrlPr>
              <w:rPr>
                <w:rFonts w:ascii="Cambria Math" w:hAnsi="Cambria Math"/>
                <w:sz w:val="24"/>
              </w:rPr>
            </m:ctrlPr>
          </m:sup>
        </m:sSup>
      </m:oMath>
      <w:r>
        <w:rPr>
          <w:rFonts w:ascii="Times New Roman" w:hAnsi="Times New Roman"/>
          <w:sz w:val="24"/>
        </w:rPr>
        <w:t>是潜在空间维度</w:t>
      </w:r>
      <w:r>
        <w:rPr>
          <w:rFonts w:hint="eastAsia" w:ascii="Times New Roman" w:hAnsi="Times New Roman"/>
          <w:sz w:val="24"/>
        </w:rPr>
        <w:t>（如30维）。</w:t>
      </w:r>
    </w:p>
    <w:p w14:paraId="777A3015">
      <w:pPr>
        <w:snapToGrid w:val="0"/>
        <w:spacing w:line="360" w:lineRule="auto"/>
        <w:ind w:firstLine="480" w:firstLineChars="200"/>
        <w:rPr>
          <w:rFonts w:ascii="Times New Roman" w:hAnsi="Times New Roman"/>
          <w:sz w:val="24"/>
        </w:rPr>
      </w:pPr>
      <w:r>
        <w:rPr>
          <w:rFonts w:hint="eastAsia" w:ascii="Times New Roman" w:hAnsi="Times New Roman"/>
          <w:sz w:val="24"/>
        </w:rPr>
        <w:t>使用解码器将潜在变量</w:t>
      </w:r>
      <m:oMath>
        <m:r>
          <m:rPr/>
          <w:rPr>
            <w:rFonts w:ascii="Cambria Math" w:hAnsi="Cambria Math"/>
            <w:sz w:val="24"/>
          </w:rPr>
          <m:t>Z</m:t>
        </m:r>
      </m:oMath>
      <w:r>
        <w:rPr>
          <w:rFonts w:hint="eastAsia" w:ascii="Times New Roman" w:hAnsi="Times New Roman"/>
          <w:sz w:val="24"/>
        </w:rPr>
        <w:t>映射回高维表达空间：</w:t>
      </w:r>
    </w:p>
    <w:p w14:paraId="1997B1E2">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f</m:t>
                  </m:r>
                  <m:ctrlPr>
                    <w:rPr>
                      <w:rFonts w:ascii="Cambria Math" w:hAnsi="Cambria Math"/>
                      <w:sz w:val="24"/>
                    </w:rPr>
                  </m:ctrlPr>
                </m:e>
                <m:sub>
                  <m:r>
                    <m:rPr/>
                    <w:rPr>
                      <w:rFonts w:ascii="Cambria Math" w:hAnsi="Cambria Math"/>
                      <w:sz w:val="24"/>
                    </w:rPr>
                    <m:t>θ</m:t>
                  </m:r>
                  <m:ctrlPr>
                    <w:rPr>
                      <w:rFonts w:ascii="Cambria Math" w:hAnsi="Cambria Math"/>
                      <w:sz w:val="24"/>
                    </w:rPr>
                  </m:ctrlPr>
                </m:sub>
              </m:sSub>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m:sty m:val="p"/>
                    </m:rPr>
                    <w:rPr>
                      <w:rFonts w:ascii="Cambria Math" w:hAnsi="Cambria Math"/>
                      <w:sz w:val="24"/>
                    </w:rPr>
                    <m:t>(</m:t>
                  </m:r>
                  <m:r>
                    <m:rPr/>
                    <w:rPr>
                      <w:rFonts w:ascii="Cambria Math" w:hAnsi="Cambria Math"/>
                      <w:sz w:val="24"/>
                    </w:rPr>
                    <m:t>c</m:t>
                  </m:r>
                  <m:r>
                    <m:rPr>
                      <m:sty m:val="p"/>
                    </m:rPr>
                    <w:rPr>
                      <w:rFonts w:ascii="Cambria Math" w:hAnsi="Cambria Math"/>
                      <w:sz w:val="24"/>
                    </w:rPr>
                    <m:t>+</m:t>
                  </m:r>
                  <m:r>
                    <m:rPr/>
                    <w:rPr>
                      <w:rFonts w:ascii="Cambria Math" w:hAnsi="Cambria Math"/>
                      <w:sz w:val="24"/>
                    </w:rPr>
                    <m:t>m</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r>
                <m:rPr>
                  <m:nor/>
                  <m:sty m:val="p"/>
                </m:rPr>
                <w:rPr>
                  <w:rFonts w:ascii="Times New Roman" w:hAnsi="Times New Roman"/>
                  <w:b w:val="0"/>
                  <w:i w:val="0"/>
                  <w:sz w:val="24"/>
                </w:rPr>
                <m:t xml:space="preserve"> 或 </m:t>
              </m:r>
              <m:sSup>
                <m:sSupPr>
                  <m:ctrlPr>
                    <w:rPr>
                      <w:rFonts w:ascii="Cambria Math" w:hAnsi="Cambria Math"/>
                      <w:sz w:val="24"/>
                    </w:rPr>
                  </m:ctrlPr>
                </m:sSupPr>
                <m:e>
                  <m:r>
                    <m:rPr>
                      <m:sty m:val="p"/>
                    </m:rPr>
                    <w:rPr>
                      <w:rFonts w:ascii="Cambria Math" w:hAnsi="Cambria Math"/>
                      <w:sz w:val="24"/>
                    </w:rPr>
                    <m:t>R</m:t>
                  </m:r>
                  <m:ctrlPr>
                    <w:rPr>
                      <w:rFonts w:ascii="Cambria Math" w:hAnsi="Cambria Math"/>
                      <w:sz w:val="24"/>
                    </w:rPr>
                  </m:ctrlPr>
                </m:e>
                <m:sup>
                  <m:r>
                    <m:rPr>
                      <m:sty m:val="p"/>
                    </m:rPr>
                    <w:rPr>
                      <w:rFonts w:ascii="Cambria Math" w:hAnsi="Cambria Math"/>
                      <w:sz w:val="24"/>
                    </w:rPr>
                    <m:t>(</m:t>
                  </m:r>
                  <m:r>
                    <m:rPr/>
                    <w:rPr>
                      <w:rFonts w:ascii="Cambria Math" w:hAnsi="Cambria Math"/>
                      <w:sz w:val="24"/>
                    </w:rPr>
                    <m:t>c</m:t>
                  </m:r>
                  <m:r>
                    <m:rPr>
                      <m:sty m:val="p"/>
                    </m:rPr>
                    <w:rPr>
                      <w:rFonts w:ascii="Cambria Math" w:hAnsi="Cambria Math"/>
                      <w:sz w:val="24"/>
                    </w:rPr>
                    <m:t>+</m:t>
                  </m:r>
                  <m:r>
                    <m:rPr/>
                    <w:rPr>
                      <w:rFonts w:ascii="Cambria Math" w:hAnsi="Cambria Math"/>
                      <w:sz w:val="24"/>
                    </w:rPr>
                    <m:t>n</m:t>
                  </m:r>
                  <m:r>
                    <m:rPr>
                      <m:sty m:val="p"/>
                    </m:rPr>
                    <w:rPr>
                      <w:rFonts w:ascii="Cambria Math" w:hAnsi="Cambria Math"/>
                      <w:sz w:val="24"/>
                    </w:rPr>
                    <m:t>)×</m:t>
                  </m:r>
                  <m:r>
                    <m:rPr/>
                    <w:rPr>
                      <w:rFonts w:ascii="Cambria Math" w:hAnsi="Cambria Math"/>
                      <w:sz w:val="24"/>
                    </w:rPr>
                    <m:t>g</m:t>
                  </m:r>
                  <m:ctrlPr>
                    <w:rPr>
                      <w:rFonts w:ascii="Cambria Math" w:hAnsi="Cambria Math"/>
                      <w:sz w:val="24"/>
                    </w:rPr>
                  </m:ctrlPr>
                </m:sup>
              </m:sSup>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3.3</m:t>
                  </m:r>
                  <m:ctrlPr>
                    <w:rPr>
                      <w:rFonts w:ascii="Cambria Math" w:hAnsi="Cambria Math"/>
                      <w:sz w:val="24"/>
                    </w:rPr>
                  </m:ctrlPr>
                </m:e>
              </m:d>
              <m:ctrlPr>
                <w:rPr>
                  <w:rFonts w:ascii="Cambria Math" w:hAnsi="Cambria Math"/>
                  <w:sz w:val="24"/>
                </w:rPr>
              </m:ctrlPr>
            </m:e>
          </m:eqArr>
        </m:oMath>
      </m:oMathPara>
    </w:p>
    <w:p w14:paraId="274CFC22">
      <w:pPr>
        <w:spacing w:line="360" w:lineRule="auto"/>
        <w:ind w:firstLine="480" w:firstLineChars="200"/>
        <w:rPr>
          <w:rFonts w:ascii="Times New Roman" w:hAnsi="Times New Roman"/>
          <w:sz w:val="24"/>
        </w:rPr>
      </w:pPr>
      <w:r>
        <w:rPr>
          <w:rFonts w:hint="eastAsia" w:ascii="Times New Roman" w:hAnsi="Times New Roman"/>
          <w:sz w:val="24"/>
        </w:rPr>
        <w:t>计算重构误差与KL散度损失优化变量</w:t>
      </w:r>
      <m:oMath>
        <m:r>
          <m:rPr/>
          <w:rPr>
            <w:rFonts w:ascii="Cambria Math" w:hAnsi="Cambria Math"/>
            <w:sz w:val="24"/>
          </w:rPr>
          <m:t>Z</m:t>
        </m:r>
      </m:oMath>
      <w:r>
        <w:rPr>
          <w:rFonts w:hint="eastAsia" w:ascii="Times New Roman" w:hAnsi="Times New Roman"/>
          <w:sz w:val="24"/>
        </w:rPr>
        <w:t>，迭代训练直至收敛，损失函数称为</w:t>
      </w:r>
      <w:r>
        <w:rPr>
          <w:rFonts w:ascii="Times New Roman" w:hAnsi="Times New Roman"/>
          <w:sz w:val="24"/>
        </w:rPr>
        <w:t>称为证据下界</w:t>
      </w:r>
      <w:r>
        <w:rPr>
          <w:rFonts w:hint="eastAsia" w:ascii="Times New Roman" w:hAnsi="Times New Roman"/>
          <w:sz w:val="24"/>
        </w:rPr>
        <w:t>（</w:t>
      </w:r>
      <w:r>
        <w:rPr>
          <w:rFonts w:ascii="Times New Roman" w:hAnsi="Times New Roman"/>
          <w:sz w:val="24"/>
        </w:rPr>
        <w:t>ELBO）</w:t>
      </w:r>
      <w:r>
        <w:rPr>
          <w:rFonts w:hint="eastAsia" w:ascii="Times New Roman" w:hAnsi="Times New Roman"/>
          <w:sz w:val="24"/>
        </w:rPr>
        <w:t>:</w:t>
      </w:r>
    </w:p>
    <w:p w14:paraId="2F5446B1">
      <w:pPr>
        <w:spacing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m:sty m:val="p"/>
                  <m:scr m:val="script"/>
                </m:rPr>
                <w:rPr>
                  <w:rFonts w:ascii="Cambria Math" w:hAnsi="Cambria Math"/>
                  <w:sz w:val="24"/>
                </w:rPr>
                <m:t>ℒ=</m:t>
              </m:r>
              <m:sSub>
                <m:sSubPr>
                  <m:ctrlPr>
                    <w:rPr>
                      <w:rFonts w:ascii="Cambria Math" w:hAnsi="Cambria Math"/>
                      <w:sz w:val="24"/>
                    </w:rPr>
                  </m:ctrlPr>
                </m:sSubPr>
                <m:e>
                  <m:r>
                    <m:rPr>
                      <m:sty m:val="p"/>
                    </m:rPr>
                    <w:rPr>
                      <w:rFonts w:ascii="Cambria Math" w:hAnsi="Cambria Math"/>
                      <w:sz w:val="24"/>
                    </w:rPr>
                    <m:t>E</m:t>
                  </m:r>
                  <m:ctrlPr>
                    <w:rPr>
                      <w:rFonts w:ascii="Cambria Math" w:hAnsi="Cambria Math"/>
                      <w:sz w:val="24"/>
                    </w:rPr>
                  </m:ctrlPr>
                </m:e>
                <m:sub>
                  <m:sSub>
                    <m:sSubPr>
                      <m:ctrlPr>
                        <w:rPr>
                          <w:rFonts w:ascii="Cambria Math" w:hAnsi="Cambria Math"/>
                          <w:sz w:val="24"/>
                        </w:rPr>
                      </m:ctrlPr>
                    </m:sSubPr>
                    <m:e>
                      <m:r>
                        <m:rPr/>
                        <w:rPr>
                          <w:rFonts w:ascii="Cambria Math" w:hAnsi="Cambria Math"/>
                          <w:sz w:val="24"/>
                        </w:rPr>
                        <m:t>q</m:t>
                      </m:r>
                      <m:ctrlPr>
                        <w:rPr>
                          <w:rFonts w:ascii="Cambria Math" w:hAnsi="Cambria Math"/>
                          <w:sz w:val="24"/>
                        </w:rPr>
                      </m:ctrlPr>
                    </m:e>
                    <m:sub>
                      <m:r>
                        <m:rPr/>
                        <w:rPr>
                          <w:rFonts w:ascii="Cambria Math" w:hAnsi="Cambria Math"/>
                          <w:sz w:val="24"/>
                        </w:rPr>
                        <m:t>ϕ</m:t>
                      </m:r>
                      <m:ctrlPr>
                        <w:rPr>
                          <w:rFonts w:ascii="Cambria Math" w:hAnsi="Cambria Math"/>
                          <w:sz w:val="24"/>
                        </w:rPr>
                      </m:ctrlPr>
                    </m:sub>
                  </m:sSub>
                  <m:d>
                    <m:dPr>
                      <m:ctrlPr>
                        <w:rPr>
                          <w:rFonts w:ascii="Cambria Math" w:hAnsi="Cambria Math"/>
                          <w:sz w:val="24"/>
                        </w:rPr>
                      </m:ctrlPr>
                    </m:dPr>
                    <m:e>
                      <m:r>
                        <m:rPr/>
                        <w:rPr>
                          <w:rFonts w:ascii="Cambria Math" w:hAnsi="Cambria Math"/>
                          <w:sz w:val="24"/>
                        </w:rPr>
                        <m:t>Z</m:t>
                      </m:r>
                      <m:ctrlPr>
                        <w:rPr>
                          <w:rFonts w:ascii="Cambria Math" w:hAnsi="Cambria Math"/>
                          <w:sz w:val="24"/>
                        </w:rPr>
                      </m:ctrlPr>
                    </m:e>
                    <m:e>
                      <m:r>
                        <m:rPr/>
                        <w:rPr>
                          <w:rFonts w:ascii="Cambria Math" w:hAnsi="Cambria Math"/>
                          <w:sz w:val="24"/>
                        </w:rPr>
                        <m:t>X</m:t>
                      </m:r>
                      <m:ctrlPr>
                        <w:rPr>
                          <w:rFonts w:ascii="Cambria Math" w:hAnsi="Cambria Math"/>
                          <w:sz w:val="24"/>
                        </w:rPr>
                      </m:ctrlPr>
                    </m:e>
                  </m:d>
                  <m:ctrlPr>
                    <w:rPr>
                      <w:rFonts w:ascii="Cambria Math" w:hAnsi="Cambria Math"/>
                      <w:sz w:val="24"/>
                    </w:rPr>
                  </m:ctrlPr>
                </m:sub>
              </m:sSub>
              <m:r>
                <m:rPr>
                  <m:sty m:val="p"/>
                </m:rPr>
                <w:rPr>
                  <w:rFonts w:ascii="Cambria Math" w:hAnsi="Cambria Math"/>
                  <w:sz w:val="24"/>
                </w:rPr>
                <m:t>[log⁡</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θ</m:t>
                  </m:r>
                  <m:ctrlPr>
                    <w:rPr>
                      <w:rFonts w:ascii="Cambria Math" w:hAnsi="Cambria Math"/>
                      <w:sz w:val="24"/>
                    </w:rPr>
                  </m:ctrlPr>
                </m:sub>
              </m:sSub>
              <m:r>
                <m:rPr>
                  <m:sty m:val="p"/>
                </m:rPr>
                <w:rPr>
                  <w:rFonts w:ascii="Cambria Math" w:hAnsi="Cambria Math"/>
                  <w:sz w:val="24"/>
                </w:rPr>
                <m:t>(</m:t>
              </m:r>
              <m:r>
                <m:rPr/>
                <w:rPr>
                  <w:rFonts w:ascii="Cambria Math" w:hAnsi="Cambria Math"/>
                  <w:sz w:val="24"/>
                </w:rPr>
                <m:t>X</m:t>
              </m:r>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D</m:t>
                  </m:r>
                  <m:ctrlPr>
                    <w:rPr>
                      <w:rFonts w:ascii="Cambria Math" w:hAnsi="Cambria Math"/>
                      <w:sz w:val="24"/>
                    </w:rPr>
                  </m:ctrlPr>
                </m:e>
                <m:sub>
                  <m:r>
                    <m:rPr/>
                    <w:rPr>
                      <w:rFonts w:ascii="Cambria Math" w:hAnsi="Cambria Math"/>
                      <w:sz w:val="24"/>
                    </w:rPr>
                    <m:t>KL</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q</m:t>
                  </m:r>
                  <m:ctrlPr>
                    <w:rPr>
                      <w:rFonts w:ascii="Cambria Math" w:hAnsi="Cambria Math"/>
                      <w:sz w:val="24"/>
                    </w:rPr>
                  </m:ctrlPr>
                </m:e>
                <m:sub>
                  <m:r>
                    <m:rPr/>
                    <w:rPr>
                      <w:rFonts w:ascii="Cambria Math" w:hAnsi="Cambria Math"/>
                      <w:sz w:val="24"/>
                    </w:rPr>
                    <m:t>ϕ</m:t>
                  </m:r>
                  <m:ctrlPr>
                    <w:rPr>
                      <w:rFonts w:ascii="Cambria Math" w:hAnsi="Cambria Math"/>
                      <w:sz w:val="24"/>
                    </w:rPr>
                  </m:ctrlPr>
                </m:sub>
              </m:sSub>
              <m:r>
                <m:rPr>
                  <m:sty m:val="p"/>
                </m:rPr>
                <w:rPr>
                  <w:rFonts w:ascii="Cambria Math" w:hAnsi="Cambria Math"/>
                  <w:sz w:val="24"/>
                </w:rPr>
                <m:t>(</m:t>
              </m:r>
              <m:r>
                <m:rPr/>
                <w:rPr>
                  <w:rFonts w:ascii="Cambria Math" w:hAnsi="Cambria Math"/>
                  <w:sz w:val="24"/>
                </w:rPr>
                <m:t>Z</m:t>
              </m:r>
              <m:r>
                <m:rPr>
                  <m:sty m:val="p"/>
                </m:rPr>
                <w:rPr>
                  <w:rFonts w:ascii="Cambria Math" w:hAnsi="Cambria Math"/>
                  <w:sz w:val="24"/>
                </w:rPr>
                <m:t>|</m:t>
              </m:r>
              <m:r>
                <m:rPr/>
                <w:rPr>
                  <w:rFonts w:ascii="Cambria Math" w:hAnsi="Cambria Math"/>
                  <w:sz w:val="24"/>
                </w:rPr>
                <m:t>X</m:t>
              </m:r>
              <m:r>
                <m:rPr>
                  <m:sty m:val="p"/>
                </m:rPr>
                <w:rPr>
                  <w:rFonts w:ascii="Cambria Math" w:hAnsi="Cambria Math"/>
                  <w:sz w:val="24"/>
                </w:rPr>
                <m:t>)|</m:t>
              </m:r>
              <m:d>
                <m:dPr>
                  <m:begChr m:val="|"/>
                  <m:ctrlPr>
                    <w:rPr>
                      <w:rFonts w:ascii="Cambria Math" w:hAnsi="Cambria Math"/>
                      <w:sz w:val="24"/>
                    </w:rPr>
                  </m:ctrlPr>
                </m:dPr>
                <m:e>
                  <m:r>
                    <m:rPr/>
                    <w:rPr>
                      <w:rFonts w:ascii="Cambria Math" w:hAnsi="Cambria Math"/>
                      <w:sz w:val="24"/>
                    </w:rPr>
                    <m:t>p</m:t>
                  </m:r>
                  <m:d>
                    <m:dPr>
                      <m:ctrlPr>
                        <w:rPr>
                          <w:rFonts w:ascii="Cambria Math" w:hAnsi="Cambria Math"/>
                          <w:sz w:val="24"/>
                        </w:rPr>
                      </m:ctrlPr>
                    </m:dPr>
                    <m:e>
                      <m:r>
                        <m:rPr/>
                        <w:rPr>
                          <w:rFonts w:ascii="Cambria Math" w:hAnsi="Cambria Math"/>
                          <w:sz w:val="24"/>
                        </w:rPr>
                        <m:t>Z</m:t>
                      </m:r>
                      <m:ctrlPr>
                        <w:rPr>
                          <w:rFonts w:ascii="Cambria Math" w:hAnsi="Cambria Math"/>
                          <w:sz w:val="24"/>
                        </w:rPr>
                      </m:ctrlPr>
                    </m:e>
                  </m:d>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3.4</m:t>
                  </m:r>
                  <m:ctrlPr>
                    <w:rPr>
                      <w:rFonts w:ascii="Cambria Math" w:hAnsi="Cambria Math"/>
                      <w:sz w:val="24"/>
                    </w:rPr>
                  </m:ctrlPr>
                </m:e>
              </m:d>
              <m:ctrlPr>
                <w:rPr>
                  <w:rFonts w:ascii="Cambria Math" w:hAnsi="Cambria Math"/>
                  <w:sz w:val="24"/>
                </w:rPr>
              </m:ctrlPr>
            </m:e>
          </m:eqArr>
        </m:oMath>
      </m:oMathPara>
    </w:p>
    <w:p w14:paraId="4ACA4B9C">
      <w:pPr>
        <w:snapToGrid w:val="0"/>
        <w:spacing w:line="360" w:lineRule="auto"/>
        <w:rPr>
          <w:rFonts w:ascii="Times New Roman" w:hAnsi="Times New Roman"/>
          <w:sz w:val="24"/>
        </w:rPr>
      </w:pPr>
      <w:r>
        <w:rPr>
          <w:rFonts w:ascii="Times New Roman" w:hAnsi="Times New Roman"/>
          <w:sz w:val="24"/>
        </w:rPr>
        <w:t>其中，先验分布</w:t>
      </w:r>
      <m:oMath>
        <m:r>
          <m:rPr>
            <m:sty m:val="p"/>
          </m:rPr>
          <w:rPr>
            <w:rFonts w:ascii="Cambria Math" w:hAnsi="Cambria Math"/>
            <w:sz w:val="24"/>
          </w:rPr>
          <m:t>p(Z)</m:t>
        </m:r>
      </m:oMath>
      <w:r>
        <w:rPr>
          <w:rFonts w:ascii="Times New Roman" w:hAnsi="Times New Roman"/>
          <w:sz w:val="24"/>
        </w:rPr>
        <w:t>通常是标准正态分布</w:t>
      </w:r>
      <w:r>
        <w:rPr>
          <w:rFonts w:hint="eastAsia" w:ascii="Times New Roman" w:hAnsi="Times New Roman"/>
          <w:sz w:val="24"/>
        </w:rPr>
        <w:t>，</w:t>
      </w:r>
      <m:oMath>
        <m:sSub>
          <w:bookmarkStart w:id="13" w:name="OLE_LINK38"/>
          <m:sSubPr>
            <m:ctrlPr>
              <w:rPr>
                <w:rFonts w:ascii="Cambria Math" w:hAnsi="Cambria Math"/>
                <w:sz w:val="24"/>
              </w:rPr>
            </m:ctrlPr>
          </m:sSubPr>
          <m:e>
            <m:r>
              <m:rPr>
                <m:sty m:val="p"/>
              </m:rPr>
              <w:rPr>
                <w:rFonts w:ascii="Cambria Math" w:hAnsi="Cambria Math"/>
                <w:sz w:val="24"/>
              </w:rPr>
              <m:t>D</m:t>
            </m:r>
            <m:ctrlPr>
              <w:rPr>
                <w:rFonts w:ascii="Cambria Math" w:hAnsi="Cambria Math"/>
                <w:sz w:val="24"/>
              </w:rPr>
            </m:ctrlPr>
          </m:e>
          <m:sub>
            <m:r>
              <m:rPr>
                <m:sty m:val="p"/>
              </m:rPr>
              <w:rPr>
                <w:rFonts w:ascii="Cambria Math" w:hAnsi="Cambria Math"/>
                <w:sz w:val="24"/>
              </w:rPr>
              <m:t>KL</m:t>
            </m:r>
            <w:bookmarkEnd w:id="13"/>
            <m:ctrlPr>
              <w:rPr>
                <w:rFonts w:ascii="Cambria Math" w:hAnsi="Cambria Math"/>
                <w:sz w:val="24"/>
              </w:rPr>
            </m:ctrlPr>
          </m:sub>
        </m:sSub>
      </m:oMath>
      <w:r>
        <w:rPr>
          <w:rFonts w:hint="eastAsia" w:ascii="Times New Roman" w:hAnsi="Times New Roman"/>
          <w:sz w:val="24"/>
        </w:rPr>
        <w:t>表示</w:t>
      </w:r>
      <w:r>
        <w:rPr>
          <w:rFonts w:ascii="Times New Roman" w:hAnsi="Times New Roman"/>
          <w:sz w:val="24"/>
        </w:rPr>
        <w:t>Kullback-Leibler （KL） 背离</w:t>
      </w:r>
      <w:r>
        <w:rPr>
          <w:rFonts w:hint="eastAsia" w:ascii="Times New Roman" w:hAnsi="Times New Roman"/>
          <w:sz w:val="24"/>
        </w:rPr>
        <w:t>，</w:t>
      </w:r>
      <m:oMath>
        <m:sSub>
          <m:sSubPr>
            <m:ctrlPr>
              <w:rPr>
                <w:rFonts w:ascii="Cambria Math" w:hAnsi="Cambria Math"/>
                <w:sz w:val="24"/>
              </w:rPr>
            </m:ctrlPr>
          </m:sSubPr>
          <m:e>
            <m:r>
              <m:rPr>
                <m:sty m:val="p"/>
              </m:rPr>
              <w:rPr>
                <w:rFonts w:ascii="Cambria Math" w:hAnsi="Cambria Math"/>
                <w:sz w:val="24"/>
              </w:rPr>
              <m:t>E</m:t>
            </m:r>
            <m:ctrlPr>
              <w:rPr>
                <w:rFonts w:ascii="Cambria Math" w:hAnsi="Cambria Math"/>
                <w:sz w:val="24"/>
              </w:rPr>
            </m:ctrlPr>
          </m:e>
          <m:sub>
            <m:sSub>
              <m:sSubPr>
                <m:ctrlPr>
                  <w:rPr>
                    <w:rFonts w:ascii="Cambria Math" w:hAnsi="Cambria Math"/>
                    <w:sz w:val="24"/>
                  </w:rPr>
                </m:ctrlPr>
              </m:sSubPr>
              <m:e>
                <m:r>
                  <m:rPr>
                    <m:sty m:val="p"/>
                  </m:rPr>
                  <w:rPr>
                    <w:rFonts w:ascii="Cambria Math" w:hAnsi="Cambria Math"/>
                    <w:sz w:val="24"/>
                  </w:rPr>
                  <m:t>q</m:t>
                </m:r>
                <m:ctrlPr>
                  <w:rPr>
                    <w:rFonts w:ascii="Cambria Math" w:hAnsi="Cambria Math"/>
                    <w:sz w:val="24"/>
                  </w:rPr>
                </m:ctrlPr>
              </m:e>
              <m:sub>
                <m:r>
                  <m:rPr>
                    <m:sty m:val="p"/>
                  </m:rPr>
                  <w:rPr>
                    <w:rFonts w:ascii="Cambria Math" w:hAnsi="Cambria Math"/>
                    <w:sz w:val="24"/>
                  </w:rPr>
                  <m:t>ϕ</m:t>
                </m:r>
                <m:ctrlPr>
                  <w:rPr>
                    <w:rFonts w:ascii="Cambria Math" w:hAnsi="Cambria Math"/>
                    <w:sz w:val="24"/>
                  </w:rPr>
                </m:ctrlPr>
              </m:sub>
            </m:sSub>
            <m:r>
              <m:rPr>
                <m:sty m:val="p"/>
              </m:rPr>
              <w:rPr>
                <w:rFonts w:ascii="Cambria Math" w:hAnsi="Cambria Math"/>
                <w:sz w:val="24"/>
              </w:rPr>
              <m:t>(Z|X)</m:t>
            </m:r>
            <m:ctrlPr>
              <w:rPr>
                <w:rFonts w:ascii="Cambria Math" w:hAnsi="Cambria Math"/>
                <w:sz w:val="24"/>
              </w:rPr>
            </m:ctrlPr>
          </m:sub>
        </m:sSub>
      </m:oMath>
      <w:r>
        <w:rPr>
          <w:rFonts w:hint="eastAsia" w:ascii="Times New Roman" w:hAnsi="Times New Roman"/>
          <w:sz w:val="24"/>
        </w:rPr>
        <w:t>表示ELBO的可能性。</w:t>
      </w:r>
    </w:p>
    <w:bookmarkEnd w:id="11"/>
    <w:p w14:paraId="3681AB2F">
      <w:pPr>
        <w:pStyle w:val="4"/>
        <w:spacing w:before="120" w:after="120" w:line="300" w:lineRule="auto"/>
        <w:jc w:val="left"/>
        <w:rPr>
          <w:rFonts w:hint="eastAsia" w:ascii="宋体" w:hAnsi="宋体" w:eastAsia="宋体" w:cs="宋体"/>
          <w:b w:val="0"/>
          <w:bCs w:val="0"/>
          <w:sz w:val="24"/>
          <w:szCs w:val="24"/>
          <w:lang w:bidi="ar"/>
        </w:rPr>
      </w:pPr>
      <w:bookmarkStart w:id="14" w:name="OLE_LINK36"/>
      <w:bookmarkStart w:id="15" w:name="OLE_LINK32"/>
      <w:r>
        <w:rPr>
          <w:rFonts w:hint="eastAsia" w:ascii="宋体" w:hAnsi="宋体" w:eastAsia="宋体" w:cs="宋体"/>
          <w:b w:val="0"/>
          <w:bCs w:val="0"/>
          <w:sz w:val="24"/>
          <w:szCs w:val="24"/>
          <w:lang w:bidi="ar"/>
        </w:rPr>
        <w:t>3.1.2.2链接图构造</w:t>
      </w:r>
    </w:p>
    <w:p w14:paraId="4984CB1E">
      <w:pPr>
        <w:snapToGrid w:val="0"/>
        <w:spacing w:line="360" w:lineRule="auto"/>
        <w:ind w:firstLine="480" w:firstLineChars="200"/>
        <w:rPr>
          <w:rFonts w:ascii="Times New Roman" w:hAnsi="Times New Roman"/>
          <w:kern w:val="0"/>
          <w:sz w:val="24"/>
          <w:lang w:bidi="ar"/>
        </w:rPr>
      </w:pPr>
      <w:bookmarkStart w:id="16" w:name="OLE_LINK57"/>
      <w:r>
        <w:rPr>
          <w:rFonts w:hint="eastAsia" w:ascii="Times New Roman" w:hAnsi="Times New Roman"/>
          <w:kern w:val="0"/>
          <w:sz w:val="24"/>
          <w:lang w:bidi="ar"/>
        </w:rPr>
        <w:t>真实 spot 图的构建采用了一种融合细胞信息的策略。具体来说，</w:t>
      </w:r>
      <w:bookmarkStart w:id="17" w:name="OLE_LINK37"/>
      <w:r>
        <w:rPr>
          <w:rFonts w:ascii="Times New Roman" w:hAnsi="Times New Roman"/>
          <w:kern w:val="0"/>
          <w:sz w:val="24"/>
          <w:lang w:bidi="ar"/>
        </w:rPr>
        <w:t>对每个真实 spot 节点</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oMath>
      <w:r>
        <w:rPr>
          <w:kern w:val="0"/>
          <w:sz w:val="24"/>
          <w:lang w:bidi="ar"/>
        </w:rPr>
        <w:t>​</w:t>
      </w:r>
      <w:bookmarkEnd w:id="17"/>
      <w:r>
        <w:rPr>
          <w:rFonts w:hint="eastAsia" w:ascii="Times New Roman" w:hAnsi="Times New Roman"/>
          <w:kern w:val="0"/>
          <w:sz w:val="24"/>
          <w:lang w:bidi="ar"/>
        </w:rPr>
        <w:t>，</w:t>
      </w:r>
      <w:r>
        <w:rPr>
          <w:rFonts w:ascii="Times New Roman" w:hAnsi="Times New Roman"/>
          <w:kern w:val="0"/>
          <w:sz w:val="24"/>
          <w:lang w:bidi="ar"/>
        </w:rPr>
        <w:t>查找其最近的</w:t>
      </w:r>
      <w:r>
        <w:rPr>
          <w:rFonts w:hint="eastAsia" w:ascii="Times New Roman" w:hAnsi="Times New Roman"/>
          <w:kern w:val="0"/>
          <w:sz w:val="24"/>
          <w:lang w:bidi="ar"/>
        </w:rPr>
        <w:t>p</w:t>
      </w:r>
      <w:r>
        <w:rPr>
          <w:rFonts w:ascii="Times New Roman" w:hAnsi="Times New Roman"/>
          <w:kern w:val="0"/>
          <w:sz w:val="24"/>
          <w:lang w:bidi="ar"/>
        </w:rPr>
        <w:t>个其他 spot 节点</w:t>
      </w:r>
      <m:oMath>
        <m:sSub>
          <w:bookmarkStart w:id="18" w:name="OLE_LINK39"/>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w:bookmarkEnd w:id="18"/>
          </m:sub>
        </m:sSub>
      </m:oMath>
      <w:r>
        <w:rPr>
          <w:rFonts w:hint="eastAsia" w:ascii="Times New Roman" w:hAnsi="Times New Roman"/>
          <w:kern w:val="0"/>
          <w:sz w:val="24"/>
          <w:lang w:bidi="ar"/>
        </w:rPr>
        <w:t>，</w:t>
      </w:r>
      <w:r>
        <w:rPr>
          <w:rFonts w:ascii="Times New Roman" w:hAnsi="Times New Roman"/>
          <w:kern w:val="0"/>
          <w:sz w:val="24"/>
          <w:lang w:bidi="ar"/>
        </w:rPr>
        <w:t>以及最近的</w:t>
      </w:r>
      <w:r>
        <w:rPr>
          <w:rFonts w:hint="eastAsia" w:ascii="Times New Roman" w:hAnsi="Times New Roman"/>
          <w:i/>
          <w:iCs/>
          <w:kern w:val="0"/>
          <w:sz w:val="24"/>
          <w:lang w:bidi="ar"/>
        </w:rPr>
        <w:t>q</w:t>
      </w:r>
      <w:r>
        <w:rPr>
          <w:rFonts w:ascii="Times New Roman" w:hAnsi="Times New Roman"/>
          <w:kern w:val="0"/>
          <w:sz w:val="24"/>
          <w:lang w:bidi="ar"/>
        </w:rPr>
        <w:t>个细胞节点</w:t>
      </w:r>
      <m:oMath>
        <m:sSub>
          <w:bookmarkStart w:id="19" w:name="OLE_LINK40"/>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hint="eastAsia" w:ascii="Cambria Math" w:hAnsi="Cambria Math"/>
                <w:kern w:val="0"/>
                <w:sz w:val="24"/>
                <w:lang w:bidi="ar"/>
              </w:rPr>
              <m:t>k</m:t>
            </m:r>
            <w:bookmarkEnd w:id="19"/>
            <m:ctrlPr>
              <w:rPr>
                <w:rFonts w:ascii="Cambria Math" w:hAnsi="Cambria Math"/>
                <w:kern w:val="0"/>
                <w:sz w:val="24"/>
                <w:lang w:bidi="ar"/>
              </w:rPr>
            </m:ctrlPr>
          </m:sub>
        </m:sSub>
      </m:oMath>
      <w:r>
        <w:rPr>
          <w:rFonts w:hint="eastAsia" w:ascii="Times New Roman" w:hAnsi="Times New Roman"/>
          <w:kern w:val="0"/>
          <w:sz w:val="24"/>
          <w:lang w:bidi="ar"/>
        </w:rPr>
        <w:t>，</w:t>
      </w:r>
      <w:r>
        <w:rPr>
          <w:rFonts w:ascii="Times New Roman" w:hAnsi="Times New Roman"/>
          <w:kern w:val="0"/>
          <w:sz w:val="24"/>
          <w:lang w:bidi="ar"/>
        </w:rPr>
        <w:t>同时，对每个细胞节点</w:t>
      </w:r>
      <m:oMath>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hint="eastAsia" w:ascii="Cambria Math" w:hAnsi="Cambria Math"/>
                <w:kern w:val="0"/>
                <w:sz w:val="24"/>
                <w:lang w:bidi="ar"/>
              </w:rPr>
              <m:t>k</m:t>
            </m:r>
            <m:ctrlPr>
              <w:rPr>
                <w:rFonts w:ascii="Cambria Math" w:hAnsi="Cambria Math"/>
                <w:kern w:val="0"/>
                <w:sz w:val="24"/>
                <w:lang w:bidi="ar"/>
              </w:rPr>
            </m:ctrlPr>
          </m:sub>
        </m:sSub>
      </m:oMath>
      <w:r>
        <w:rPr>
          <w:rFonts w:ascii="Times New Roman" w:hAnsi="Times New Roman"/>
          <w:kern w:val="0"/>
          <w:sz w:val="24"/>
          <w:lang w:bidi="ar"/>
        </w:rPr>
        <w:t>，查找其最近的</w:t>
      </w:r>
      <w:r>
        <w:rPr>
          <w:rFonts w:hint="eastAsia" w:ascii="Times New Roman" w:hAnsi="Times New Roman"/>
          <w:i/>
          <w:iCs/>
          <w:kern w:val="0"/>
          <w:sz w:val="24"/>
          <w:lang w:bidi="ar"/>
        </w:rPr>
        <w:t>p</w:t>
      </w:r>
      <w:r>
        <w:rPr>
          <w:rFonts w:ascii="Times New Roman" w:hAnsi="Times New Roman"/>
          <w:kern w:val="0"/>
          <w:sz w:val="24"/>
          <w:lang w:bidi="ar"/>
        </w:rPr>
        <w:t>个 spot 节点</w:t>
      </w:r>
      <w:r>
        <w:rPr>
          <w:rFonts w:hint="eastAsia" w:ascii="Times New Roman" w:hAnsi="Times New Roman"/>
          <w:kern w:val="0"/>
          <w:sz w:val="24"/>
          <w:lang w:bidi="ar"/>
        </w:rPr>
        <w:t>，</w:t>
      </w:r>
      <w:r>
        <w:rPr>
          <w:rFonts w:ascii="Times New Roman" w:hAnsi="Times New Roman"/>
          <w:kern w:val="0"/>
          <w:sz w:val="24"/>
          <w:lang w:bidi="ar"/>
        </w:rPr>
        <w:t>仅保留互为近邻的连接关系；所有与 spot 互近邻的细胞类型集合定义为</w:t>
      </w:r>
      <m:oMath>
        <m:r>
          <m:rPr/>
          <w:rPr>
            <w:rFonts w:ascii="Cambria Math" w:hAnsi="Cambria Math"/>
            <w:kern w:val="0"/>
            <w:sz w:val="24"/>
            <w:lang w:bidi="ar"/>
          </w:rPr>
          <m:t>Xc</m:t>
        </m:r>
      </m:oMath>
      <w:r>
        <w:rPr>
          <w:kern w:val="0"/>
          <w:sz w:val="24"/>
          <w:lang w:bidi="ar"/>
        </w:rPr>
        <w:t>​</w:t>
      </w:r>
      <w:r>
        <w:rPr>
          <w:rFonts w:ascii="Times New Roman" w:hAnsi="Times New Roman"/>
          <w:kern w:val="0"/>
          <w:sz w:val="24"/>
          <w:lang w:bidi="ar"/>
        </w:rPr>
        <w:t>。基于此</w:t>
      </w:r>
      <w:r>
        <w:rPr>
          <w:rFonts w:hint="eastAsia" w:ascii="Times New Roman" w:hAnsi="Times New Roman"/>
          <w:kern w:val="0"/>
          <w:sz w:val="24"/>
          <w:lang w:bidi="ar"/>
        </w:rPr>
        <w:t>异质</w:t>
      </w:r>
      <w:r>
        <w:rPr>
          <w:rFonts w:ascii="Times New Roman" w:hAnsi="Times New Roman"/>
          <w:kern w:val="0"/>
          <w:sz w:val="24"/>
          <w:lang w:bidi="ar"/>
        </w:rPr>
        <w:t xml:space="preserve">图 </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c</m:t>
            </m:r>
            <m:r>
              <m:rPr>
                <m:sty m:val="p"/>
              </m:rPr>
              <w:rPr>
                <w:rFonts w:ascii="Cambria Math" w:hAnsi="Cambria Math"/>
                <w:kern w:val="0"/>
                <w:sz w:val="24"/>
                <w:lang w:bidi="ar"/>
              </w:rPr>
              <m:t>+</m:t>
            </m:r>
            <m:r>
              <m:rPr/>
              <w:rPr>
                <w:rFonts w:hint="eastAsia"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c</m:t>
            </m:r>
            <m:r>
              <m:rPr>
                <m:sty m:val="p"/>
              </m:rPr>
              <w:rPr>
                <w:rFonts w:ascii="Cambria Math" w:hAnsi="Cambria Math"/>
                <w:kern w:val="0"/>
                <w:sz w:val="24"/>
                <w:lang w:bidi="ar"/>
              </w:rPr>
              <m:t>+</m:t>
            </m:r>
            <m:r>
              <m:rPr/>
              <w:rPr>
                <w:rFonts w:ascii="Cambria Math" w:hAnsi="Cambria Math"/>
                <w:kern w:val="0"/>
                <w:sz w:val="24"/>
                <w:lang w:bidi="ar"/>
              </w:rPr>
              <m:t>n</m:t>
            </m:r>
            <m:r>
              <m:rPr>
                <m:sty m:val="p"/>
              </m:rPr>
              <w:rPr>
                <w:rFonts w:ascii="Cambria Math" w:hAnsi="Cambria Math"/>
                <w:kern w:val="0"/>
                <w:sz w:val="24"/>
                <w:lang w:bidi="ar"/>
              </w:rPr>
              <m:t>)</m:t>
            </m:r>
            <m:ctrlPr>
              <w:rPr>
                <w:rFonts w:ascii="Cambria Math" w:hAnsi="Cambria Math"/>
                <w:kern w:val="0"/>
                <w:sz w:val="24"/>
                <w:lang w:bidi="ar"/>
              </w:rPr>
            </m:ctrlPr>
          </m:sup>
        </m:sSup>
      </m:oMath>
      <w:r>
        <w:rPr>
          <w:rFonts w:ascii="Times New Roman" w:hAnsi="Times New Roman"/>
          <w:kern w:val="0"/>
          <w:sz w:val="24"/>
          <w:lang w:bidi="ar"/>
        </w:rPr>
        <w:t>，进一步寻找所有满足</w:t>
      </w:r>
      <w:r>
        <w:rPr>
          <w:rFonts w:hint="eastAsia" w:ascii="Times New Roman" w:hAnsi="Times New Roman"/>
          <w:kern w:val="0"/>
          <w:sz w:val="24"/>
          <w:lang w:bidi="ar"/>
        </w:rPr>
        <w:t>spot-细胞-spot</w:t>
      </w:r>
      <w:r>
        <w:rPr>
          <w:rFonts w:ascii="Times New Roman" w:hAnsi="Times New Roman"/>
          <w:kern w:val="0"/>
          <w:sz w:val="24"/>
          <w:lang w:bidi="ar"/>
        </w:rPr>
        <w:t>路径的 spot 对</w:t>
      </w:r>
      <m:oMath>
        <m:r>
          <m:rPr>
            <m:sty m:val="p"/>
          </m:rPr>
          <w:rPr>
            <w:rFonts w:ascii="Cambria Math" w:hAnsi="Cambria Math"/>
            <w:kern w:val="0"/>
            <w:sz w:val="24"/>
            <w:lang w:bidi="ar"/>
          </w:rPr>
          <m:t>(</m:t>
        </m:r>
        <m:sSub>
          <w:bookmarkStart w:id="20" w:name="OLE_LINK42"/>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j</m:t>
            </m:r>
            <w:bookmarkEnd w:id="20"/>
            <m:ctrlPr>
              <w:rPr>
                <w:rFonts w:ascii="Cambria Math" w:hAnsi="Cambria Math"/>
                <w:kern w:val="0"/>
                <w:sz w:val="24"/>
                <w:lang w:bidi="ar"/>
              </w:rPr>
            </m:ctrlPr>
          </m:sub>
        </m:sSub>
        <m:r>
          <m:rPr>
            <m:sty m:val="p"/>
          </m:rPr>
          <w:rPr>
            <w:rFonts w:ascii="Cambria Math" w:hAnsi="Cambria Math"/>
            <w:kern w:val="0"/>
            <w:sz w:val="24"/>
            <w:lang w:bidi="ar"/>
          </w:rPr>
          <m:t>)</m:t>
        </m:r>
      </m:oMath>
      <w:r>
        <w:rPr>
          <w:rFonts w:ascii="Times New Roman" w:hAnsi="Times New Roman"/>
          <w:kern w:val="0"/>
          <w:sz w:val="24"/>
          <w:lang w:bidi="ar"/>
        </w:rPr>
        <w:t xml:space="preserve">。若 </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oMath>
      <w:r>
        <w:rPr>
          <w:rFonts w:ascii="Times New Roman" w:hAnsi="Times New Roman"/>
          <w:kern w:val="0"/>
          <w:sz w:val="24"/>
          <w:lang w:bidi="ar"/>
        </w:rPr>
        <w:t>和</w:t>
      </w:r>
      <m:oMath>
        <m:sSub>
          <m:sSubPr>
            <m:ctrlPr>
              <w:rPr>
                <w:rFonts w:ascii="Cambria Math" w:hAnsi="Cambria Math"/>
                <w:kern w:val="0"/>
                <w:sz w:val="24"/>
                <w:lang w:bidi="ar"/>
              </w:rPr>
            </m:ctrlPr>
          </m:sSubPr>
          <m:e>
            <m:r>
              <m:rPr/>
              <w:rPr>
                <w:rFonts w:ascii="Cambria Math" w:hAnsi="Cambria Math"/>
                <w:kern w:val="0"/>
                <w:sz w:val="24"/>
                <w:lang w:bidi="ar"/>
              </w:rPr>
              <m:t>s</m:t>
            </m:r>
            <m:ctrlPr>
              <w:rPr>
                <w:rFonts w:ascii="Cambria Math" w:hAnsi="Cambria Math"/>
                <w:kern w:val="0"/>
                <w:sz w:val="24"/>
                <w:lang w:bidi="ar"/>
              </w:rPr>
            </m:ctrlPr>
          </m:e>
          <m:sub>
            <m:r>
              <m:rPr/>
              <w:rPr>
                <w:rFonts w:ascii="Cambria Math" w:hAnsi="Cambria Math"/>
                <w:kern w:val="0"/>
                <w:sz w:val="24"/>
                <w:lang w:bidi="ar"/>
              </w:rPr>
              <m:t>j</m:t>
            </m:r>
            <m:ctrlPr>
              <w:rPr>
                <w:rFonts w:ascii="Cambria Math" w:hAnsi="Cambria Math"/>
                <w:kern w:val="0"/>
                <w:sz w:val="24"/>
                <w:lang w:bidi="ar"/>
              </w:rPr>
            </m:ctrlPr>
          </m:sub>
        </m:sSub>
      </m:oMath>
      <w:r>
        <w:rPr>
          <w:rFonts w:ascii="Times New Roman" w:hAnsi="Times New Roman"/>
          <w:kern w:val="0"/>
          <w:sz w:val="24"/>
          <w:lang w:bidi="ar"/>
        </w:rPr>
        <w:t>未直接连接，但通过一个共享细胞</w:t>
      </w:r>
      <m:oMath>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k</m:t>
            </m:r>
            <m:ctrlPr>
              <w:rPr>
                <w:rFonts w:ascii="Cambria Math" w:hAnsi="Cambria Math"/>
                <w:kern w:val="0"/>
                <w:sz w:val="24"/>
                <w:lang w:bidi="ar"/>
              </w:rPr>
            </m:ctrlPr>
          </m:sub>
        </m:sSub>
      </m:oMath>
      <w:r>
        <w:rPr>
          <w:rFonts w:ascii="Times New Roman" w:hAnsi="Times New Roman"/>
          <w:kern w:val="0"/>
          <w:sz w:val="24"/>
          <w:lang w:bidi="ar"/>
        </w:rPr>
        <w:t>存在间接路径，则建立间接边，边权为该路径两段距离的平均值</w:t>
      </w:r>
      <w:r>
        <w:rPr>
          <w:rFonts w:hint="eastAsia" w:ascii="Times New Roman" w:hAnsi="Times New Roman"/>
          <w:kern w:val="0"/>
          <w:sz w:val="24"/>
          <w:lang w:bidi="ar"/>
        </w:rPr>
        <w:t>，</w:t>
      </w:r>
      <w:r>
        <w:rPr>
          <w:rFonts w:ascii="Times New Roman" w:hAnsi="Times New Roman"/>
          <w:kern w:val="0"/>
          <w:sz w:val="24"/>
          <w:lang w:bidi="ar"/>
        </w:rPr>
        <w:t>若存在多个路径，取所有路径的平均：</w:t>
      </w:r>
    </w:p>
    <w:p w14:paraId="5FB4A539">
      <w:pPr>
        <w:pStyle w:val="12"/>
        <w:rPr>
          <w:rFonts w:ascii="Times New Roman" w:hAnsi="Times New Roman" w:cs="Times New Roman"/>
          <w:lang w:bidi="ar"/>
        </w:rPr>
      </w:pPr>
      <m:oMathPara>
        <m:oMath>
          <m:eqArr>
            <w:bookmarkStart w:id="21" w:name="OLE_LINK43"/>
            <m:eqArrPr>
              <m:maxDist m:val="1"/>
              <m:ctrlPr>
                <w:rPr>
                  <w:rFonts w:ascii="Cambria Math" w:hAnsi="Cambria Math" w:cs="Times New Roman"/>
                  <w:lang w:bidi="ar"/>
                </w:rPr>
              </m:ctrlPr>
            </m:eqArrPr>
            <m:e>
              <m:sSub>
                <m:sSubPr>
                  <m:ctrlPr>
                    <w:rPr>
                      <w:rFonts w:ascii="Cambria Math" w:hAnsi="Cambria Math" w:cs="Times New Roman"/>
                      <w:lang w:bidi="ar"/>
                    </w:rPr>
                  </m:ctrlPr>
                </m:sSubPr>
                <m:e>
                  <m:r>
                    <m:rPr/>
                    <w:rPr>
                      <w:rFonts w:ascii="Cambria Math" w:hAnsi="Cambria Math" w:cs="Times New Roman"/>
                      <w:lang w:bidi="ar"/>
                    </w:rPr>
                    <m:t>w</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Sub>
              <m:r>
                <m:rPr>
                  <m:sty m:val="p"/>
                </m:rPr>
                <w:rPr>
                  <w:rFonts w:ascii="Cambria Math" w:hAnsi="Cambria Math" w:cs="Times New Roman"/>
                  <w:lang w:bidi="ar"/>
                </w:rPr>
                <m:t>=</m:t>
              </m:r>
              <m:f>
                <m:fPr>
                  <m:ctrlPr>
                    <w:rPr>
                      <w:rFonts w:ascii="Cambria Math" w:hAnsi="Cambria Math" w:cs="Times New Roman"/>
                      <w:lang w:bidi="ar"/>
                    </w:rPr>
                  </m:ctrlPr>
                </m:fPr>
                <m:num>
                  <m:r>
                    <m:rPr>
                      <m:sty m:val="p"/>
                    </m:rPr>
                    <w:rPr>
                      <w:rFonts w:ascii="Cambria Math" w:hAnsi="Cambria Math" w:cs="Times New Roman"/>
                      <w:lang w:bidi="ar"/>
                    </w:rPr>
                    <m:t>1</m:t>
                  </m:r>
                  <m:ctrlPr>
                    <w:rPr>
                      <w:rFonts w:ascii="Cambria Math" w:hAnsi="Cambria Math" w:cs="Times New Roman"/>
                      <w:lang w:bidi="ar"/>
                    </w:rPr>
                  </m:ctrlPr>
                </m:num>
                <m:den>
                  <m:r>
                    <m:rPr>
                      <m:sty m:val="p"/>
                    </m:rPr>
                    <w:rPr>
                      <w:rFonts w:ascii="Cambria Math" w:hAnsi="Cambria Math" w:cs="Times New Roman"/>
                      <w:lang w:bidi="ar"/>
                    </w:rPr>
                    <m:t>|</m:t>
                  </m:r>
                  <m:sSubSup>
                    <m:sSubSupPr>
                      <m:ctrlPr>
                        <w:rPr>
                          <w:rFonts w:ascii="Cambria Math" w:hAnsi="Cambria Math" w:cs="Times New Roman"/>
                          <w:lang w:bidi="ar"/>
                        </w:rPr>
                      </m:ctrlPr>
                    </m:sSubSupPr>
                    <m:e>
                      <m:r>
                        <m:rPr>
                          <m:sty m:val="p"/>
                          <m:scr m:val="script"/>
                        </m:rPr>
                        <w:rPr>
                          <w:rFonts w:ascii="Cambria Math" w:hAnsi="Cambria Math" w:cs="Times New Roman"/>
                          <w:lang w:bidi="ar"/>
                        </w:rPr>
                        <m:t>P</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up>
                      <m:r>
                        <m:rPr>
                          <m:sty m:val="p"/>
                        </m:rPr>
                        <w:rPr>
                          <w:rFonts w:ascii="Cambria Math" w:hAnsi="Cambria Math" w:cs="Times New Roman"/>
                          <w:lang w:bidi="ar"/>
                        </w:rPr>
                        <m:t>(</m:t>
                      </m:r>
                      <m:r>
                        <m:rPr/>
                        <w:rPr>
                          <w:rFonts w:ascii="Cambria Math" w:hAnsi="Cambria Math" w:cs="Times New Roman"/>
                          <w:lang w:bidi="ar"/>
                        </w:rPr>
                        <m:t>s</m:t>
                      </m:r>
                      <m:r>
                        <m:rPr>
                          <m:sty m:val="p"/>
                        </m:rPr>
                        <w:rPr>
                          <w:rFonts w:ascii="Cambria Math" w:hAnsi="Cambria Math" w:cs="Times New Roman"/>
                          <w:lang w:bidi="ar"/>
                        </w:rPr>
                        <m:t>)</m:t>
                      </m:r>
                      <m:ctrlPr>
                        <w:rPr>
                          <w:rFonts w:ascii="Cambria Math" w:hAnsi="Cambria Math" w:cs="Times New Roman"/>
                          <w:lang w:bidi="ar"/>
                        </w:rPr>
                      </m:ctrlPr>
                    </m:sup>
                  </m:sSubSup>
                  <m:r>
                    <m:rPr>
                      <m:sty m:val="p"/>
                    </m:rPr>
                    <w:rPr>
                      <w:rFonts w:ascii="Cambria Math" w:hAnsi="Cambria Math" w:cs="Times New Roman"/>
                      <w:lang w:bidi="ar"/>
                    </w:rPr>
                    <m:t>|</m:t>
                  </m:r>
                  <m:ctrlPr>
                    <w:rPr>
                      <w:rFonts w:ascii="Cambria Math" w:hAnsi="Cambria Math" w:cs="Times New Roman"/>
                      <w:lang w:bidi="ar"/>
                    </w:rPr>
                  </m:ctrlPr>
                </m:den>
              </m:f>
              <m:nary>
                <m:naryPr>
                  <m:chr m:val="∑"/>
                  <m:grow m:val="1"/>
                  <m:limLoc m:val="undOvr"/>
                  <m:supHide m:val="1"/>
                  <m:ctrlPr>
                    <w:rPr>
                      <w:rFonts w:ascii="Cambria Math" w:hAnsi="Cambria Math" w:cs="Times New Roman"/>
                      <w:lang w:bidi="ar"/>
                    </w:rPr>
                  </m:ctrlPr>
                </m:naryPr>
                <m:sub>
                  <m:r>
                    <m:rPr/>
                    <w:rPr>
                      <w:rFonts w:ascii="Cambria Math" w:hAnsi="Cambria Math" w:cs="Times New Roman"/>
                      <w:lang w:bidi="ar"/>
                    </w:rPr>
                    <m:t>p</m:t>
                  </m:r>
                  <m:r>
                    <m:rPr>
                      <m:sty m:val="p"/>
                    </m:rPr>
                    <w:rPr>
                      <w:rFonts w:ascii="Cambria Math" w:hAnsi="Cambria Math" w:cs="Times New Roman"/>
                      <w:lang w:bidi="ar"/>
                    </w:rPr>
                    <m:t>∈</m:t>
                  </m:r>
                  <m:sSubSup>
                    <m:sSubSupPr>
                      <m:ctrlPr>
                        <w:rPr>
                          <w:rFonts w:ascii="Cambria Math" w:hAnsi="Cambria Math" w:cs="Times New Roman"/>
                          <w:lang w:bidi="ar"/>
                        </w:rPr>
                      </m:ctrlPr>
                    </m:sSubSupPr>
                    <m:e>
                      <m:r>
                        <m:rPr>
                          <m:sty m:val="p"/>
                          <m:scr m:val="script"/>
                        </m:rPr>
                        <w:rPr>
                          <w:rFonts w:ascii="Cambria Math" w:hAnsi="Cambria Math" w:cs="Times New Roman"/>
                          <w:lang w:bidi="ar"/>
                        </w:rPr>
                        <m:t>P</m:t>
                      </m:r>
                      <m:ctrlPr>
                        <w:rPr>
                          <w:rFonts w:ascii="Cambria Math" w:hAnsi="Cambria Math" w:cs="Times New Roman"/>
                          <w:lang w:bidi="ar"/>
                        </w:rPr>
                      </m:ctrlPr>
                    </m:e>
                    <m:sub>
                      <m:r>
                        <m:rPr/>
                        <w:rPr>
                          <w:rFonts w:ascii="Cambria Math" w:hAnsi="Cambria Math" w:cs="Times New Roman"/>
                          <w:lang w:bidi="ar"/>
                        </w:rPr>
                        <m:t>ij</m:t>
                      </m:r>
                      <m:ctrlPr>
                        <w:rPr>
                          <w:rFonts w:ascii="Cambria Math" w:hAnsi="Cambria Math" w:cs="Times New Roman"/>
                          <w:lang w:bidi="ar"/>
                        </w:rPr>
                      </m:ctrlPr>
                    </m:sub>
                    <m:sup>
                      <m:r>
                        <m:rPr>
                          <m:sty m:val="p"/>
                        </m:rPr>
                        <w:rPr>
                          <w:rFonts w:ascii="Cambria Math" w:hAnsi="Cambria Math" w:cs="Times New Roman"/>
                          <w:lang w:bidi="ar"/>
                        </w:rPr>
                        <m:t>(</m:t>
                      </m:r>
                      <m:r>
                        <m:rPr/>
                        <w:rPr>
                          <w:rFonts w:ascii="Cambria Math" w:hAnsi="Cambria Math" w:cs="Times New Roman"/>
                          <w:lang w:bidi="ar"/>
                        </w:rPr>
                        <m:t>s</m:t>
                      </m:r>
                      <m:r>
                        <m:rPr>
                          <m:sty m:val="p"/>
                        </m:rPr>
                        <w:rPr>
                          <w:rFonts w:ascii="Cambria Math" w:hAnsi="Cambria Math" w:cs="Times New Roman"/>
                          <w:lang w:bidi="ar"/>
                        </w:rPr>
                        <m:t>)</m:t>
                      </m:r>
                      <m:ctrlPr>
                        <w:rPr>
                          <w:rFonts w:ascii="Cambria Math" w:hAnsi="Cambria Math" w:cs="Times New Roman"/>
                          <w:lang w:bidi="ar"/>
                        </w:rPr>
                      </m:ctrlPr>
                    </m:sup>
                  </m:sSubSup>
                  <m:ctrlPr>
                    <w:rPr>
                      <w:rFonts w:ascii="Cambria Math" w:hAnsi="Cambria Math" w:cs="Times New Roman"/>
                      <w:lang w:bidi="ar"/>
                    </w:rPr>
                  </m:ctrlPr>
                </m:sub>
                <m:sup>
                  <m:ctrlPr>
                    <w:rPr>
                      <w:rFonts w:ascii="Cambria Math" w:hAnsi="Cambria Math" w:cs="Times New Roman"/>
                      <w:lang w:bidi="ar"/>
                    </w:rPr>
                  </m:ctrlPr>
                </m:sup>
                <m:e>
                  <m:r>
                    <m:rPr>
                      <m:sty m:val="p"/>
                    </m:rPr>
                    <w:rPr>
                      <w:rFonts w:ascii="Cambria Math" w:hAnsi="Cambria Math" w:cs="Times New Roman"/>
                      <w:lang w:bidi="ar"/>
                    </w:rPr>
                    <m:t xml:space="preserve"> </m:t>
                  </m:r>
                  <m:ctrlPr>
                    <w:rPr>
                      <w:rFonts w:ascii="Cambria Math" w:hAnsi="Cambria Math" w:cs="Times New Roman"/>
                      <w:lang w:bidi="ar"/>
                    </w:rPr>
                  </m:ctrlPr>
                </m:e>
              </m:nary>
              <m:f>
                <m:fPr>
                  <m:ctrlPr>
                    <w:rPr>
                      <w:rFonts w:ascii="Cambria Math" w:hAnsi="Cambria Math" w:cs="Times New Roman"/>
                      <w:lang w:bidi="ar"/>
                    </w:rPr>
                  </m:ctrlPr>
                </m:fPr>
                <m:num>
                  <m:r>
                    <m:rPr/>
                    <w:rPr>
                      <w:rFonts w:ascii="Cambria Math" w:hAnsi="Cambria Math" w:cs="Times New Roman"/>
                      <w:lang w:bidi="ar"/>
                    </w:rPr>
                    <m:t>d</m:t>
                  </m:r>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s</m:t>
                      </m:r>
                      <m:ctrlPr>
                        <w:rPr>
                          <w:rFonts w:ascii="Cambria Math" w:hAnsi="Cambria Math" w:cs="Times New Roman"/>
                          <w:lang w:bidi="ar"/>
                        </w:rPr>
                      </m:ctrlPr>
                    </m:e>
                    <m:sub>
                      <m:r>
                        <m:rPr/>
                        <w:rPr>
                          <w:rFonts w:ascii="Cambria Math" w:hAnsi="Cambria Math" w:cs="Times New Roman"/>
                          <w:lang w:bidi="ar"/>
                        </w:rPr>
                        <m:t>i</m:t>
                      </m:r>
                      <m:ctrlPr>
                        <w:rPr>
                          <w:rFonts w:ascii="Cambria Math" w:hAnsi="Cambria Math" w:cs="Times New Roman"/>
                          <w:lang w:bidi="ar"/>
                        </w:rPr>
                      </m:ctrlPr>
                    </m:sub>
                  </m:sSub>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c</m:t>
                      </m:r>
                      <m:ctrlPr>
                        <w:rPr>
                          <w:rFonts w:ascii="Cambria Math" w:hAnsi="Cambria Math" w:cs="Times New Roman"/>
                          <w:lang w:bidi="ar"/>
                        </w:rPr>
                      </m:ctrlPr>
                    </m:e>
                    <m:sub>
                      <m:r>
                        <m:rPr/>
                        <w:rPr>
                          <w:rFonts w:ascii="Cambria Math" w:hAnsi="Cambria Math" w:cs="Times New Roman"/>
                          <w:lang w:bidi="ar"/>
                        </w:rPr>
                        <m:t>p</m:t>
                      </m:r>
                      <m:ctrlPr>
                        <w:rPr>
                          <w:rFonts w:ascii="Cambria Math" w:hAnsi="Cambria Math" w:cs="Times New Roman"/>
                          <w:lang w:bidi="ar"/>
                        </w:rPr>
                      </m:ctrlPr>
                    </m:sub>
                  </m:sSub>
                  <m:r>
                    <m:rPr>
                      <m:sty m:val="p"/>
                    </m:rPr>
                    <w:rPr>
                      <w:rFonts w:ascii="Cambria Math" w:hAnsi="Cambria Math" w:cs="Times New Roman"/>
                      <w:lang w:bidi="ar"/>
                    </w:rPr>
                    <m:t>)+</m:t>
                  </m:r>
                  <m:r>
                    <m:rPr/>
                    <w:rPr>
                      <w:rFonts w:ascii="Cambria Math" w:hAnsi="Cambria Math" w:cs="Times New Roman"/>
                      <w:lang w:bidi="ar"/>
                    </w:rPr>
                    <m:t>d</m:t>
                  </m:r>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c</m:t>
                      </m:r>
                      <m:ctrlPr>
                        <w:rPr>
                          <w:rFonts w:ascii="Cambria Math" w:hAnsi="Cambria Math" w:cs="Times New Roman"/>
                          <w:lang w:bidi="ar"/>
                        </w:rPr>
                      </m:ctrlPr>
                    </m:e>
                    <m:sub>
                      <m:r>
                        <m:rPr/>
                        <w:rPr>
                          <w:rFonts w:ascii="Cambria Math" w:hAnsi="Cambria Math" w:cs="Times New Roman"/>
                          <w:lang w:bidi="ar"/>
                        </w:rPr>
                        <m:t>p</m:t>
                      </m:r>
                      <m:ctrlPr>
                        <w:rPr>
                          <w:rFonts w:ascii="Cambria Math" w:hAnsi="Cambria Math" w:cs="Times New Roman"/>
                          <w:lang w:bidi="ar"/>
                        </w:rPr>
                      </m:ctrlPr>
                    </m:sub>
                  </m:sSub>
                  <m:r>
                    <m:rPr>
                      <m:sty m:val="p"/>
                    </m:rPr>
                    <w:rPr>
                      <w:rFonts w:ascii="Cambria Math" w:hAnsi="Cambria Math" w:cs="Times New Roman"/>
                      <w:lang w:bidi="ar"/>
                    </w:rPr>
                    <m:t>,</m:t>
                  </m:r>
                  <m:sSub>
                    <m:sSubPr>
                      <m:ctrlPr>
                        <w:rPr>
                          <w:rFonts w:ascii="Cambria Math" w:hAnsi="Cambria Math" w:cs="Times New Roman"/>
                          <w:lang w:bidi="ar"/>
                        </w:rPr>
                      </m:ctrlPr>
                    </m:sSubPr>
                    <m:e>
                      <m:r>
                        <m:rPr/>
                        <w:rPr>
                          <w:rFonts w:ascii="Cambria Math" w:hAnsi="Cambria Math" w:cs="Times New Roman"/>
                          <w:lang w:bidi="ar"/>
                        </w:rPr>
                        <m:t>s</m:t>
                      </m:r>
                      <m:ctrlPr>
                        <w:rPr>
                          <w:rFonts w:ascii="Cambria Math" w:hAnsi="Cambria Math" w:cs="Times New Roman"/>
                          <w:lang w:bidi="ar"/>
                        </w:rPr>
                      </m:ctrlPr>
                    </m:e>
                    <m:sub>
                      <m:r>
                        <m:rPr/>
                        <w:rPr>
                          <w:rFonts w:ascii="Cambria Math" w:hAnsi="Cambria Math" w:cs="Times New Roman"/>
                          <w:lang w:bidi="ar"/>
                        </w:rPr>
                        <m:t>j</m:t>
                      </m:r>
                      <m:ctrlPr>
                        <w:rPr>
                          <w:rFonts w:ascii="Cambria Math" w:hAnsi="Cambria Math" w:cs="Times New Roman"/>
                          <w:lang w:bidi="ar"/>
                        </w:rPr>
                      </m:ctrlPr>
                    </m:sub>
                  </m:sSub>
                  <m:r>
                    <m:rPr>
                      <m:sty m:val="p"/>
                    </m:rPr>
                    <w:rPr>
                      <w:rFonts w:ascii="Cambria Math" w:hAnsi="Cambria Math" w:cs="Times New Roman"/>
                      <w:lang w:bidi="ar"/>
                    </w:rPr>
                    <m:t>)</m:t>
                  </m:r>
                  <m:ctrlPr>
                    <w:rPr>
                      <w:rFonts w:ascii="Cambria Math" w:hAnsi="Cambria Math" w:cs="Times New Roman"/>
                      <w:lang w:bidi="ar"/>
                    </w:rPr>
                  </m:ctrlPr>
                </m:num>
                <m:den>
                  <m:r>
                    <m:rPr>
                      <m:sty m:val="p"/>
                    </m:rPr>
                    <w:rPr>
                      <w:rFonts w:ascii="Cambria Math" w:hAnsi="Cambria Math" w:cs="Times New Roman"/>
                      <w:lang w:bidi="ar"/>
                    </w:rPr>
                    <m:t>2</m:t>
                  </m:r>
                  <m:ctrlPr>
                    <w:rPr>
                      <w:rFonts w:ascii="Cambria Math" w:hAnsi="Cambria Math" w:cs="Times New Roman"/>
                      <w:lang w:bidi="ar"/>
                    </w:rPr>
                  </m:ctrlPr>
                </m:den>
              </m:f>
              <m:r>
                <m:rPr>
                  <m:sty m:val="p"/>
                </m:rPr>
                <w:rPr>
                  <w:rFonts w:ascii="Cambria Math" w:hAnsi="Cambria Math" w:cs="Times New Roman"/>
                  <w:lang w:bidi="ar"/>
                </w:rPr>
                <m:t>#</m:t>
              </m:r>
              <m:d>
                <m:dPr>
                  <m:begChr m:val="（"/>
                  <m:endChr m:val="）"/>
                  <m:ctrlPr>
                    <w:rPr>
                      <w:rFonts w:ascii="Cambria Math" w:hAnsi="Cambria Math" w:cs="Times New Roman"/>
                      <w:lang w:bidi="ar"/>
                    </w:rPr>
                  </m:ctrlPr>
                </m:dPr>
                <m:e>
                  <m:r>
                    <m:rPr>
                      <m:sty m:val="p"/>
                    </m:rPr>
                    <w:rPr>
                      <w:rFonts w:ascii="Cambria Math" w:hAnsi="Cambria Math" w:cs="Times New Roman"/>
                      <w:lang w:bidi="ar"/>
                    </w:rPr>
                    <m:t>3.5</m:t>
                  </m:r>
                  <m:ctrlPr>
                    <w:rPr>
                      <w:rFonts w:ascii="Cambria Math" w:hAnsi="Cambria Math" w:cs="Times New Roman"/>
                      <w:lang w:bidi="ar"/>
                    </w:rPr>
                  </m:ctrlPr>
                </m:e>
              </m:d>
              <m:ctrlPr>
                <w:rPr>
                  <w:rFonts w:ascii="Cambria Math" w:hAnsi="Cambria Math" w:cs="Times New Roman"/>
                  <w:lang w:bidi="ar"/>
                </w:rPr>
              </m:ctrlPr>
            </m:e>
          </m:eqArr>
        </m:oMath>
      </m:oMathPara>
    </w:p>
    <w:p w14:paraId="6E5FA77C">
      <w:pPr>
        <w:pStyle w:val="12"/>
        <w:snapToGrid w:val="0"/>
        <w:rPr>
          <w:rFonts w:ascii="Times New Roman" w:hAnsi="Times New Roman" w:cs="Times New Roman"/>
          <w:lang w:bidi="ar"/>
        </w:rPr>
      </w:pPr>
      <w:r>
        <w:rPr>
          <w:rFonts w:ascii="Times New Roman" w:hAnsi="Times New Roman" w:cs="Times New Roman"/>
          <w:lang w:bidi="ar"/>
        </w:rPr>
        <w:t>保留所有 spot 间连接边，得到真实 spot 图</w:t>
      </w:r>
      <m:oMath>
        <m:sSub>
          <m:sSubPr>
            <m:ctrlPr>
              <w:rPr>
                <w:rFonts w:ascii="Cambria Math" w:hAnsi="Cambria Math" w:cs="Times New Roman"/>
                <w:lang w:bidi="ar"/>
              </w:rPr>
            </m:ctrlPr>
          </m:sSubPr>
          <m:e>
            <m:r>
              <m:rPr/>
              <w:rPr>
                <w:rFonts w:ascii="Cambria Math" w:hAnsi="Cambria Math" w:cs="Times New Roman"/>
                <w:lang w:bidi="ar"/>
              </w:rPr>
              <m:t>H</m:t>
            </m:r>
            <m:ctrlPr>
              <w:rPr>
                <w:rFonts w:ascii="Cambria Math" w:hAnsi="Cambria Math" w:cs="Times New Roman"/>
                <w:lang w:bidi="ar"/>
              </w:rPr>
            </m:ctrlPr>
          </m:e>
          <m:sub>
            <m:r>
              <m:rPr/>
              <w:rPr>
                <w:rFonts w:ascii="Cambria Math" w:hAnsi="Cambria Math" w:cs="Times New Roman"/>
                <w:lang w:bidi="ar"/>
              </w:rPr>
              <m:t>s</m:t>
            </m:r>
            <m:ctrlPr>
              <w:rPr>
                <w:rFonts w:ascii="Cambria Math" w:hAnsi="Cambria Math" w:cs="Times New Roman"/>
                <w:lang w:bidi="ar"/>
              </w:rPr>
            </m:ctrlPr>
          </m:sub>
        </m:sSub>
        <m:r>
          <m:rPr>
            <m:sty m:val="p"/>
          </m:rPr>
          <w:rPr>
            <w:rFonts w:ascii="Cambria Math" w:hAnsi="Cambria Math" w:cs="Times New Roman"/>
            <w:lang w:bidi="ar"/>
          </w:rPr>
          <m:t>∈</m:t>
        </m:r>
        <m:sSup>
          <m:sSupPr>
            <m:ctrlPr>
              <w:rPr>
                <w:rFonts w:ascii="Cambria Math" w:hAnsi="Cambria Math" w:cs="Times New Roman"/>
                <w:lang w:bidi="ar"/>
              </w:rPr>
            </m:ctrlPr>
          </m:sSupPr>
          <m:e>
            <m:r>
              <m:rPr>
                <m:sty m:val="p"/>
              </m:rPr>
              <w:rPr>
                <w:rFonts w:ascii="Cambria Math" w:hAnsi="Cambria Math" w:cs="Times New Roman"/>
                <w:lang w:bidi="ar"/>
              </w:rPr>
              <m:t>R</m:t>
            </m:r>
            <m:ctrlPr>
              <w:rPr>
                <w:rFonts w:ascii="Cambria Math" w:hAnsi="Cambria Math" w:cs="Times New Roman"/>
                <w:lang w:bidi="ar"/>
              </w:rPr>
            </m:ctrlPr>
          </m:e>
          <m:sup>
            <m:r>
              <m:rPr/>
              <w:rPr>
                <w:rFonts w:ascii="Cambria Math" w:hAnsi="Cambria Math" w:cs="Times New Roman"/>
                <w:lang w:bidi="ar"/>
              </w:rPr>
              <m:t>n</m:t>
            </m:r>
            <m:r>
              <m:rPr>
                <m:sty m:val="p"/>
              </m:rPr>
              <w:rPr>
                <w:rFonts w:ascii="Cambria Math" w:hAnsi="Cambria Math" w:cs="Times New Roman"/>
                <w:lang w:bidi="ar"/>
              </w:rPr>
              <m:t>×</m:t>
            </m:r>
            <m:r>
              <m:rPr/>
              <w:rPr>
                <w:rFonts w:ascii="Cambria Math" w:hAnsi="Cambria Math" w:cs="Times New Roman"/>
                <w:lang w:bidi="ar"/>
              </w:rPr>
              <m:t>n</m:t>
            </m:r>
            <m:ctrlPr>
              <w:rPr>
                <w:rFonts w:ascii="Cambria Math" w:hAnsi="Cambria Math" w:cs="Times New Roman"/>
                <w:lang w:bidi="ar"/>
              </w:rPr>
            </m:ctrlPr>
          </m:sup>
        </m:sSup>
      </m:oMath>
      <w:r>
        <w:rPr>
          <w:rFonts w:hint="eastAsia" w:ascii="Times New Roman" w:hAnsi="Times New Roman" w:cs="Times New Roman"/>
          <w:lang w:bidi="ar"/>
        </w:rPr>
        <w:t>。</w:t>
      </w:r>
    </w:p>
    <w:bookmarkEnd w:id="21"/>
    <w:p w14:paraId="0C1A4EAF">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伪spot图构建是在低维嵌入空间中，使用KNN（k=20）为</w:t>
      </w:r>
      <w:r>
        <w:rPr>
          <w:rFonts w:ascii="Times New Roman" w:hAnsi="Times New Roman"/>
          <w:kern w:val="0"/>
          <w:sz w:val="24"/>
          <w:lang w:bidi="ar"/>
        </w:rPr>
        <w:t>每个节点查找 k 个最近邻，只保留互为近邻的边，构建</w:t>
      </w:r>
      <w:r>
        <w:rPr>
          <w:rFonts w:hint="eastAsia" w:ascii="Times New Roman" w:hAnsi="Times New Roman"/>
          <w:kern w:val="0"/>
          <w:sz w:val="24"/>
          <w:lang w:bidi="ar"/>
        </w:rPr>
        <w:t>异质</w:t>
      </w:r>
      <w:r>
        <w:rPr>
          <w:rFonts w:ascii="Times New Roman" w:hAnsi="Times New Roman"/>
          <w:kern w:val="0"/>
          <w:sz w:val="24"/>
          <w:lang w:bidi="ar"/>
        </w:rPr>
        <w:t>图</w:t>
      </w:r>
      <m:oMath>
        <m:sSub>
          <m:sSubPr>
            <m:ctrlPr>
              <w:rPr>
                <w:rFonts w:ascii="Cambria Math" w:hAnsi="Cambria Math"/>
                <w:kern w:val="0"/>
                <w:sz w:val="24"/>
                <w:lang w:bidi="ar"/>
              </w:rPr>
            </m:ctrlPr>
          </m:sSubPr>
          <m:e>
            <m:r>
              <m:rPr>
                <m:sty m:val="p"/>
              </m:rPr>
              <w:rPr>
                <w:rFonts w:ascii="Cambria Math" w:hAnsi="Cambria Math"/>
                <w:kern w:val="0"/>
                <w:sz w:val="24"/>
                <w:lang w:bidi="ar"/>
              </w:rPr>
              <m:t>A</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m:sty m:val="p"/>
              </m:rPr>
              <w:rPr>
                <w:rFonts w:ascii="Cambria Math" w:hAnsi="Cambria Math"/>
                <w:kern w:val="0"/>
                <w:sz w:val="24"/>
                <w:lang w:bidi="ar"/>
              </w:rPr>
              <m:t>(c+m)×(c+m)</m:t>
            </m:r>
            <m:ctrlPr>
              <w:rPr>
                <w:rFonts w:ascii="Cambria Math" w:hAnsi="Cambria Math"/>
                <w:kern w:val="0"/>
                <w:sz w:val="24"/>
                <w:lang w:bidi="ar"/>
              </w:rPr>
            </m:ctrlPr>
          </m:sup>
        </m:sSup>
      </m:oMath>
      <w:r>
        <w:rPr>
          <w:rFonts w:hint="eastAsia" w:ascii="Times New Roman" w:hAnsi="Times New Roman"/>
          <w:kern w:val="0"/>
          <w:sz w:val="24"/>
          <w:lang w:bidi="ar"/>
        </w:rPr>
        <w:t>。</w:t>
      </w:r>
      <w:r>
        <w:rPr>
          <w:rFonts w:ascii="Times New Roman" w:hAnsi="Times New Roman"/>
          <w:kern w:val="0"/>
          <w:sz w:val="24"/>
          <w:lang w:bidi="ar"/>
        </w:rPr>
        <w:t>进一步强化伪 spot 结构联系</w:t>
      </w:r>
      <w:r>
        <w:rPr>
          <w:rFonts w:hint="eastAsia" w:ascii="Times New Roman" w:hAnsi="Times New Roman"/>
          <w:kern w:val="0"/>
          <w:sz w:val="24"/>
          <w:lang w:bidi="ar"/>
        </w:rPr>
        <w:t>，对于</w:t>
      </w:r>
      <w:r>
        <w:rPr>
          <w:rFonts w:ascii="Times New Roman" w:hAnsi="Times New Roman"/>
          <w:kern w:val="0"/>
          <w:sz w:val="24"/>
          <w:lang w:bidi="ar"/>
        </w:rPr>
        <w:t>每对与</w:t>
      </w:r>
      <m:oMath>
        <m:sSub>
          <m:sSubPr>
            <m:ctrlPr>
              <w:rPr>
                <w:rFonts w:ascii="Cambria Math" w:hAnsi="Cambria Math"/>
                <w:kern w:val="0"/>
                <w:sz w:val="24"/>
                <w:lang w:bidi="ar"/>
              </w:rPr>
            </m:ctrlPr>
          </m:sSubPr>
          <m:e>
            <m:r>
              <m:rPr>
                <m:sty m:val="p"/>
              </m:rPr>
              <w:rPr>
                <w:rFonts w:ascii="Cambria Math" w:hAnsi="Cambria Math"/>
                <w:kern w:val="0"/>
                <w:sz w:val="24"/>
                <w:lang w:bidi="ar"/>
              </w:rPr>
              <m:t>X</m:t>
            </m:r>
            <m:ctrlPr>
              <w:rPr>
                <w:rFonts w:ascii="Cambria Math" w:hAnsi="Cambria Math"/>
                <w:kern w:val="0"/>
                <w:sz w:val="24"/>
                <w:lang w:bidi="ar"/>
              </w:rPr>
            </m:ctrlPr>
          </m:e>
          <m:sub>
            <m:r>
              <m:rPr>
                <m:sty m:val="p"/>
              </m:rPr>
              <w:rPr>
                <w:rFonts w:ascii="Cambria Math" w:hAnsi="Cambria Math"/>
                <w:kern w:val="0"/>
                <w:sz w:val="24"/>
                <w:lang w:bidi="ar"/>
              </w:rPr>
              <m:t>c</m:t>
            </m:r>
            <m:ctrlPr>
              <w:rPr>
                <w:rFonts w:ascii="Cambria Math" w:hAnsi="Cambria Math"/>
                <w:kern w:val="0"/>
                <w:sz w:val="24"/>
                <w:lang w:bidi="ar"/>
              </w:rPr>
            </m:ctrlPr>
          </m:sub>
        </m:sSub>
      </m:oMath>
      <w:r>
        <w:rPr>
          <w:rFonts w:ascii="Times New Roman" w:hAnsi="Times New Roman"/>
          <w:kern w:val="0"/>
          <w:sz w:val="24"/>
          <w:lang w:bidi="ar"/>
        </w:rPr>
        <w:t>中相同细胞类型节点</w:t>
      </w:r>
      <m:oMath>
        <m:sSub>
          <m:sSubPr>
            <m:ctrlPr>
              <w:rPr>
                <w:rFonts w:ascii="Cambria Math" w:hAnsi="Cambria Math"/>
                <w:kern w:val="0"/>
                <w:sz w:val="24"/>
                <w:lang w:bidi="ar"/>
              </w:rPr>
            </m:ctrlPr>
          </m:sSubPr>
          <m:e>
            <m:r>
              <m:rPr>
                <m:sty m:val="p"/>
              </m:rPr>
              <w:rPr>
                <w:rFonts w:ascii="Cambria Math" w:hAnsi="Cambria Math"/>
                <w:kern w:val="0"/>
                <w:sz w:val="24"/>
                <w:lang w:bidi="ar"/>
              </w:rPr>
              <m:t>c</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oMath>
      <w:r>
        <w:rPr>
          <w:rFonts w:ascii="Times New Roman" w:hAnsi="Times New Roman"/>
          <w:kern w:val="0"/>
          <w:sz w:val="24"/>
          <w:lang w:bidi="ar"/>
        </w:rPr>
        <w:t>有共同连接的伪 spot</w:t>
      </w:r>
      <w:r>
        <w:rPr>
          <w:rFonts w:hint="eastAsia" w:ascii="Times New Roman" w:hAnsi="Times New Roman"/>
          <w:kern w:val="0"/>
          <w:sz w:val="24"/>
          <w:lang w:bidi="ar"/>
        </w:rPr>
        <w:t>对</w:t>
      </w:r>
      <m:oMath>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p</m:t>
            </m:r>
            <m:ctrlPr>
              <w:rPr>
                <w:rFonts w:ascii="Cambria Math" w:hAnsi="Cambria Math"/>
                <w:kern w:val="0"/>
                <w:sz w:val="24"/>
                <w:lang w:bidi="ar"/>
              </w:rPr>
            </m:ctrlPr>
          </m:e>
          <m:sub>
            <m:r>
              <m:rPr>
                <m:sty m:val="p"/>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p</m:t>
            </m:r>
            <m:ctrlPr>
              <w:rPr>
                <w:rFonts w:ascii="Cambria Math" w:hAnsi="Cambria Math"/>
                <w:kern w:val="0"/>
                <w:sz w:val="24"/>
                <w:lang w:bidi="ar"/>
              </w:rPr>
            </m:ctrlPr>
          </m:e>
          <m:sub>
            <m:r>
              <m:rPr>
                <m:sty m:val="p"/>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oMath>
      <w:r>
        <w:rPr>
          <w:rFonts w:ascii="Times New Roman" w:hAnsi="Times New Roman"/>
          <w:kern w:val="0"/>
          <w:sz w:val="24"/>
          <w:lang w:bidi="ar"/>
        </w:rPr>
        <w:t>，若未连接，则建立边，</w:t>
      </w:r>
      <w:r>
        <w:rPr>
          <w:rFonts w:hint="eastAsia" w:ascii="Times New Roman" w:hAnsi="Times New Roman"/>
          <w:kern w:val="0"/>
          <w:sz w:val="24"/>
          <w:lang w:bidi="ar"/>
        </w:rPr>
        <w:t>边权设置为路径中两段距离的平均值；若存在多个路径，则取所有路径的平均边权：</w:t>
      </w:r>
    </w:p>
    <w:p w14:paraId="7529115C">
      <w:pPr>
        <w:spacing w:line="360" w:lineRule="auto"/>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m:t>
                  </m:r>
                  <m:sSubSup>
                    <m:sSubSupPr>
                      <m:ctrlPr>
                        <w:rPr>
                          <w:rFonts w:ascii="Cambria Math" w:hAnsi="Cambria Math"/>
                          <w:kern w:val="0"/>
                          <w:sz w:val="24"/>
                          <w:lang w:bidi="ar"/>
                        </w:rPr>
                      </m:ctrlPr>
                    </m:sSubSupPr>
                    <m:e>
                      <m:r>
                        <m:rPr>
                          <m:sty m:val="p"/>
                          <m:scr m:val="script"/>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up>
                      <m:r>
                        <m:rPr>
                          <m:sty m:val="p"/>
                        </m:rPr>
                        <w:rPr>
                          <w:rFonts w:ascii="Cambria Math" w:hAnsi="Cambria Math"/>
                          <w:kern w:val="0"/>
                          <w:sz w:val="24"/>
                          <w:lang w:bidi="ar"/>
                        </w:rPr>
                        <m:t>(</m:t>
                      </m:r>
                      <m:r>
                        <m:rPr/>
                        <w:rPr>
                          <w:rFonts w:ascii="Cambria Math" w:hAnsi="Cambria Math"/>
                          <w:kern w:val="0"/>
                          <w:sz w:val="24"/>
                          <w:lang w:bidi="ar"/>
                        </w:rPr>
                        <m:t>p</m:t>
                      </m:r>
                      <m:r>
                        <m:rPr>
                          <m:sty m:val="p"/>
                        </m:rPr>
                        <w:rPr>
                          <w:rFonts w:ascii="Cambria Math" w:hAnsi="Cambria Math"/>
                          <w:kern w:val="0"/>
                          <w:sz w:val="24"/>
                          <w:lang w:bidi="ar"/>
                        </w:rPr>
                        <m:t>)</m:t>
                      </m:r>
                      <m:ctrlPr>
                        <w:rPr>
                          <w:rFonts w:ascii="Cambria Math" w:hAnsi="Cambria Math"/>
                          <w:kern w:val="0"/>
                          <w:sz w:val="24"/>
                          <w:lang w:bidi="ar"/>
                        </w:rPr>
                      </m:ctrlPr>
                    </m:sup>
                  </m:sSubSup>
                  <m:r>
                    <m:rPr>
                      <m:sty m:val="p"/>
                    </m:rPr>
                    <w:rPr>
                      <w:rFonts w:ascii="Cambria Math" w:hAnsi="Cambria Math"/>
                      <w:kern w:val="0"/>
                      <w:sz w:val="24"/>
                      <w:lang w:bidi="ar"/>
                    </w:rPr>
                    <m:t>|</m:t>
                  </m:r>
                  <m:ctrlPr>
                    <w:rPr>
                      <w:rFonts w:ascii="Cambria Math" w:hAnsi="Cambria Math"/>
                      <w:kern w:val="0"/>
                      <w:sz w:val="24"/>
                      <w:lang w:bidi="ar"/>
                    </w:rPr>
                  </m:ctrlPr>
                </m:den>
              </m:f>
              <m:nary>
                <m:naryPr>
                  <m:chr m:val="∑"/>
                  <m:grow m:val="1"/>
                  <m:limLoc m:val="undOvr"/>
                  <m:supHide m:val="1"/>
                  <m:ctrlPr>
                    <w:rPr>
                      <w:rFonts w:ascii="Cambria Math" w:hAnsi="Cambria Math"/>
                      <w:kern w:val="0"/>
                      <w:sz w:val="24"/>
                      <w:lang w:bidi="ar"/>
                    </w:rPr>
                  </m:ctrlPr>
                </m:naryPr>
                <m:sub>
                  <m:r>
                    <m:rPr/>
                    <w:rPr>
                      <w:rFonts w:ascii="Cambria Math" w:hAnsi="Cambria Math"/>
                      <w:kern w:val="0"/>
                      <w:sz w:val="24"/>
                      <w:lang w:bidi="ar"/>
                    </w:rPr>
                    <m:t>p</m:t>
                  </m:r>
                  <m:r>
                    <m:rPr>
                      <m:sty m:val="p"/>
                    </m:rPr>
                    <w:rPr>
                      <w:rFonts w:ascii="Cambria Math" w:hAnsi="Cambria Math"/>
                      <w:kern w:val="0"/>
                      <w:sz w:val="24"/>
                      <w:lang w:bidi="ar"/>
                    </w:rPr>
                    <m:t>∈</m:t>
                  </m:r>
                  <m:sSubSup>
                    <m:sSubSupPr>
                      <m:ctrlPr>
                        <w:rPr>
                          <w:rFonts w:ascii="Cambria Math" w:hAnsi="Cambria Math"/>
                          <w:kern w:val="0"/>
                          <w:sz w:val="24"/>
                          <w:lang w:bidi="ar"/>
                        </w:rPr>
                      </m:ctrlPr>
                    </m:sSubSupPr>
                    <m:e>
                      <m:r>
                        <m:rPr>
                          <m:sty m:val="p"/>
                          <m:scr m:val="script"/>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up>
                      <m:r>
                        <m:rPr>
                          <m:sty m:val="p"/>
                        </m:rPr>
                        <w:rPr>
                          <w:rFonts w:ascii="Cambria Math" w:hAnsi="Cambria Math"/>
                          <w:kern w:val="0"/>
                          <w:sz w:val="24"/>
                          <w:lang w:bidi="ar"/>
                        </w:rPr>
                        <m:t>(</m:t>
                      </m:r>
                      <m:r>
                        <m:rPr/>
                        <w:rPr>
                          <w:rFonts w:ascii="Cambria Math" w:hAnsi="Cambria Math"/>
                          <w:kern w:val="0"/>
                          <w:sz w:val="24"/>
                          <w:lang w:bidi="ar"/>
                        </w:rPr>
                        <m:t>p</m:t>
                      </m:r>
                      <m:r>
                        <m:rPr>
                          <m:sty m:val="p"/>
                        </m:rPr>
                        <w:rPr>
                          <w:rFonts w:ascii="Cambria Math" w:hAnsi="Cambria Math"/>
                          <w:kern w:val="0"/>
                          <w:sz w:val="24"/>
                          <w:lang w:bidi="ar"/>
                        </w:rPr>
                        <m:t>)</m:t>
                      </m:r>
                      <m:ctrlPr>
                        <w:rPr>
                          <w:rFonts w:ascii="Cambria Math" w:hAnsi="Cambria Math"/>
                          <w:kern w:val="0"/>
                          <w:sz w:val="24"/>
                          <w:lang w:bidi="ar"/>
                        </w:rPr>
                      </m:ctrlPr>
                    </m:sup>
                  </m:sSubSup>
                  <m:ctrlPr>
                    <w:rPr>
                      <w:rFonts w:ascii="Cambria Math" w:hAnsi="Cambria Math"/>
                      <w:kern w:val="0"/>
                      <w:sz w:val="24"/>
                      <w:lang w:bidi="ar"/>
                    </w:rPr>
                  </m:ctrlPr>
                </m:sub>
                <m:sup>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f>
                <m:fPr>
                  <m:ctrlPr>
                    <w:rPr>
                      <w:rFonts w:ascii="Cambria Math" w:hAnsi="Cambria Math"/>
                      <w:kern w:val="0"/>
                      <w:sz w:val="24"/>
                      <w:lang w:bidi="ar"/>
                    </w:rPr>
                  </m:ctrlPr>
                </m:fPr>
                <m:num>
                  <m:r>
                    <m:rPr/>
                    <w:rPr>
                      <w:rFonts w:ascii="Cambria Math" w:hAnsi="Cambria Math"/>
                      <w:kern w:val="0"/>
                      <w:sz w:val="24"/>
                      <w:lang w:bidi="ar"/>
                    </w:rPr>
                    <m:t>d</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d</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c</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p</m:t>
                      </m:r>
                      <m:ctrlPr>
                        <w:rPr>
                          <w:rFonts w:ascii="Cambria Math" w:hAnsi="Cambria Math"/>
                          <w:kern w:val="0"/>
                          <w:sz w:val="24"/>
                          <w:lang w:bidi="ar"/>
                        </w:rPr>
                      </m:ctrlPr>
                    </m:e>
                    <m:sub>
                      <m:r>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3.6</m:t>
                  </m:r>
                  <m:ctrlPr>
                    <w:rPr>
                      <w:rFonts w:ascii="Cambria Math" w:hAnsi="Cambria Math"/>
                      <w:kern w:val="0"/>
                      <w:sz w:val="24"/>
                      <w:lang w:bidi="ar"/>
                    </w:rPr>
                  </m:ctrlPr>
                </m:e>
              </m:d>
              <m:ctrlPr>
                <w:rPr>
                  <w:rFonts w:ascii="Cambria Math" w:hAnsi="Cambria Math"/>
                  <w:kern w:val="0"/>
                  <w:sz w:val="24"/>
                  <w:lang w:bidi="ar"/>
                </w:rPr>
              </m:ctrlPr>
            </m:e>
          </m:eqArr>
        </m:oMath>
      </m:oMathPara>
    </w:p>
    <w:p w14:paraId="3B02C678">
      <w:pPr>
        <w:snapToGrid w:val="0"/>
        <w:spacing w:line="360" w:lineRule="auto"/>
        <w:rPr>
          <w:rFonts w:ascii="Times New Roman" w:hAnsi="Times New Roman"/>
          <w:kern w:val="0"/>
          <w:sz w:val="24"/>
          <w:lang w:bidi="ar"/>
        </w:rPr>
      </w:pPr>
      <w:r>
        <w:rPr>
          <w:rFonts w:ascii="Times New Roman" w:hAnsi="Times New Roman"/>
          <w:kern w:val="0"/>
          <w:sz w:val="24"/>
          <w:lang w:bidi="ar"/>
        </w:rPr>
        <w:t>保留所有伪 spot 之间的连接边，得到伪 spot 图</w:t>
      </w:r>
      <m:oMath>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w:t>
      </w:r>
    </w:p>
    <w:p w14:paraId="01335E92">
      <w:pPr>
        <w:snapToGrid w:val="0"/>
        <w:spacing w:line="360" w:lineRule="auto"/>
        <w:ind w:firstLine="480" w:firstLineChars="200"/>
        <w:rPr>
          <w:rFonts w:ascii="Times New Roman" w:hAnsi="Times New Roman"/>
          <w:kern w:val="0"/>
          <w:sz w:val="24"/>
          <w:lang w:bidi="ar"/>
        </w:rPr>
      </w:pPr>
      <w:r>
        <w:rPr>
          <w:rFonts w:ascii="Times New Roman" w:hAnsi="Times New Roman"/>
          <w:kern w:val="0"/>
          <w:sz w:val="24"/>
          <w:lang w:bidi="ar"/>
        </w:rPr>
        <w:t>对上述两个图中边的欧几里得距离</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oMath>
      <w:r>
        <w:rPr>
          <w:rFonts w:ascii="Times New Roman" w:hAnsi="Times New Roman"/>
          <w:kern w:val="0"/>
          <w:sz w:val="24"/>
          <w:lang w:bidi="ar"/>
        </w:rPr>
        <w:t>进行归一化</w:t>
      </w:r>
      <w:r>
        <w:rPr>
          <w:rFonts w:hint="eastAsia" w:ascii="Times New Roman" w:hAnsi="Times New Roman"/>
          <w:kern w:val="0"/>
          <w:sz w:val="24"/>
          <w:lang w:bidi="ar"/>
        </w:rPr>
        <w:t>：</w:t>
      </w:r>
    </w:p>
    <w:p w14:paraId="1523D495">
      <w:pPr>
        <w:spacing w:line="360" w:lineRule="auto"/>
        <w:rPr>
          <w:rFonts w:ascii="Times New Roman" w:hAnsi="Times New Roman"/>
          <w:kern w:val="0"/>
          <w:sz w:val="24"/>
          <w:lang w:bidi="ar"/>
        </w:rPr>
      </w:pPr>
      <m:oMathPara>
        <m:oMathParaPr>
          <m:jc m:val="left"/>
        </m:oMathParaPr>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hint="eastAsia" w:ascii="Cambria Math" w:hAnsi="Cambria Math"/>
                          <w:kern w:val="0"/>
                          <w:sz w:val="24"/>
                          <w:lang w:bidi="ar"/>
                        </w:rPr>
                        <m:t>w</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hint="eastAsia"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=1−</m:t>
              </m:r>
              <m:f>
                <m:fPr>
                  <m:ctrlPr>
                    <w:rPr>
                      <w:rFonts w:ascii="Cambria Math" w:hAnsi="Cambria Math"/>
                      <w:kern w:val="0"/>
                      <w:sz w:val="24"/>
                      <w:lang w:bidi="ar"/>
                    </w:rPr>
                  </m:ctrlPr>
                </m:fPr>
                <m:num>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ctrlPr>
                    <w:rPr>
                      <w:rFonts w:ascii="Cambria Math" w:hAnsi="Cambria Math"/>
                      <w:kern w:val="0"/>
                      <w:sz w:val="24"/>
                      <w:lang w:bidi="ar"/>
                    </w:rPr>
                  </m:ctrlPr>
                </m:num>
                <m:den>
                  <m:func>
                    <m:funcPr>
                      <m:ctrlPr>
                        <w:rPr>
                          <w:rFonts w:ascii="Cambria Math" w:hAnsi="Cambria Math"/>
                          <w:kern w:val="0"/>
                          <w:sz w:val="24"/>
                          <w:lang w:bidi="ar"/>
                        </w:rPr>
                      </m:ctrlPr>
                    </m:funcPr>
                    <m:fName>
                      <m:r>
                        <m:rPr>
                          <m:sty m:val="p"/>
                        </m:rPr>
                        <w:rPr>
                          <w:rFonts w:ascii="Cambria Math" w:hAnsi="Cambria Math"/>
                          <w:kern w:val="0"/>
                          <w:sz w:val="24"/>
                          <w:lang w:bidi="ar"/>
                        </w:rPr>
                        <m:t>max</m:t>
                      </m:r>
                      <m:ctrlPr>
                        <w:rPr>
                          <w:rFonts w:ascii="Cambria Math" w:hAnsi="Cambria Math"/>
                          <w:kern w:val="0"/>
                          <w:sz w:val="24"/>
                          <w:lang w:bidi="ar"/>
                        </w:rPr>
                      </m:ctrlPr>
                    </m:fName>
                    <m:e>
                      <m:d>
                        <m:dPr>
                          <m:ctrlPr>
                            <w:rPr>
                              <w:rFonts w:ascii="Cambria Math" w:hAnsi="Cambria Math"/>
                              <w:kern w:val="0"/>
                              <w:sz w:val="24"/>
                              <w:lang w:bidi="ar"/>
                            </w:rPr>
                          </m:ctrlPr>
                        </m:dPr>
                        <m:e>
                          <m:r>
                            <m:rPr/>
                            <w:rPr>
                              <w:rFonts w:ascii="Cambria Math" w:hAnsi="Cambria Math"/>
                              <w:kern w:val="0"/>
                              <w:sz w:val="24"/>
                              <w:lang w:bidi="ar"/>
                            </w:rPr>
                            <m:t>d</m:t>
                          </m:r>
                          <m:ctrlPr>
                            <w:rPr>
                              <w:rFonts w:ascii="Cambria Math" w:hAnsi="Cambria Math"/>
                              <w:kern w:val="0"/>
                              <w:sz w:val="24"/>
                              <w:lang w:bidi="ar"/>
                            </w:rPr>
                          </m:ctrlPr>
                        </m:e>
                      </m:d>
                      <m:ctrlPr>
                        <w:rPr>
                          <w:rFonts w:ascii="Cambria Math" w:hAnsi="Cambria Math"/>
                          <w:kern w:val="0"/>
                          <w:sz w:val="24"/>
                          <w:lang w:bidi="ar"/>
                        </w:rPr>
                      </m:ctrlPr>
                    </m:e>
                  </m:func>
                  <m:ctrlPr>
                    <w:rPr>
                      <w:rFonts w:ascii="Cambria Math" w:hAnsi="Cambria Math"/>
                      <w:kern w:val="0"/>
                      <w:sz w:val="24"/>
                      <w:lang w:bidi="ar"/>
                    </w:rPr>
                  </m:ctrlPr>
                </m:den>
              </m:f>
              <m:r>
                <m:rPr>
                  <m:sty m:val="p"/>
                </m:rPr>
                <w:rPr>
                  <w:rFonts w:ascii="Cambria Math" w:hAnsi="Cambria Math"/>
                  <w:kern w:val="0"/>
                  <w:sz w:val="24"/>
                  <w:lang w:bidi="ar"/>
                </w:rPr>
                <m:t>#</m:t>
              </m:r>
              <m:d>
                <m:dPr>
                  <m:ctrlPr>
                    <w:rPr>
                      <w:rFonts w:ascii="Cambria Math" w:hAnsi="Cambria Math"/>
                      <w:kern w:val="0"/>
                      <w:sz w:val="24"/>
                      <w:lang w:bidi="ar"/>
                    </w:rPr>
                  </m:ctrlPr>
                </m:dPr>
                <m:e>
                  <m:r>
                    <m:rPr>
                      <m:sty m:val="p"/>
                    </m:rPr>
                    <w:rPr>
                      <w:rFonts w:ascii="Cambria Math" w:hAnsi="Cambria Math"/>
                      <w:kern w:val="0"/>
                      <w:sz w:val="24"/>
                      <w:lang w:bidi="ar"/>
                    </w:rPr>
                    <m:t>3.7</m:t>
                  </m:r>
                  <m:ctrlPr>
                    <w:rPr>
                      <w:rFonts w:ascii="Cambria Math" w:hAnsi="Cambria Math"/>
                      <w:kern w:val="0"/>
                      <w:sz w:val="24"/>
                      <w:lang w:bidi="ar"/>
                    </w:rPr>
                  </m:ctrlPr>
                </m:e>
              </m:d>
              <m:ctrlPr>
                <w:rPr>
                  <w:rFonts w:ascii="Cambria Math" w:hAnsi="Cambria Math"/>
                  <w:kern w:val="0"/>
                  <w:sz w:val="24"/>
                  <w:lang w:bidi="ar"/>
                </w:rPr>
              </m:ctrlPr>
            </m:e>
          </m:eqArr>
        </m:oMath>
      </m:oMathPara>
    </w:p>
    <w:p w14:paraId="2A5BF63D">
      <w:pPr>
        <w:snapToGrid w:val="0"/>
        <w:spacing w:line="360" w:lineRule="auto"/>
        <w:rPr>
          <w:rFonts w:ascii="Times New Roman" w:hAnsi="Times New Roman"/>
          <w:kern w:val="0"/>
          <w:sz w:val="24"/>
          <w:lang w:bidi="ar"/>
        </w:rPr>
      </w:pPr>
      <w:r>
        <w:rPr>
          <w:rFonts w:hint="eastAsia" w:ascii="Times New Roman" w:hAnsi="Times New Roman"/>
          <w:kern w:val="0"/>
          <w:sz w:val="24"/>
          <w:lang w:bidi="ar"/>
        </w:rPr>
        <w:t>其中</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ij</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H</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oMath>
      <w:r>
        <w:rPr>
          <w:rFonts w:hint="eastAsia" w:ascii="Times New Roman" w:hAnsi="Times New Roman"/>
          <w:kern w:val="0"/>
          <w:sz w:val="24"/>
          <w:lang w:bidi="ar"/>
        </w:rPr>
        <w:t>，最终获得加权邻接矩阵</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和</w:t>
      </w:r>
      <m:oMath>
        <m:sSub>
          <m:sSubPr>
            <m:ctrlPr>
              <w:rPr>
                <w:rFonts w:ascii="Cambria Math" w:hAnsi="Cambria Math"/>
                <w:kern w:val="0"/>
                <w:sz w:val="24"/>
                <w:lang w:bidi="ar"/>
              </w:rPr>
            </m:ctrlPr>
          </m:sSubPr>
          <m:e>
            <m:r>
              <m:rPr/>
              <w:rPr>
                <w:rFonts w:ascii="Cambria Math" w:hAnsi="Cambria Math"/>
                <w:kern w:val="0"/>
                <w:sz w:val="24"/>
                <w:lang w:bidi="ar"/>
              </w:rPr>
              <m:t>D</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w:t>
      </w:r>
    </w:p>
    <w:bookmarkEnd w:id="16"/>
    <w:p w14:paraId="02DCFA65">
      <w:pPr>
        <w:keepNext/>
        <w:keepLines/>
        <w:spacing w:before="120" w:after="120" w:line="300" w:lineRule="auto"/>
        <w:outlineLvl w:val="2"/>
        <w:rPr>
          <w:rFonts w:hint="eastAsia" w:ascii="宋体" w:hAnsi="宋体"/>
          <w:b/>
          <w:bCs/>
          <w:sz w:val="28"/>
          <w:szCs w:val="28"/>
        </w:rPr>
      </w:pPr>
      <w:r>
        <w:rPr>
          <w:rFonts w:ascii="宋体" w:hAnsi="宋体"/>
          <w:b/>
          <w:bCs/>
          <w:sz w:val="28"/>
          <w:szCs w:val="28"/>
        </w:rPr>
        <w:t>3.1.</w:t>
      </w:r>
      <w:r>
        <w:rPr>
          <w:rFonts w:hint="eastAsia" w:ascii="宋体" w:hAnsi="宋体"/>
          <w:b/>
          <w:bCs/>
          <w:sz w:val="28"/>
          <w:szCs w:val="28"/>
        </w:rPr>
        <w:t>3结构化图对比学习模块</w:t>
      </w:r>
    </w:p>
    <w:p w14:paraId="0C836CB8">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在 GCIRS 中，采用基于图对比学习的图神经网络框架对模型进行训练，旨在从真实 spot 和伪 spot 的结构中提取共享潜在表示，并提升对细胞类型组成的预测能力。</w:t>
      </w:r>
    </w:p>
    <w:p w14:paraId="1A69C788">
      <w:pPr>
        <w:pStyle w:val="4"/>
        <w:spacing w:before="120" w:after="120" w:line="300" w:lineRule="auto"/>
        <w:jc w:val="left"/>
        <w:rPr>
          <w:rFonts w:hint="eastAsia" w:ascii="宋体" w:hAnsi="宋体" w:eastAsia="宋体" w:cs="宋体"/>
          <w:b w:val="0"/>
          <w:bCs w:val="0"/>
          <w:sz w:val="24"/>
          <w:szCs w:val="24"/>
          <w:lang w:bidi="ar"/>
        </w:rPr>
      </w:pPr>
      <w:bookmarkStart w:id="22" w:name="_Hlk201755737"/>
      <w:r>
        <w:rPr>
          <w:rFonts w:hint="eastAsia" w:ascii="宋体" w:hAnsi="宋体" w:eastAsia="宋体" w:cs="宋体"/>
          <w:b w:val="0"/>
          <w:bCs w:val="0"/>
          <w:sz w:val="24"/>
          <w:szCs w:val="24"/>
          <w:lang w:bidi="ar"/>
        </w:rPr>
        <w:t>3.1.3.1图卷积编码器</w:t>
      </w:r>
    </w:p>
    <w:bookmarkEnd w:id="22"/>
    <w:p w14:paraId="22428FF4">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为真实spot图采用图卷积编码器（GCN）对图结构信息进行特征编码，分别对应的特征矩阵</w:t>
      </w:r>
      <m:oMath>
        <m:r>
          <m:rPr/>
          <w:rPr>
            <w:rFonts w:ascii="Cambria Math" w:hAnsi="Cambria Math"/>
            <w:kern w:val="0"/>
            <w:sz w:val="24"/>
            <w:lang w:bidi="ar"/>
          </w:rPr>
          <m:t>S</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和</w:t>
      </w:r>
      <w:bookmarkStart w:id="23" w:name="_Hlk201538261"/>
      <m:oMath>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w:bookmarkEnd w:id="23"/>
            <m:ctrlPr>
              <w:rPr>
                <w:rFonts w:ascii="Cambria Math" w:hAnsi="Cambria Math"/>
                <w:kern w:val="0"/>
                <w:sz w:val="24"/>
                <w:lang w:bidi="ar"/>
              </w:rPr>
            </m:ctrlPr>
          </m:sup>
        </m:sSup>
      </m:oMath>
      <w:r>
        <w:rPr>
          <w:rFonts w:hint="eastAsia" w:ascii="Times New Roman" w:hAnsi="Times New Roman"/>
          <w:kern w:val="0"/>
          <w:sz w:val="24"/>
          <w:lang w:bidi="ar"/>
        </w:rPr>
        <w:t>，以及邻接矩阵</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Ap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hint="eastAsia"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，GCN的前向传播形式如下：</w:t>
      </w:r>
    </w:p>
    <w:p w14:paraId="5305C726">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+1)</m:t>
                  </m:r>
                  <m:ctrlPr>
                    <w:rPr>
                      <w:rFonts w:ascii="Cambria Math" w:hAnsi="Cambria Math"/>
                      <w:kern w:val="0"/>
                      <w:sz w:val="24"/>
                      <w:lang w:bidi="ar"/>
                    </w:rPr>
                  </m:ctrlPr>
                </m:sup>
              </m:sSup>
              <m:r>
                <m:rPr>
                  <m:sty m:val="p"/>
                </m:rPr>
                <w:rPr>
                  <w:rFonts w:ascii="Cambria Math" w:hAnsi="Cambria Math"/>
                  <w:kern w:val="0"/>
                  <w:sz w:val="24"/>
                  <w:lang w:bidi="ar"/>
                </w:rPr>
                <m:t>=</m:t>
              </m:r>
              <m:r>
                <m:rPr/>
                <w:rPr>
                  <w:rFonts w:ascii="Cambria Math" w:hAnsi="Cambria Math"/>
                  <w:kern w:val="0"/>
                  <w:sz w:val="24"/>
                  <w:lang w:bidi="ar"/>
                </w:rPr>
                <m:t>σ</m:t>
              </m:r>
              <m:d>
                <m:dPr>
                  <m:ctrlPr>
                    <w:rPr>
                      <w:rFonts w:ascii="Cambria Math" w:hAnsi="Cambria Math"/>
                      <w:kern w:val="0"/>
                      <w:sz w:val="24"/>
                      <w:lang w:bidi="ar"/>
                    </w:rPr>
                  </m:ctrlPr>
                </m:dPr>
                <m:e>
                  <m:sSup>
                    <m:sSupPr>
                      <m:ctrlPr>
                        <w:rPr>
                          <w:rFonts w:ascii="Cambria Math" w:hAnsi="Cambria Math"/>
                          <w:kern w:val="0"/>
                          <w:sz w:val="24"/>
                          <w:lang w:bidi="ar"/>
                        </w:rPr>
                      </m:ctrlPr>
                    </m:sSupPr>
                    <m:e>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ctrlPr>
                        <w:rPr>
                          <w:rFonts w:ascii="Cambria Math" w:hAnsi="Cambria Math"/>
                          <w:kern w:val="0"/>
                          <w:sz w:val="24"/>
                          <w:lang w:bidi="ar"/>
                        </w:rPr>
                      </m:ctrlPr>
                    </m:e>
                    <m:sup>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ctrlPr>
                        <w:rPr>
                          <w:rFonts w:ascii="Cambria Math" w:hAnsi="Cambria Math"/>
                          <w:kern w:val="0"/>
                          <w:sz w:val="24"/>
                          <w:lang w:bidi="ar"/>
                        </w:rPr>
                      </m:ctrlPr>
                    </m:sup>
                  </m:sSup>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sSup>
                    <m:sSupPr>
                      <m:ctrlPr>
                        <w:rPr>
                          <w:rFonts w:ascii="Cambria Math" w:hAnsi="Cambria Math"/>
                          <w:kern w:val="0"/>
                          <w:sz w:val="24"/>
                          <w:lang w:bidi="ar"/>
                        </w:rPr>
                      </m:ctrlPr>
                    </m:sSupPr>
                    <m:e>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ctrlPr>
                        <w:rPr>
                          <w:rFonts w:ascii="Cambria Math" w:hAnsi="Cambria Math"/>
                          <w:kern w:val="0"/>
                          <w:sz w:val="24"/>
                          <w:lang w:bidi="ar"/>
                        </w:rPr>
                      </m:ctrlPr>
                    </m:e>
                    <m:sup>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m:sty m:val="p"/>
                            </m:rPr>
                            <w:rPr>
                              <w:rFonts w:ascii="Cambria Math" w:hAnsi="Cambria Math"/>
                              <w:kern w:val="0"/>
                              <w:sz w:val="24"/>
                              <w:lang w:bidi="ar"/>
                            </w:rPr>
                            <m:t>2</m:t>
                          </m:r>
                          <m:ctrlPr>
                            <w:rPr>
                              <w:rFonts w:ascii="Cambria Math" w:hAnsi="Cambria Math"/>
                              <w:kern w:val="0"/>
                              <w:sz w:val="24"/>
                              <w:lang w:bidi="ar"/>
                            </w:rPr>
                          </m:ctrlPr>
                        </m:den>
                      </m:f>
                      <m:ctrlPr>
                        <w:rPr>
                          <w:rFonts w:ascii="Cambria Math" w:hAnsi="Cambria Math"/>
                          <w:kern w:val="0"/>
                          <w:sz w:val="24"/>
                          <w:lang w:bidi="ar"/>
                        </w:rPr>
                      </m:ctrlPr>
                    </m:sup>
                  </m:sSup>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ctrlPr>
                        <w:rPr>
                          <w:rFonts w:ascii="Cambria Math" w:hAnsi="Cambria Math"/>
                          <w:kern w:val="0"/>
                          <w:sz w:val="24"/>
                          <w:lang w:bidi="ar"/>
                        </w:rPr>
                      </m:ctrlPr>
                    </m:sup>
                  </m:sSup>
                  <m:sSup>
                    <m:sSupPr>
                      <m:ctrlPr>
                        <w:rPr>
                          <w:rFonts w:ascii="Cambria Math" w:hAnsi="Cambria Math"/>
                          <w:kern w:val="0"/>
                          <w:sz w:val="24"/>
                          <w:lang w:bidi="ar"/>
                        </w:rPr>
                      </m:ctrlPr>
                    </m:sSupPr>
                    <m:e>
                      <m:r>
                        <m:rPr/>
                        <w:rPr>
                          <w:rFonts w:ascii="Cambria Math" w:hAnsi="Cambria Math"/>
                          <w:kern w:val="0"/>
                          <w:sz w:val="24"/>
                          <w:lang w:bidi="ar"/>
                        </w:rPr>
                        <m:t>W</m:t>
                      </m:r>
                      <m:ctrlPr>
                        <w:rPr>
                          <w:rFonts w:ascii="Cambria Math" w:hAnsi="Cambria Math"/>
                          <w:kern w:val="0"/>
                          <w:sz w:val="24"/>
                          <w:lang w:bidi="ar"/>
                        </w:rPr>
                      </m:ctrlPr>
                    </m:e>
                    <m:sup>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ctrlPr>
                        <w:rPr>
                          <w:rFonts w:ascii="Cambria Math" w:hAnsi="Cambria Math"/>
                          <w:kern w:val="0"/>
                          <w:sz w:val="24"/>
                          <w:lang w:bidi="ar"/>
                        </w:rPr>
                      </m:ctrlPr>
                    </m:sup>
                  </m:sSup>
                  <m:ctrlPr>
                    <w:rPr>
                      <w:rFonts w:ascii="Cambria Math" w:hAnsi="Cambria Math"/>
                      <w:kern w:val="0"/>
                      <w:sz w:val="24"/>
                      <w:lang w:bidi="ar"/>
                    </w:rPr>
                  </m:ctrlPr>
                </m:e>
              </m:d>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3.8</m:t>
                  </m:r>
                  <m:ctrlPr>
                    <w:rPr>
                      <w:rFonts w:ascii="Cambria Math" w:hAnsi="Cambria Math"/>
                      <w:kern w:val="0"/>
                      <w:sz w:val="24"/>
                      <w:lang w:bidi="ar"/>
                    </w:rPr>
                  </m:ctrlPr>
                </m:e>
              </m:d>
              <m:ctrlPr>
                <w:rPr>
                  <w:rFonts w:ascii="Cambria Math" w:hAnsi="Cambria Math"/>
                  <w:kern w:val="0"/>
                  <w:sz w:val="24"/>
                  <w:lang w:bidi="ar"/>
                </w:rPr>
              </m:ctrlPr>
            </m:e>
          </m:eqArr>
        </m:oMath>
      </m:oMathPara>
    </w:p>
    <w:p w14:paraId="3302E11D">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其中</w:t>
      </w:r>
      <m:oMath>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r>
          <m:rPr>
            <m:sty m:val="p"/>
          </m:rPr>
          <w:rPr>
            <w:rFonts w:ascii="Cambria Math" w:hAnsi="Cambria Math"/>
            <w:kern w:val="0"/>
            <w:sz w:val="24"/>
            <w:lang w:bidi="ar"/>
          </w:rPr>
          <m:t>=</m:t>
        </m:r>
        <m:r>
          <m:rPr/>
          <w:rPr>
            <w:rFonts w:ascii="Cambria Math" w:hAnsi="Cambria Math"/>
            <w:kern w:val="0"/>
            <w:sz w:val="24"/>
            <w:lang w:bidi="ar"/>
          </w:rPr>
          <m:t>A</m:t>
        </m:r>
        <m:r>
          <m:rPr>
            <m:sty m:val="p"/>
          </m:rPr>
          <w:rPr>
            <w:rFonts w:ascii="Cambria Math" w:hAnsi="Cambria Math"/>
            <w:kern w:val="0"/>
            <w:sz w:val="24"/>
            <w:lang w:bidi="ar"/>
          </w:rPr>
          <m:t>+</m:t>
        </m:r>
        <m:r>
          <m:rPr/>
          <w:rPr>
            <w:rFonts w:ascii="Cambria Math" w:hAnsi="Cambria Math"/>
            <w:kern w:val="0"/>
            <w:sz w:val="24"/>
            <w:lang w:bidi="ar"/>
          </w:rPr>
          <m:t>I</m:t>
        </m:r>
      </m:oMath>
      <w:r>
        <w:rPr>
          <w:rFonts w:hint="eastAsia" w:ascii="Times New Roman" w:hAnsi="Times New Roman"/>
          <w:kern w:val="0"/>
          <w:sz w:val="24"/>
          <w:lang w:bidi="ar"/>
        </w:rPr>
        <w:t>是添加自环后的邻接矩阵，</w:t>
      </w:r>
      <m:oMath>
        <m:acc>
          <m:accPr>
            <m:chr m:val="̃"/>
            <m:ctrlPr>
              <w:rPr>
                <w:rFonts w:ascii="Cambria Math" w:hAnsi="Cambria Math"/>
                <w:kern w:val="0"/>
                <w:sz w:val="24"/>
                <w:lang w:bidi="ar"/>
              </w:rPr>
            </m:ctrlPr>
          </m:accPr>
          <m:e>
            <m:r>
              <m:rPr/>
              <w:rPr>
                <w:rFonts w:ascii="Cambria Math" w:hAnsi="Cambria Math"/>
                <w:kern w:val="0"/>
                <w:sz w:val="24"/>
                <w:lang w:bidi="ar"/>
              </w:rPr>
              <m:t>D</m:t>
            </m:r>
            <m:ctrlPr>
              <w:rPr>
                <w:rFonts w:ascii="Cambria Math" w:hAnsi="Cambria Math"/>
                <w:kern w:val="0"/>
                <w:sz w:val="24"/>
                <w:lang w:bidi="ar"/>
              </w:rPr>
            </m:ctrlPr>
          </m:e>
        </m:acc>
      </m:oMath>
      <w:r>
        <w:rPr>
          <w:rFonts w:hint="eastAsia" w:ascii="Times New Roman" w:hAnsi="Times New Roman"/>
          <w:kern w:val="0"/>
          <w:sz w:val="24"/>
          <w:lang w:bidi="ar"/>
        </w:rPr>
        <w:t>是</w:t>
      </w:r>
      <m:oMath>
        <m:acc>
          <m:accPr>
            <m:chr m:val="̃"/>
            <m:ctrlPr>
              <w:rPr>
                <w:rFonts w:ascii="Cambria Math" w:hAnsi="Cambria Math"/>
                <w:kern w:val="0"/>
                <w:sz w:val="24"/>
                <w:lang w:bidi="ar"/>
              </w:rPr>
            </m:ctrlPr>
          </m:accPr>
          <m:e>
            <m:r>
              <m:rPr/>
              <w:rPr>
                <w:rFonts w:ascii="Cambria Math" w:hAnsi="Cambria Math"/>
                <w:kern w:val="0"/>
                <w:sz w:val="24"/>
                <w:lang w:bidi="ar"/>
              </w:rPr>
              <m:t>A</m:t>
            </m:r>
            <m:ctrlPr>
              <w:rPr>
                <w:rFonts w:ascii="Cambria Math" w:hAnsi="Cambria Math"/>
                <w:kern w:val="0"/>
                <w:sz w:val="24"/>
                <w:lang w:bidi="ar"/>
              </w:rPr>
            </m:ctrlPr>
          </m:e>
        </m:acc>
      </m:oMath>
      <w:r>
        <w:rPr>
          <w:rFonts w:hint="eastAsia" w:ascii="Times New Roman" w:hAnsi="Times New Roman"/>
          <w:kern w:val="0"/>
          <w:sz w:val="24"/>
          <w:lang w:bidi="ar"/>
        </w:rPr>
        <w:t>的度矩阵，</w:t>
      </w:r>
      <m:oMath>
        <m:sSup>
          <m:sSupPr>
            <m:ctrlPr>
              <w:rPr>
                <w:rFonts w:ascii="Cambria Math" w:hAnsi="Cambria Math"/>
                <w:kern w:val="0"/>
                <w:sz w:val="24"/>
                <w:lang w:bidi="ar"/>
              </w:rPr>
            </m:ctrlPr>
          </m:sSupPr>
          <m:e>
            <m:r>
              <m:rPr/>
              <w:rPr>
                <w:rFonts w:ascii="Cambria Math" w:hAnsi="Cambria Math"/>
                <w:kern w:val="0"/>
                <w:sz w:val="24"/>
                <w:lang w:bidi="ar"/>
              </w:rPr>
              <m:t>X</m:t>
            </m:r>
            <m:ctrlPr>
              <w:rPr>
                <w:rFonts w:ascii="Cambria Math" w:hAnsi="Cambria Math"/>
                <w:kern w:val="0"/>
                <w:sz w:val="24"/>
                <w:lang w:bidi="ar"/>
              </w:rPr>
            </m:ctrlPr>
          </m:e>
          <m:sup>
            <m:r>
              <m:rPr/>
              <w:rPr>
                <w:rFonts w:ascii="Cambria Math" w:hAnsi="Cambria Math"/>
                <w:kern w:val="0"/>
                <w:sz w:val="24"/>
                <w:lang w:bidi="ar"/>
              </w:rPr>
              <m:t>l</m:t>
            </m:r>
            <m:ctrlPr>
              <w:rPr>
                <w:rFonts w:ascii="Cambria Math" w:hAnsi="Cambria Math"/>
                <w:kern w:val="0"/>
                <w:sz w:val="24"/>
                <w:lang w:bidi="ar"/>
              </w:rPr>
            </m:ctrlPr>
          </m:sup>
        </m:sSup>
      </m:oMath>
      <w:r>
        <w:rPr>
          <w:rFonts w:hint="eastAsia" w:ascii="Times New Roman" w:hAnsi="Times New Roman"/>
          <w:kern w:val="0"/>
          <w:sz w:val="24"/>
          <w:lang w:bidi="ar"/>
        </w:rPr>
        <w:t>是第</w:t>
      </w:r>
      <m:oMath>
        <m:r>
          <m:rPr/>
          <w:rPr>
            <w:rFonts w:ascii="Cambria Math" w:hAnsi="Cambria Math"/>
            <w:kern w:val="0"/>
            <w:sz w:val="24"/>
            <w:lang w:bidi="ar"/>
          </w:rPr>
          <m:t>l</m:t>
        </m:r>
      </m:oMath>
      <w:r>
        <w:rPr>
          <w:rFonts w:hint="eastAsia" w:ascii="Times New Roman" w:hAnsi="Times New Roman"/>
          <w:kern w:val="0"/>
          <w:sz w:val="24"/>
          <w:lang w:bidi="ar"/>
        </w:rPr>
        <w:t>层输入特征，</w:t>
      </w:r>
      <m:oMath>
        <m:r>
          <m:rPr/>
          <w:rPr>
            <w:rFonts w:ascii="Cambria Math" w:hAnsi="Cambria Math"/>
            <w:kern w:val="0"/>
            <w:sz w:val="24"/>
            <w:lang w:bidi="ar"/>
          </w:rPr>
          <m:t>W</m:t>
        </m:r>
        <m:r>
          <m:rPr>
            <m:sty m:val="p"/>
          </m:rPr>
          <w:rPr>
            <w:rFonts w:ascii="Cambria Math" w:hAnsi="Cambria Math"/>
            <w:kern w:val="0"/>
            <w:sz w:val="24"/>
            <w:lang w:bidi="ar"/>
          </w:rPr>
          <m:t>(</m:t>
        </m:r>
        <m:r>
          <m:rPr/>
          <w:rPr>
            <w:rFonts w:ascii="Cambria Math" w:hAnsi="Cambria Math"/>
            <w:kern w:val="0"/>
            <w:sz w:val="24"/>
            <w:lang w:bidi="ar"/>
          </w:rPr>
          <m:t>l</m:t>
        </m:r>
        <m:r>
          <m:rPr>
            <m:sty m:val="p"/>
          </m:rPr>
          <w:rPr>
            <w:rFonts w:ascii="Cambria Math" w:hAnsi="Cambria Math"/>
            <w:kern w:val="0"/>
            <w:sz w:val="24"/>
            <w:lang w:bidi="ar"/>
          </w:rPr>
          <m:t>)</m:t>
        </m:r>
      </m:oMath>
      <w:r>
        <w:rPr>
          <w:rFonts w:ascii="Times New Roman" w:hAnsi="Times New Roman"/>
          <w:kern w:val="0"/>
          <w:sz w:val="24"/>
          <w:lang w:bidi="ar"/>
        </w:rPr>
        <w:t>为可学习参数</w:t>
      </w:r>
      <w:r>
        <w:rPr>
          <w:rFonts w:hint="eastAsia" w:ascii="Times New Roman" w:hAnsi="Times New Roman"/>
          <w:kern w:val="0"/>
          <w:sz w:val="24"/>
          <w:lang w:bidi="ar"/>
        </w:rPr>
        <w:t>，</w:t>
      </w:r>
      <m:oMath>
        <m:r>
          <m:rPr/>
          <w:rPr>
            <w:rFonts w:ascii="Cambria Math" w:hAnsi="Cambria Math"/>
            <w:kern w:val="0"/>
            <w:sz w:val="24"/>
            <w:lang w:bidi="ar"/>
          </w:rPr>
          <m:t>σ</m:t>
        </m:r>
        <m:r>
          <m:rPr>
            <m:sty m:val="p"/>
          </m:rPr>
          <w:rPr>
            <w:rFonts w:ascii="Cambria Math" w:hAnsi="Cambria Math"/>
            <w:kern w:val="0"/>
            <w:sz w:val="24"/>
            <w:lang w:bidi="ar"/>
          </w:rPr>
          <m:t>(⋅)</m:t>
        </m:r>
      </m:oMath>
      <w:r>
        <w:rPr>
          <w:rFonts w:hint="eastAsia" w:ascii="Times New Roman" w:hAnsi="Times New Roman"/>
          <w:kern w:val="0"/>
          <w:sz w:val="24"/>
          <w:lang w:bidi="ar"/>
        </w:rPr>
        <w:t>是激活函数如</w:t>
      </w:r>
      <w:r>
        <w:rPr>
          <w:rFonts w:ascii="Times New Roman" w:hAnsi="Times New Roman"/>
          <w:kern w:val="0"/>
          <w:sz w:val="24"/>
          <w:lang w:bidi="ar"/>
        </w:rPr>
        <w:t>LeakyReLU</w:t>
      </w:r>
      <w:r>
        <w:rPr>
          <w:rFonts w:hint="eastAsia" w:ascii="Times New Roman" w:hAnsi="Times New Roman"/>
          <w:kern w:val="0"/>
          <w:sz w:val="24"/>
          <w:lang w:bidi="ar"/>
        </w:rPr>
        <w:t>。</w:t>
      </w:r>
    </w:p>
    <w:p w14:paraId="0E2CDFBB">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分别对spot链接图和伪spot链接图分别使用GCN，输入spot和伪spot的表达式矩阵</w:t>
      </w:r>
      <m:oMath>
        <m:r>
          <m:rPr/>
          <w:rPr>
            <w:rFonts w:ascii="Cambria Math" w:hAnsi="Cambria Math"/>
            <w:kern w:val="0"/>
            <w:sz w:val="24"/>
            <w:lang w:bidi="ar"/>
          </w:rPr>
          <m:t>P</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S</m:t>
        </m:r>
        <m:r>
          <m:rPr>
            <m:sty m:val="p"/>
          </m:rPr>
          <w:rPr>
            <w:rFonts w:ascii="Cambria Math" w:hAnsi="Cambria Math"/>
            <w:kern w:val="0"/>
            <w:sz w:val="24"/>
            <w:lang w:bidi="ar"/>
          </w:rPr>
          <m:t>∈</m:t>
        </m:r>
        <m:sSup>
          <m:sSupPr>
            <m:ctrlPr>
              <w:rPr>
                <w:rFonts w:ascii="Cambria Math" w:hAnsi="Cambria Math"/>
                <w:kern w:val="0"/>
                <w:sz w:val="24"/>
                <w:lang w:bidi="ar"/>
              </w:rPr>
            </m:ctrlPr>
          </m:sSupPr>
          <m:e>
            <m:r>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g</m:t>
            </m:r>
            <m:ctrlPr>
              <w:rPr>
                <w:rFonts w:ascii="Cambria Math" w:hAnsi="Cambria Math"/>
                <w:kern w:val="0"/>
                <w:sz w:val="24"/>
                <w:lang w:bidi="ar"/>
              </w:rPr>
            </m:ctrlPr>
          </m:sup>
        </m:sSup>
      </m:oMath>
      <w:r>
        <w:rPr>
          <w:rFonts w:hint="eastAsia" w:ascii="Times New Roman" w:hAnsi="Times New Roman"/>
          <w:kern w:val="0"/>
          <w:sz w:val="24"/>
          <w:lang w:bidi="ar"/>
        </w:rPr>
        <w:t>，以及它们的权重矩阵</w:t>
      </w:r>
      <m:oMath>
        <m:r>
          <m:rPr/>
          <w:rPr>
            <w:rFonts w:ascii="Cambria Math" w:hAnsi="Cambria Math"/>
            <w:kern w:val="0"/>
            <w:sz w:val="24"/>
            <w:lang w:bidi="ar"/>
          </w:rPr>
          <m:t>Ap</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hint="eastAsia"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m</m:t>
            </m:r>
            <m:ctrlPr>
              <w:rPr>
                <w:rFonts w:ascii="Cambria Math" w:hAnsi="Cambria Math"/>
                <w:kern w:val="0"/>
                <w:sz w:val="24"/>
                <w:lang w:bidi="ar"/>
              </w:rPr>
            </m:ctrlPr>
          </m:sup>
        </m:sSup>
      </m:oMath>
      <w:r>
        <w:rPr>
          <w:rFonts w:hint="eastAsia" w:ascii="Times New Roman" w:hAnsi="Times New Roman"/>
          <w:kern w:val="0"/>
          <w:sz w:val="24"/>
          <w:lang w:bidi="ar"/>
        </w:rPr>
        <w:t>和</w:t>
      </w:r>
      <m:oMath>
        <m:r>
          <m:rPr/>
          <w:rPr>
            <w:rFonts w:ascii="Cambria Math" w:hAnsi="Cambria Math"/>
            <w:kern w:val="0"/>
            <w:sz w:val="24"/>
            <w:lang w:bidi="ar"/>
          </w:rPr>
          <m:t>As</m:t>
        </m:r>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n</m:t>
            </m:r>
            <m:ctrlPr>
              <w:rPr>
                <w:rFonts w:ascii="Cambria Math" w:hAnsi="Cambria Math"/>
                <w:kern w:val="0"/>
                <w:sz w:val="24"/>
                <w:lang w:bidi="ar"/>
              </w:rPr>
            </m:ctrlPr>
          </m:sup>
        </m:sSup>
      </m:oMath>
      <w:r>
        <w:rPr>
          <w:rFonts w:hint="eastAsia" w:ascii="Times New Roman" w:hAnsi="Times New Roman"/>
          <w:kern w:val="0"/>
          <w:sz w:val="24"/>
          <w:lang w:bidi="ar"/>
        </w:rPr>
        <w:t>，</w:t>
      </w:r>
      <w:r>
        <w:rPr>
          <w:rFonts w:ascii="Times New Roman" w:hAnsi="Times New Roman"/>
          <w:kern w:val="0"/>
          <w:sz w:val="24"/>
          <w:lang w:bidi="ar"/>
        </w:rPr>
        <w:t>GCN 使用两层卷积，分别编码真实</w:t>
      </w:r>
      <w:r>
        <w:rPr>
          <w:rFonts w:hint="eastAsia" w:ascii="Times New Roman" w:hAnsi="Times New Roman"/>
          <w:kern w:val="0"/>
          <w:sz w:val="24"/>
          <w:lang w:bidi="ar"/>
        </w:rPr>
        <w:t>spot</w:t>
      </w:r>
      <w:r>
        <w:rPr>
          <w:rFonts w:ascii="Times New Roman" w:hAnsi="Times New Roman"/>
          <w:kern w:val="0"/>
          <w:sz w:val="24"/>
          <w:lang w:bidi="ar"/>
        </w:rPr>
        <w:t>和伪 spot 图，得到共享表示</w:t>
      </w:r>
      <w:r>
        <w:rPr>
          <w:rFonts w:hint="eastAsia" w:ascii="Times New Roman" w:hAnsi="Times New Roman"/>
          <w:kern w:val="0"/>
          <w:sz w:val="24"/>
          <w:lang w:bidi="ar"/>
        </w:rPr>
        <w:t>：</w:t>
      </w:r>
    </w:p>
    <w:p w14:paraId="2D3B1AB4">
      <w:pPr>
        <w:spacing w:line="360" w:lineRule="auto"/>
        <w:ind w:firstLine="480" w:firstLineChars="200"/>
        <w:rPr>
          <w:rFonts w:ascii="Times New Roman" w:hAnsi="Times New Roman"/>
          <w:kern w:val="0"/>
          <w:sz w:val="24"/>
          <w:lang w:bidi="ar"/>
        </w:rPr>
      </w:pPr>
      <w:bookmarkStart w:id="24" w:name="OLE_LINK46"/>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=GCN(</m:t>
              </m:r>
              <m:r>
                <m:rPr/>
                <w:rPr>
                  <w:rFonts w:ascii="Cambria Math" w:hAnsi="Cambria Math"/>
                  <w:kern w:val="0"/>
                  <w:sz w:val="24"/>
                  <w:lang w:bidi="ar"/>
                </w:rPr>
                <m:t>S</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A</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d</m:t>
                  </m:r>
                  <m:ctrlPr>
                    <w:rPr>
                      <w:rFonts w:ascii="Cambria Math" w:hAnsi="Cambria Math"/>
                      <w:kern w:val="0"/>
                      <w:sz w:val="24"/>
                      <w:lang w:bidi="ar"/>
                    </w:rPr>
                  </m:ctrlPr>
                </m:sup>
              </m:sSup>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3.9</m:t>
                  </m:r>
                  <w:bookmarkEnd w:id="24"/>
                  <m:ctrlPr>
                    <w:rPr>
                      <w:rFonts w:ascii="Cambria Math" w:hAnsi="Cambria Math"/>
                      <w:kern w:val="0"/>
                      <w:sz w:val="24"/>
                      <w:lang w:bidi="ar"/>
                    </w:rPr>
                  </m:ctrlPr>
                </m:e>
              </m:d>
              <m:ctrlPr>
                <w:rPr>
                  <w:rFonts w:ascii="Cambria Math" w:hAnsi="Cambria Math"/>
                  <w:kern w:val="0"/>
                  <w:sz w:val="24"/>
                  <w:lang w:bidi="ar"/>
                </w:rPr>
              </m:ctrlPr>
            </m:e>
          </m:eqArr>
        </m:oMath>
      </m:oMathPara>
    </w:p>
    <w:p w14:paraId="6A8FB3F1">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hint="eastAsia"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=GCN(</m:t>
              </m:r>
              <m:r>
                <m:rPr/>
                <w:rPr>
                  <w:rFonts w:ascii="Cambria Math" w:hAnsi="Cambria Math"/>
                  <w:kern w:val="0"/>
                  <w:sz w:val="24"/>
                  <w:lang w:bidi="ar"/>
                </w:rPr>
                <m:t>P</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A</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d</m:t>
                  </m:r>
                  <m:ctrlPr>
                    <w:rPr>
                      <w:rFonts w:ascii="Cambria Math" w:hAnsi="Cambria Math"/>
                      <w:kern w:val="0"/>
                      <w:sz w:val="24"/>
                      <w:lang w:bidi="ar"/>
                    </w:rPr>
                  </m:ctrlPr>
                </m:sup>
              </m:sSup>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3.10</m:t>
                  </m:r>
                  <m:ctrlPr>
                    <w:rPr>
                      <w:rFonts w:ascii="Cambria Math" w:hAnsi="Cambria Math"/>
                      <w:kern w:val="0"/>
                      <w:sz w:val="24"/>
                      <w:lang w:bidi="ar"/>
                    </w:rPr>
                  </m:ctrlPr>
                </m:e>
              </m:d>
              <m:ctrlPr>
                <w:rPr>
                  <w:rFonts w:ascii="Cambria Math" w:hAnsi="Cambria Math"/>
                  <w:kern w:val="0"/>
                  <w:sz w:val="24"/>
                  <w:lang w:bidi="ar"/>
                </w:rPr>
              </m:ctrlPr>
            </m:e>
          </m:eqArr>
        </m:oMath>
      </m:oMathPara>
    </w:p>
    <w:p w14:paraId="012ACA8C">
      <w:pPr>
        <w:pStyle w:val="4"/>
        <w:spacing w:before="120" w:after="120" w:line="300" w:lineRule="auto"/>
        <w:jc w:val="left"/>
        <w:rPr>
          <w:rFonts w:hint="eastAsia" w:ascii="宋体" w:hAnsi="宋体" w:eastAsia="宋体" w:cs="宋体"/>
          <w:b w:val="0"/>
          <w:bCs w:val="0"/>
          <w:sz w:val="24"/>
          <w:szCs w:val="24"/>
          <w:lang w:bidi="ar"/>
        </w:rPr>
      </w:pPr>
      <w:r>
        <w:rPr>
          <w:rFonts w:hint="eastAsia" w:ascii="宋体" w:hAnsi="宋体" w:eastAsia="宋体" w:cs="宋体"/>
          <w:b w:val="0"/>
          <w:bCs w:val="0"/>
          <w:sz w:val="24"/>
          <w:szCs w:val="24"/>
          <w:lang w:bidi="ar"/>
        </w:rPr>
        <w:t>3.1.3.1多任务优化损失</w:t>
      </w:r>
    </w:p>
    <w:p w14:paraId="1F8D0314">
      <w:pPr>
        <w:spacing w:line="360" w:lineRule="auto"/>
        <w:ind w:firstLine="480" w:firstLineChars="200"/>
        <w:rPr>
          <w:rFonts w:ascii="Times New Roman" w:hAnsi="Times New Roman"/>
          <w:kern w:val="0"/>
          <w:sz w:val="24"/>
          <w:lang w:bidi="ar"/>
        </w:rPr>
      </w:pPr>
      <w:bookmarkStart w:id="25" w:name="OLE_LINK10"/>
      <w:r>
        <w:rPr>
          <w:rFonts w:ascii="Times New Roman" w:hAnsi="Times New Roman"/>
          <w:kern w:val="0"/>
          <w:sz w:val="24"/>
          <w:lang w:bidi="ar"/>
        </w:rPr>
        <w:t>GCIRS 采用结构对比损失与 KL 散度损失联合训练</w:t>
      </w:r>
      <w:r>
        <w:rPr>
          <w:rFonts w:hint="eastAsia" w:ascii="Times New Roman" w:hAnsi="Times New Roman"/>
          <w:kern w:val="0"/>
          <w:sz w:val="24"/>
          <w:lang w:bidi="ar"/>
        </w:rPr>
        <w:t>。</w:t>
      </w:r>
    </w:p>
    <w:p w14:paraId="7FBBD9C6">
      <w:pPr>
        <w:spacing w:line="360" w:lineRule="auto"/>
        <w:ind w:firstLine="480" w:firstLineChars="200"/>
        <w:rPr>
          <w:rFonts w:ascii="Times New Roman" w:hAnsi="Times New Roman"/>
          <w:kern w:val="0"/>
          <w:sz w:val="24"/>
          <w:lang w:bidi="ar"/>
        </w:rPr>
      </w:pPr>
      <w:r>
        <w:rPr>
          <w:rFonts w:ascii="Times New Roman" w:hAnsi="Times New Roman"/>
          <w:kern w:val="0"/>
          <w:sz w:val="24"/>
          <w:lang w:bidi="ar"/>
        </w:rPr>
        <w:t>将伪 spot 的共享表示</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oMath>
      <w:r>
        <w:rPr>
          <w:rFonts w:ascii="Times New Roman" w:hAnsi="Times New Roman"/>
          <w:kern w:val="0"/>
          <w:sz w:val="24"/>
          <w:lang w:bidi="ar"/>
        </w:rPr>
        <w:t>输入线性解码器预测细胞组成：</w:t>
      </w:r>
    </w:p>
    <w:p w14:paraId="649E8B05">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Y</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m:nor/>
                      <m:sty m:val="p"/>
                    </m:rPr>
                    <w:rPr>
                      <w:rFonts w:ascii="Times New Roman" w:hAnsi="Times New Roman"/>
                      <w:b w:val="0"/>
                      <w:i w:val="0"/>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r>
                <m:rPr>
                  <m:nor/>
                  <m:sty m:val="p"/>
                </m:rPr>
                <w:rPr>
                  <w:rFonts w:ascii="Times New Roman" w:hAnsi="Times New Roman"/>
                  <w:b w:val="0"/>
                  <w:i w:val="0"/>
                  <w:kern w:val="0"/>
                  <w:sz w:val="24"/>
                  <w:lang w:bidi="ar"/>
                </w:rPr>
                <m:t>Softmax</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nor/>
                      <m:sty m:val="p"/>
                    </m:rPr>
                    <w:rPr>
                      <w:rFonts w:ascii="Times New Roman" w:hAnsi="Times New Roman"/>
                      <w:b w:val="0"/>
                      <w:i w:val="0"/>
                      <w:kern w:val="0"/>
                      <w:sz w:val="24"/>
                      <w:lang w:bidi="ar"/>
                    </w:rPr>
                    <m:t>dec</m:t>
                  </m:r>
                  <m:ctrlPr>
                    <w:rPr>
                      <w:rFonts w:ascii="Cambria Math" w:hAnsi="Cambria Math"/>
                      <w:kern w:val="0"/>
                      <w:sz w:val="24"/>
                      <w:lang w:bidi="ar"/>
                    </w:rPr>
                  </m:ctrlPr>
                </m:sub>
              </m:sSub>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b</m:t>
              </m:r>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3.11</m:t>
                  </m:r>
                  <m:ctrlPr>
                    <w:rPr>
                      <w:rFonts w:ascii="Cambria Math" w:hAnsi="Cambria Math"/>
                      <w:kern w:val="0"/>
                      <w:sz w:val="24"/>
                      <w:lang w:bidi="ar"/>
                    </w:rPr>
                  </m:ctrlPr>
                </m:e>
              </m:d>
              <m:ctrlPr>
                <w:rPr>
                  <w:rFonts w:ascii="Cambria Math" w:hAnsi="Cambria Math"/>
                  <w:kern w:val="0"/>
                  <w:sz w:val="24"/>
                  <w:lang w:bidi="ar"/>
                </w:rPr>
              </m:ctrlPr>
            </m:e>
          </m:eqArr>
        </m:oMath>
      </m:oMathPara>
    </w:p>
    <w:p w14:paraId="31483607">
      <w:pPr>
        <w:snapToGrid w:val="0"/>
        <w:spacing w:line="360" w:lineRule="auto"/>
        <w:rPr>
          <w:rFonts w:ascii="Times New Roman" w:hAnsi="Times New Roman"/>
          <w:kern w:val="0"/>
          <w:sz w:val="24"/>
          <w:lang w:bidi="ar"/>
        </w:rPr>
      </w:pPr>
      <w:r>
        <w:rPr>
          <w:rFonts w:hint="eastAsia" w:ascii="Times New Roman" w:hAnsi="Times New Roman"/>
          <w:kern w:val="0"/>
          <w:sz w:val="24"/>
          <w:lang w:bidi="ar"/>
        </w:rPr>
        <w:t>其中</w:t>
      </w:r>
      <m:oMath>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sty m:val="p"/>
              </m:rPr>
              <w:rPr>
                <w:rFonts w:ascii="Cambria Math" w:hAnsi="Cambria Math"/>
                <w:kern w:val="0"/>
                <w:sz w:val="24"/>
                <w:lang w:bidi="ar"/>
              </w:rPr>
              <m:t>dec</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d</m:t>
            </m:r>
            <m:r>
              <m:rPr>
                <m:sty m:val="p"/>
              </m:rPr>
              <w:rPr>
                <w:rFonts w:ascii="Cambria Math" w:hAnsi="Cambria Math"/>
                <w:kern w:val="0"/>
                <w:sz w:val="24"/>
                <w:lang w:bidi="ar"/>
              </w:rPr>
              <m:t>×</m:t>
            </m:r>
            <m:r>
              <m:rPr/>
              <w:rPr>
                <w:rFonts w:ascii="Cambria Math" w:hAnsi="Cambria Math"/>
                <w:kern w:val="0"/>
                <w:sz w:val="24"/>
                <w:lang w:bidi="ar"/>
              </w:rPr>
              <m:t>c</m:t>
            </m:r>
            <m:ctrlPr>
              <w:rPr>
                <w:rFonts w:ascii="Cambria Math" w:hAnsi="Cambria Math"/>
                <w:kern w:val="0"/>
                <w:sz w:val="24"/>
                <w:lang w:bidi="ar"/>
              </w:rPr>
            </m:ctrlPr>
          </m:sup>
        </m:sSup>
      </m:oMath>
      <w:r>
        <w:rPr>
          <w:rFonts w:hint="eastAsia" w:ascii="Times New Roman" w:hAnsi="Times New Roman"/>
          <w:kern w:val="0"/>
          <w:sz w:val="24"/>
          <w:lang w:bidi="ar"/>
        </w:rPr>
        <w:t>为解码器权重。</w:t>
      </w:r>
    </w:p>
    <w:p w14:paraId="3A4D8402">
      <w:pPr>
        <w:snapToGrid w:val="0"/>
        <w:spacing w:line="360" w:lineRule="auto"/>
        <w:ind w:firstLine="480" w:firstLineChars="200"/>
        <w:rPr>
          <w:rFonts w:ascii="Times New Roman" w:hAnsi="Times New Roman"/>
          <w:kern w:val="0"/>
          <w:sz w:val="24"/>
          <w:lang w:bidi="ar"/>
        </w:rPr>
      </w:pPr>
      <w:r>
        <w:rPr>
          <w:rFonts w:ascii="Times New Roman" w:hAnsi="Times New Roman"/>
          <w:kern w:val="0"/>
          <w:sz w:val="24"/>
          <w:lang w:bidi="ar"/>
        </w:rPr>
        <w:t>使用 KL 散度监督其与真实细胞组成标签</w:t>
      </w:r>
      <m:oMath>
        <m:sSub>
          <m:sSubPr>
            <m:ctrlPr>
              <w:rPr>
                <w:rFonts w:ascii="Cambria Math" w:hAnsi="Cambria Math"/>
                <w:kern w:val="0"/>
                <w:sz w:val="24"/>
                <w:lang w:bidi="ar"/>
              </w:rPr>
            </m:ctrlPr>
          </m:sSubPr>
          <m:e>
            <m:r>
              <m:rPr/>
              <w:rPr>
                <w:rFonts w:ascii="Cambria Math" w:hAnsi="Cambria Math"/>
                <w:kern w:val="0"/>
                <w:sz w:val="24"/>
                <w:lang w:bidi="ar"/>
              </w:rPr>
              <m:t>Y</m:t>
            </m:r>
            <m:ctrlPr>
              <w:rPr>
                <w:rFonts w:ascii="Cambria Math" w:hAnsi="Cambria Math"/>
                <w:kern w:val="0"/>
                <w:sz w:val="24"/>
                <w:lang w:bidi="ar"/>
              </w:rPr>
            </m:ctrlPr>
          </m:e>
          <m:sub>
            <m:r>
              <m:rPr>
                <m:nor/>
                <m:sty m:val="p"/>
              </m:rPr>
              <w:rPr>
                <w:rFonts w:ascii="Times New Roman" w:hAnsi="Times New Roman"/>
                <w:b w:val="0"/>
                <w:i w:val="0"/>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sSup>
          <m:sSupPr>
            <m:ctrlPr>
              <w:rPr>
                <w:rFonts w:ascii="Cambria Math" w:hAnsi="Cambria Math"/>
                <w:kern w:val="0"/>
                <w:sz w:val="24"/>
                <w:lang w:bidi="ar"/>
              </w:rPr>
            </m:ctrlPr>
          </m:sSupPr>
          <m:e>
            <m:r>
              <m:rPr>
                <m:sty m:val="p"/>
              </m:rPr>
              <w:rPr>
                <w:rFonts w:ascii="Cambria Math" w:hAnsi="Cambria Math"/>
                <w:kern w:val="0"/>
                <w:sz w:val="24"/>
                <w:lang w:bidi="ar"/>
              </w:rPr>
              <m:t>R</m:t>
            </m:r>
            <m:ctrlPr>
              <w:rPr>
                <w:rFonts w:ascii="Cambria Math" w:hAnsi="Cambria Math"/>
                <w:kern w:val="0"/>
                <w:sz w:val="24"/>
                <w:lang w:bidi="ar"/>
              </w:rPr>
            </m:ctrlPr>
          </m:e>
          <m:sup>
            <m:r>
              <m:rPr/>
              <w:rPr>
                <w:rFonts w:ascii="Cambria Math" w:hAnsi="Cambria Math"/>
                <w:kern w:val="0"/>
                <w:sz w:val="24"/>
                <w:lang w:bidi="ar"/>
              </w:rPr>
              <m:t>m</m:t>
            </m:r>
            <m:r>
              <m:rPr>
                <m:sty m:val="p"/>
              </m:rPr>
              <w:rPr>
                <w:rFonts w:ascii="Cambria Math" w:hAnsi="Cambria Math"/>
                <w:kern w:val="0"/>
                <w:sz w:val="24"/>
                <w:lang w:bidi="ar"/>
              </w:rPr>
              <m:t>×</m:t>
            </m:r>
            <m:r>
              <m:rPr/>
              <w:rPr>
                <w:rFonts w:ascii="Cambria Math" w:hAnsi="Cambria Math"/>
                <w:kern w:val="0"/>
                <w:sz w:val="24"/>
                <w:lang w:bidi="ar"/>
              </w:rPr>
              <m:t>c</m:t>
            </m:r>
            <m:ctrlPr>
              <w:rPr>
                <w:rFonts w:ascii="Cambria Math" w:hAnsi="Cambria Math"/>
                <w:kern w:val="0"/>
                <w:sz w:val="24"/>
                <w:lang w:bidi="ar"/>
              </w:rPr>
            </m:ctrlPr>
          </m:sup>
        </m:sSup>
      </m:oMath>
      <w:r>
        <w:rPr>
          <w:rFonts w:ascii="Times New Roman" w:hAnsi="Times New Roman"/>
          <w:kern w:val="0"/>
          <w:sz w:val="24"/>
          <w:lang w:bidi="ar"/>
        </w:rPr>
        <w:t>的差异</w:t>
      </w:r>
      <w:r>
        <w:rPr>
          <w:rFonts w:hint="eastAsia" w:ascii="Times New Roman" w:hAnsi="Times New Roman"/>
          <w:kern w:val="0"/>
          <w:sz w:val="24"/>
          <w:lang w:bidi="ar"/>
        </w:rPr>
        <w:t>:</w:t>
      </w:r>
    </w:p>
    <w:p w14:paraId="4ACE15EB">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L</m:t>
                  </m:r>
                  <m:ctrlPr>
                    <w:rPr>
                      <w:rFonts w:ascii="Cambria Math" w:hAnsi="Cambria Math"/>
                      <w:kern w:val="0"/>
                      <w:sz w:val="24"/>
                      <w:lang w:bidi="ar"/>
                    </w:rPr>
                  </m:ctrlPr>
                </m:e>
                <m:sub>
                  <m:r>
                    <m:rPr>
                      <m:sty m:val="p"/>
                    </m:rPr>
                    <w:rPr>
                      <w:rFonts w:ascii="Cambria Math" w:hAnsi="Cambria Math"/>
                      <w:kern w:val="0"/>
                      <w:sz w:val="24"/>
                      <w:lang w:bidi="ar"/>
                    </w:rPr>
                    <m:t>KL</m:t>
                  </m:r>
                  <m:ctrlPr>
                    <w:rPr>
                      <w:rFonts w:ascii="Cambria Math" w:hAnsi="Cambria Math"/>
                      <w:kern w:val="0"/>
                      <w:sz w:val="24"/>
                      <w:lang w:bidi="ar"/>
                    </w:rPr>
                  </m:ctrlPr>
                </m:sub>
              </m:sSub>
              <m:r>
                <m:rPr>
                  <m:sty m:val="p"/>
                </m:rPr>
                <w:rPr>
                  <w:rFonts w:ascii="Cambria Math" w:hAnsi="Cambria Math"/>
                  <w:kern w:val="0"/>
                  <w:sz w:val="24"/>
                  <w:lang w:bidi="ar"/>
                </w:rPr>
                <m:t>=KL(log</m:t>
              </m:r>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Y</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m:sty m:val="p"/>
                    </m:rPr>
                    <w:rPr>
                      <w:rFonts w:ascii="Cambria Math" w:hAnsi="Cambria Math"/>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Y</m:t>
                  </m:r>
                  <m:ctrlPr>
                    <w:rPr>
                      <w:rFonts w:ascii="Cambria Math" w:hAnsi="Cambria Math"/>
                      <w:kern w:val="0"/>
                      <w:sz w:val="24"/>
                      <w:lang w:bidi="ar"/>
                    </w:rPr>
                  </m:ctrlPr>
                </m:e>
                <m:sub>
                  <m:r>
                    <m:rPr>
                      <m:sty m:val="p"/>
                    </m:rPr>
                    <w:rPr>
                      <w:rFonts w:ascii="Cambria Math" w:hAnsi="Cambria Math"/>
                      <w:kern w:val="0"/>
                      <w:sz w:val="24"/>
                      <w:lang w:bidi="ar"/>
                    </w:rPr>
                    <m:t>pseudo</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3.12</m:t>
                  </m:r>
                  <m:ctrlPr>
                    <w:rPr>
                      <w:rFonts w:ascii="Cambria Math" w:hAnsi="Cambria Math"/>
                      <w:kern w:val="0"/>
                      <w:sz w:val="24"/>
                      <w:lang w:bidi="ar"/>
                    </w:rPr>
                  </m:ctrlPr>
                </m:e>
              </m:d>
              <m:ctrlPr>
                <w:rPr>
                  <w:rFonts w:ascii="Cambria Math" w:hAnsi="Cambria Math"/>
                  <w:kern w:val="0"/>
                  <w:sz w:val="24"/>
                  <w:lang w:bidi="ar"/>
                </w:rPr>
              </m:ctrlPr>
            </m:e>
          </m:eqArr>
        </m:oMath>
      </m:oMathPara>
    </w:p>
    <w:p w14:paraId="5F2BC65D">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同时</w:t>
      </w:r>
      <w:r>
        <w:rPr>
          <w:rFonts w:ascii="Times New Roman" w:hAnsi="Times New Roman"/>
          <w:kern w:val="0"/>
          <w:sz w:val="24"/>
          <w:lang w:bidi="ar"/>
        </w:rPr>
        <w:t>将</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s</m:t>
            </m:r>
            <m:ctrlPr>
              <w:rPr>
                <w:rFonts w:ascii="Cambria Math" w:hAnsi="Cambria Math"/>
                <w:kern w:val="0"/>
                <w:sz w:val="24"/>
                <w:lang w:bidi="ar"/>
              </w:rPr>
            </m:ctrlPr>
          </m:sub>
        </m:sSub>
      </m:oMath>
      <w:r>
        <w:rPr>
          <w:rFonts w:hint="eastAsia" w:ascii="Times New Roman" w:hAnsi="Times New Roman"/>
          <w:kern w:val="0"/>
          <w:sz w:val="24"/>
          <w:lang w:bidi="ar"/>
        </w:rPr>
        <w:t>和</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p</m:t>
            </m:r>
            <m:ctrlPr>
              <w:rPr>
                <w:rFonts w:ascii="Cambria Math" w:hAnsi="Cambria Math"/>
                <w:kern w:val="0"/>
                <w:sz w:val="24"/>
                <w:lang w:bidi="ar"/>
              </w:rPr>
            </m:ctrlPr>
          </m:sub>
        </m:sSub>
      </m:oMath>
      <w:r>
        <w:rPr>
          <w:rFonts w:hint="eastAsia" w:ascii="Times New Roman" w:hAnsi="Times New Roman"/>
          <w:kern w:val="0"/>
          <w:sz w:val="24"/>
          <w:lang w:bidi="ar"/>
        </w:rPr>
        <w:t>分别输入两层</w:t>
      </w:r>
      <w:r>
        <w:rPr>
          <w:rFonts w:ascii="Times New Roman" w:hAnsi="Times New Roman"/>
          <w:kern w:val="0"/>
          <w:sz w:val="24"/>
          <w:lang w:bidi="ar"/>
        </w:rPr>
        <w:t xml:space="preserve"> MLP 得到对比表示 </w:t>
      </w:r>
      <m:oMath>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s,i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rPr>
              <w:rPr>
                <w:rFonts w:ascii="Cambria Math" w:hAnsi="Cambria Math"/>
                <w:kern w:val="0"/>
                <w:sz w:val="24"/>
                <w:lang w:bidi="ar"/>
              </w:rPr>
              <m:t>z</m:t>
            </m:r>
            <m:ctrlPr>
              <w:rPr>
                <w:rFonts w:ascii="Cambria Math" w:hAnsi="Cambria Math"/>
                <w:kern w:val="0"/>
                <w:sz w:val="24"/>
                <w:lang w:bidi="ar"/>
              </w:rPr>
            </m:ctrlPr>
          </m:e>
          <m:sub>
            <m:r>
              <m:rPr>
                <m:sty m:val="p"/>
              </m:rPr>
              <w:rPr>
                <w:rFonts w:ascii="Cambria Math" w:hAnsi="Cambria Math"/>
                <w:kern w:val="0"/>
                <w:sz w:val="24"/>
                <w:lang w:bidi="ar"/>
              </w:rPr>
              <m:t>p,i</m:t>
            </m:r>
            <m:ctrlPr>
              <w:rPr>
                <w:rFonts w:ascii="Cambria Math" w:hAnsi="Cambria Math"/>
                <w:kern w:val="0"/>
                <w:sz w:val="24"/>
                <w:lang w:bidi="ar"/>
              </w:rPr>
            </m:ctrlPr>
          </m:sub>
        </m:sSub>
      </m:oMath>
      <w:r>
        <w:rPr>
          <w:rFonts w:hint="eastAsia" w:ascii="Times New Roman" w:hAnsi="Times New Roman"/>
          <w:kern w:val="0"/>
          <w:sz w:val="24"/>
          <w:lang w:bidi="ar"/>
        </w:rPr>
        <w:t>，</w:t>
      </w:r>
      <w:r>
        <w:rPr>
          <w:rFonts w:ascii="Times New Roman" w:hAnsi="Times New Roman"/>
          <w:kern w:val="0"/>
          <w:sz w:val="24"/>
          <w:lang w:bidi="ar"/>
        </w:rPr>
        <w:t>进行 L2 归一化，</w:t>
      </w:r>
      <w:r>
        <w:rPr>
          <w:rFonts w:hint="eastAsia" w:ascii="Times New Roman" w:hAnsi="Times New Roman"/>
          <w:kern w:val="0"/>
          <w:sz w:val="24"/>
          <w:lang w:bidi="ar"/>
        </w:rPr>
        <w:t>基于</w:t>
      </w:r>
      <w:r>
        <w:rPr>
          <w:rFonts w:ascii="Times New Roman" w:hAnsi="Times New Roman"/>
          <w:kern w:val="0"/>
          <w:sz w:val="24"/>
          <w:lang w:bidi="ar"/>
        </w:rPr>
        <w:t xml:space="preserve"> InfoNCE 损失进行结构对齐</w:t>
      </w:r>
      <w:r>
        <w:rPr>
          <w:rFonts w:hint="eastAsia" w:ascii="Times New Roman" w:hAnsi="Times New Roman"/>
          <w:kern w:val="0"/>
          <w:sz w:val="24"/>
          <w:lang w:bidi="ar"/>
        </w:rPr>
        <w:t>：</w:t>
      </w:r>
    </w:p>
    <w:p w14:paraId="2D65D080">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Z</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=Proj(</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 xml:space="preserve">),  </m:t>
              </m:r>
              <m:sSub>
                <m:sSubPr>
                  <m:ctrlPr>
                    <w:rPr>
                      <w:rFonts w:ascii="Cambria Math" w:hAnsi="Cambria Math"/>
                      <w:kern w:val="0"/>
                      <w:sz w:val="24"/>
                      <w:lang w:bidi="ar"/>
                    </w:rPr>
                  </m:ctrlPr>
                </m:sSubPr>
                <m:e>
                  <m:limUpp>
                    <m:limUppPr>
                      <m:ctrlPr>
                        <w:rPr>
                          <w:rFonts w:ascii="Cambria Math" w:hAnsi="Cambria Math"/>
                          <w:kern w:val="0"/>
                          <w:sz w:val="24"/>
                          <w:lang w:bidi="ar"/>
                        </w:rPr>
                      </m:ctrlPr>
                    </m:limUppPr>
                    <m:e>
                      <m:r>
                        <m:rPr/>
                        <w:rPr>
                          <w:rFonts w:ascii="Cambria Math" w:hAnsi="Cambria Math"/>
                          <w:kern w:val="0"/>
                          <w:sz w:val="24"/>
                          <w:lang w:bidi="ar"/>
                        </w:rPr>
                        <m:t>Z</m:t>
                      </m:r>
                      <m:ctrlPr>
                        <w:rPr>
                          <w:rFonts w:ascii="Cambria Math" w:hAnsi="Cambria Math"/>
                          <w:kern w:val="0"/>
                          <w:sz w:val="24"/>
                          <w:lang w:bidi="ar"/>
                        </w:rPr>
                      </m:ctrlPr>
                    </m:e>
                    <m:lim>
                      <m:r>
                        <m:rPr>
                          <m:sty m:val="p"/>
                        </m:rPr>
                        <w:rPr>
                          <w:rFonts w:ascii="Cambria Math" w:hAnsi="Cambria Math"/>
                          <w:kern w:val="0"/>
                          <w:sz w:val="24"/>
                          <w:lang w:bidi="ar"/>
                        </w:rPr>
                        <m:t>~</m:t>
                      </m:r>
                      <m:ctrlPr>
                        <w:rPr>
                          <w:rFonts w:ascii="Cambria Math" w:hAnsi="Cambria Math"/>
                          <w:kern w:val="0"/>
                          <w:sz w:val="24"/>
                          <w:lang w:bidi="ar"/>
                        </w:rPr>
                      </m:ctrlPr>
                    </m:lim>
                  </m:limUpp>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=Proj(</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3.13</m:t>
                  </m:r>
                  <m:ctrlPr>
                    <w:rPr>
                      <w:rFonts w:ascii="Cambria Math" w:hAnsi="Cambria Math"/>
                      <w:kern w:val="0"/>
                      <w:sz w:val="24"/>
                      <w:lang w:bidi="ar"/>
                    </w:rPr>
                  </m:ctrlPr>
                </m:e>
              </m:d>
              <m:ctrlPr>
                <w:rPr>
                  <w:rFonts w:ascii="Cambria Math" w:hAnsi="Cambria Math"/>
                  <w:kern w:val="0"/>
                  <w:sz w:val="24"/>
                  <w:lang w:bidi="ar"/>
                </w:rPr>
              </m:ctrlPr>
            </m:e>
          </m:eqArr>
        </m:oMath>
      </m:oMathPara>
    </w:p>
    <w:p w14:paraId="35FC9BDD">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w:rPr>
                      <w:rFonts w:ascii="Cambria Math" w:hAnsi="Cambria Math"/>
                      <w:kern w:val="0"/>
                      <w:sz w:val="24"/>
                      <w:lang w:bidi="ar"/>
                    </w:rPr>
                    <m:t>L</m:t>
                  </m:r>
                  <m:ctrlPr>
                    <w:rPr>
                      <w:rFonts w:ascii="Cambria Math" w:hAnsi="Cambria Math"/>
                      <w:kern w:val="0"/>
                      <w:sz w:val="24"/>
                      <w:lang w:bidi="ar"/>
                    </w:rPr>
                  </m:ctrlPr>
                </m:e>
                <m:sub>
                  <m:r>
                    <m:rPr>
                      <m:sty m:val="p"/>
                    </m:rPr>
                    <w:rPr>
                      <w:rFonts w:ascii="Cambria Math" w:hAnsi="Cambria Math"/>
                      <w:kern w:val="0"/>
                      <w:sz w:val="24"/>
                      <w:lang w:bidi="ar"/>
                    </w:rPr>
                    <m:t>Struct</m:t>
                  </m:r>
                  <m:ctrlPr>
                    <w:rPr>
                      <w:rFonts w:ascii="Cambria Math" w:hAnsi="Cambria Math"/>
                      <w:kern w:val="0"/>
                      <w:sz w:val="24"/>
                      <w:lang w:bidi="ar"/>
                    </w:rPr>
                  </m:ctrlPr>
                </m:sub>
              </m:sSub>
              <m:r>
                <m:rPr>
                  <m:sty m:val="p"/>
                </m:rPr>
                <w:rPr>
                  <w:rFonts w:ascii="Cambria Math" w:hAnsi="Cambria Math"/>
                  <w:kern w:val="0"/>
                  <w:sz w:val="24"/>
                  <w:lang w:bidi="ar"/>
                </w:rPr>
                <m:t>=−</m:t>
              </m:r>
              <m:f>
                <m:fPr>
                  <m:ctrlPr>
                    <w:rPr>
                      <w:rFonts w:ascii="Cambria Math" w:hAnsi="Cambria Math"/>
                      <w:kern w:val="0"/>
                      <w:sz w:val="24"/>
                      <w:lang w:bidi="ar"/>
                    </w:rPr>
                  </m:ctrlPr>
                </m:fPr>
                <m:num>
                  <m:r>
                    <m:rPr>
                      <m:sty m:val="p"/>
                    </m:rPr>
                    <w:rPr>
                      <w:rFonts w:ascii="Cambria Math" w:hAnsi="Cambria Math"/>
                      <w:kern w:val="0"/>
                      <w:sz w:val="24"/>
                      <w:lang w:bidi="ar"/>
                    </w:rPr>
                    <m:t>1</m:t>
                  </m:r>
                  <m:ctrlPr>
                    <w:rPr>
                      <w:rFonts w:ascii="Cambria Math" w:hAnsi="Cambria Math"/>
                      <w:kern w:val="0"/>
                      <w:sz w:val="24"/>
                      <w:lang w:bidi="ar"/>
                    </w:rPr>
                  </m:ctrlPr>
                </m:num>
                <m:den>
                  <m:r>
                    <m:rPr/>
                    <w:rPr>
                      <w:rFonts w:ascii="Cambria Math" w:hAnsi="Cambria Math"/>
                      <w:kern w:val="0"/>
                      <w:sz w:val="24"/>
                      <w:lang w:bidi="ar"/>
                    </w:rPr>
                    <m:t>N</m:t>
                  </m:r>
                  <m:ctrlPr>
                    <w:rPr>
                      <w:rFonts w:ascii="Cambria Math" w:hAnsi="Cambria Math"/>
                      <w:kern w:val="0"/>
                      <w:sz w:val="24"/>
                      <w:lang w:bidi="ar"/>
                    </w:rPr>
                  </m:ctrlPr>
                </m:den>
              </m:f>
              <m:nary>
                <m:naryPr>
                  <m:chr m:val="∑"/>
                  <m:grow m:val="1"/>
                  <m:limLoc m:val="undOvr"/>
                  <m:ctrlPr>
                    <w:rPr>
                      <w:rFonts w:ascii="Cambria Math" w:hAnsi="Cambria Math"/>
                      <w:kern w:val="0"/>
                      <w:sz w:val="24"/>
                      <w:lang w:bidi="ar"/>
                    </w:rPr>
                  </m:ctrlPr>
                </m:naryPr>
                <m:sub>
                  <m:r>
                    <m:rPr/>
                    <w:rPr>
                      <w:rFonts w:ascii="Cambria Math" w:hAnsi="Cambria Math"/>
                      <w:kern w:val="0"/>
                      <w:sz w:val="24"/>
                      <w:lang w:bidi="ar"/>
                    </w:rPr>
                    <m:t>i</m:t>
                  </m:r>
                  <m:r>
                    <m:rPr>
                      <m:sty m:val="p"/>
                    </m:rPr>
                    <w:rPr>
                      <w:rFonts w:ascii="Cambria Math" w:hAnsi="Cambria Math"/>
                      <w:kern w:val="0"/>
                      <w:sz w:val="24"/>
                      <w:lang w:bidi="ar"/>
                    </w:rPr>
                    <m:t>=1</m:t>
                  </m:r>
                  <m:ctrlPr>
                    <w:rPr>
                      <w:rFonts w:ascii="Cambria Math" w:hAnsi="Cambria Math"/>
                      <w:kern w:val="0"/>
                      <w:sz w:val="24"/>
                      <w:lang w:bidi="ar"/>
                    </w:rPr>
                  </m:ctrlPr>
                </m:sub>
                <m:sup>
                  <m:r>
                    <m:rPr/>
                    <w:rPr>
                      <w:rFonts w:ascii="Cambria Math" w:hAnsi="Cambria Math"/>
                      <w:kern w:val="0"/>
                      <w:sz w:val="24"/>
                      <w:lang w:bidi="ar"/>
                    </w:rPr>
                    <m:t>N</m:t>
                  </m:r>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r>
                <m:rPr>
                  <m:sty m:val="p"/>
                </m:rPr>
                <w:rPr>
                  <w:rFonts w:ascii="Cambria Math" w:hAnsi="Cambria Math"/>
                  <w:kern w:val="0"/>
                  <w:sz w:val="24"/>
                  <w:lang w:bidi="ar"/>
                </w:rPr>
                <m:t>log</m:t>
              </m:r>
              <m:f>
                <m:fPr>
                  <m:ctrlPr>
                    <w:rPr>
                      <w:rFonts w:ascii="Cambria Math" w:hAnsi="Cambria Math"/>
                      <w:kern w:val="0"/>
                      <w:sz w:val="24"/>
                      <w:lang w:bidi="ar"/>
                    </w:rPr>
                  </m:ctrlPr>
                </m:fPr>
                <m:num>
                  <m:r>
                    <m:rPr>
                      <m:sty m:val="p"/>
                    </m:rPr>
                    <w:rPr>
                      <w:rFonts w:ascii="Cambria Math" w:hAnsi="Cambria Math"/>
                      <w:kern w:val="0"/>
                      <w:sz w:val="24"/>
                      <w:lang w:bidi="ar"/>
                    </w:rPr>
                    <m:t>exp(si</m:t>
                  </m:r>
                  <m:r>
                    <m:rPr>
                      <m:sty m:val="p"/>
                    </m:rPr>
                    <w:rPr>
                      <w:rFonts w:hint="eastAsia" w:ascii="Cambria Math" w:hAnsi="Cambria Math"/>
                      <w:kern w:val="0"/>
                      <w:sz w:val="24"/>
                      <w:lang w:bidi="ar"/>
                    </w:rPr>
                    <m:t>m</m:t>
                  </m:r>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τ</m:t>
                  </m:r>
                  <m:r>
                    <m:rPr>
                      <m:sty m:val="p"/>
                    </m:rPr>
                    <w:rPr>
                      <w:rFonts w:ascii="Cambria Math" w:hAnsi="Cambria Math"/>
                      <w:kern w:val="0"/>
                      <w:sz w:val="24"/>
                      <w:lang w:bidi="ar"/>
                    </w:rPr>
                    <m:t>)</m:t>
                  </m:r>
                  <m:ctrlPr>
                    <w:rPr>
                      <w:rFonts w:ascii="Cambria Math" w:hAnsi="Cambria Math"/>
                      <w:kern w:val="0"/>
                      <w:sz w:val="24"/>
                      <w:lang w:bidi="ar"/>
                    </w:rPr>
                  </m:ctrlPr>
                </m:num>
                <m:den>
                  <m:nary>
                    <m:naryPr>
                      <m:chr m:val="∑"/>
                      <m:grow m:val="1"/>
                      <m:limLoc m:val="subSup"/>
                      <m:ctrlPr>
                        <w:rPr>
                          <w:rFonts w:ascii="Cambria Math" w:hAnsi="Cambria Math"/>
                          <w:kern w:val="0"/>
                          <w:sz w:val="24"/>
                          <w:lang w:bidi="ar"/>
                        </w:rPr>
                      </m:ctrlPr>
                    </m:naryPr>
                    <m:sub>
                      <m:r>
                        <m:rPr/>
                        <w:rPr>
                          <w:rFonts w:ascii="Cambria Math" w:hAnsi="Cambria Math"/>
                          <w:kern w:val="0"/>
                          <w:sz w:val="24"/>
                          <w:lang w:bidi="ar"/>
                        </w:rPr>
                        <m:t>j</m:t>
                      </m:r>
                      <m:r>
                        <m:rPr>
                          <m:sty m:val="p"/>
                        </m:rPr>
                        <w:rPr>
                          <w:rFonts w:ascii="Cambria Math" w:hAnsi="Cambria Math"/>
                          <w:kern w:val="0"/>
                          <w:sz w:val="24"/>
                          <w:lang w:bidi="ar"/>
                        </w:rPr>
                        <m:t>=1</m:t>
                      </m:r>
                      <m:ctrlPr>
                        <w:rPr>
                          <w:rFonts w:ascii="Cambria Math" w:hAnsi="Cambria Math"/>
                          <w:kern w:val="0"/>
                          <w:sz w:val="24"/>
                          <w:lang w:bidi="ar"/>
                        </w:rPr>
                      </m:ctrlPr>
                    </m:sub>
                    <m:sup>
                      <m:r>
                        <m:rPr/>
                        <w:rPr>
                          <w:rFonts w:ascii="Cambria Math" w:hAnsi="Cambria Math"/>
                          <w:kern w:val="0"/>
                          <w:sz w:val="24"/>
                          <w:lang w:bidi="ar"/>
                        </w:rPr>
                        <m:t>N</m:t>
                      </m:r>
                      <m:ctrlPr>
                        <w:rPr>
                          <w:rFonts w:ascii="Cambria Math" w:hAnsi="Cambria Math"/>
                          <w:kern w:val="0"/>
                          <w:sz w:val="24"/>
                          <w:lang w:bidi="ar"/>
                        </w:rPr>
                      </m:ctrlPr>
                    </m:sup>
                    <m:e>
                      <m:r>
                        <m:rPr>
                          <m:sty m:val="p"/>
                        </m:rPr>
                        <w:rPr>
                          <w:rFonts w:ascii="Cambria Math" w:hAnsi="Cambria Math"/>
                          <w:kern w:val="0"/>
                          <w:sz w:val="24"/>
                          <w:lang w:bidi="ar"/>
                        </w:rPr>
                        <m:t xml:space="preserve"> </m:t>
                      </m:r>
                      <m:ctrlPr>
                        <w:rPr>
                          <w:rFonts w:ascii="Cambria Math" w:hAnsi="Cambria Math"/>
                          <w:kern w:val="0"/>
                          <w:sz w:val="24"/>
                          <w:lang w:bidi="ar"/>
                        </w:rPr>
                      </m:ctrlPr>
                    </m:e>
                  </m:nary>
                  <m:r>
                    <m:rPr>
                      <m:sty m:val="p"/>
                    </m:rPr>
                    <w:rPr>
                      <w:rFonts w:ascii="Cambria Math" w:hAnsi="Cambria Math"/>
                      <w:kern w:val="0"/>
                      <w:sz w:val="24"/>
                      <w:lang w:bidi="ar"/>
                    </w:rPr>
                    <m:t>exp(sim(</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r>
                        <m:rPr>
                          <m:sty m:val="p"/>
                        </m:rPr>
                        <w:rPr>
                          <w:rFonts w:ascii="Cambria Math" w:hAnsi="Cambria Math"/>
                          <w:kern w:val="0"/>
                          <w:sz w:val="24"/>
                          <w:lang w:bidi="ar"/>
                        </w:rPr>
                        <m:t>,</m:t>
                      </m:r>
                      <m:r>
                        <m:rPr/>
                        <w:rPr>
                          <w:rFonts w:ascii="Cambria Math" w:hAnsi="Cambria Math"/>
                          <w:kern w:val="0"/>
                          <w:sz w:val="24"/>
                          <w:lang w:bidi="ar"/>
                        </w:rPr>
                        <m:t>i</m:t>
                      </m:r>
                      <m:ctrlPr>
                        <w:rPr>
                          <w:rFonts w:ascii="Cambria Math" w:hAnsi="Cambria Math"/>
                          <w:kern w:val="0"/>
                          <w:sz w:val="24"/>
                          <w:lang w:bidi="ar"/>
                        </w:rPr>
                      </m:ctrlPr>
                    </m:sub>
                  </m:sSub>
                  <m:r>
                    <m:rPr>
                      <m:sty m:val="p"/>
                    </m:rPr>
                    <w:rPr>
                      <w:rFonts w:ascii="Cambria Math" w:hAnsi="Cambria Math"/>
                      <w:kern w:val="0"/>
                      <w:sz w:val="24"/>
                      <w:lang w:bidi="ar"/>
                    </w:rPr>
                    <m:t>,</m:t>
                  </m:r>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p</m:t>
                      </m:r>
                      <m:r>
                        <m:rPr>
                          <m:sty m:val="p"/>
                        </m:rPr>
                        <w:rPr>
                          <w:rFonts w:ascii="Cambria Math" w:hAnsi="Cambria Math"/>
                          <w:kern w:val="0"/>
                          <w:sz w:val="24"/>
                          <w:lang w:bidi="ar"/>
                        </w:rPr>
                        <m:t>,</m:t>
                      </m:r>
                      <m:r>
                        <m:rPr/>
                        <w:rPr>
                          <w:rFonts w:ascii="Cambria Math" w:hAnsi="Cambria Math"/>
                          <w:kern w:val="0"/>
                          <w:sz w:val="24"/>
                          <w:lang w:bidi="ar"/>
                        </w:rPr>
                        <m:t>j</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τ</m:t>
                  </m:r>
                  <m:r>
                    <m:rPr>
                      <m:sty m:val="p"/>
                    </m:rPr>
                    <w:rPr>
                      <w:rFonts w:ascii="Cambria Math" w:hAnsi="Cambria Math"/>
                      <w:kern w:val="0"/>
                      <w:sz w:val="24"/>
                      <w:lang w:bidi="ar"/>
                    </w:rPr>
                    <m:t>)</m:t>
                  </m:r>
                  <m:ctrlPr>
                    <w:rPr>
                      <w:rFonts w:ascii="Cambria Math" w:hAnsi="Cambria Math"/>
                      <w:kern w:val="0"/>
                      <w:sz w:val="24"/>
                      <w:lang w:bidi="ar"/>
                    </w:rPr>
                  </m:ctrlPr>
                </m:den>
              </m:f>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3.14</m:t>
                  </m:r>
                  <m:ctrlPr>
                    <w:rPr>
                      <w:rFonts w:ascii="Cambria Math" w:hAnsi="Cambria Math"/>
                      <w:kern w:val="0"/>
                      <w:sz w:val="24"/>
                      <w:lang w:bidi="ar"/>
                    </w:rPr>
                  </m:ctrlPr>
                </m:e>
              </m:d>
              <m:ctrlPr>
                <w:rPr>
                  <w:rFonts w:ascii="Cambria Math" w:hAnsi="Cambria Math"/>
                  <w:kern w:val="0"/>
                  <w:sz w:val="24"/>
                  <w:lang w:bidi="ar"/>
                </w:rPr>
              </m:ctrlPr>
            </m:e>
          </m:eqArr>
        </m:oMath>
      </m:oMathPara>
    </w:p>
    <w:p w14:paraId="36F42D33">
      <w:pPr>
        <w:snapToGrid w:val="0"/>
        <w:spacing w:line="360" w:lineRule="auto"/>
        <w:rPr>
          <w:rFonts w:ascii="Times New Roman" w:hAnsi="Times New Roman"/>
          <w:kern w:val="0"/>
          <w:sz w:val="24"/>
          <w:lang w:bidi="ar"/>
        </w:rPr>
      </w:pPr>
      <m:oMath>
        <m:r>
          <m:rPr>
            <m:sty m:val="p"/>
          </m:rPr>
          <w:rPr>
            <w:rFonts w:ascii="Cambria Math" w:hAnsi="Cambria Math"/>
            <w:kern w:val="0"/>
            <w:sz w:val="24"/>
            <w:lang w:bidi="ar"/>
          </w:rPr>
          <m:t>sim(·,·)</m:t>
        </m:r>
      </m:oMath>
      <w:r>
        <w:rPr>
          <w:rFonts w:hint="eastAsia" w:ascii="Times New Roman" w:hAnsi="Times New Roman"/>
          <w:kern w:val="0"/>
          <w:sz w:val="24"/>
          <w:lang w:bidi="ar"/>
        </w:rPr>
        <w:t xml:space="preserve"> 表示余弦相似度，</w:t>
      </w:r>
      <m:oMath>
        <m:r>
          <m:rPr/>
          <w:rPr>
            <w:rFonts w:ascii="Cambria Math" w:hAnsi="Cambria Math"/>
            <w:kern w:val="0"/>
            <w:sz w:val="24"/>
            <w:lang w:bidi="ar"/>
          </w:rPr>
          <m:t>τ</m:t>
        </m:r>
      </m:oMath>
      <w:r>
        <w:rPr>
          <w:rFonts w:hint="eastAsia" w:ascii="Times New Roman" w:hAnsi="Times New Roman"/>
          <w:kern w:val="0"/>
          <w:sz w:val="24"/>
          <w:lang w:bidi="ar"/>
        </w:rPr>
        <w:t>为温度系数，</w:t>
      </w:r>
      <m:oMath>
        <m:r>
          <m:rPr/>
          <w:rPr>
            <w:rFonts w:ascii="Cambria Math" w:hAnsi="Cambria Math"/>
            <w:kern w:val="0"/>
            <w:sz w:val="24"/>
            <w:lang w:bidi="ar"/>
          </w:rPr>
          <m:t>N</m:t>
        </m:r>
        <m:r>
          <m:rPr>
            <m:sty m:val="p"/>
          </m:rPr>
          <w:rPr>
            <w:rFonts w:ascii="Cambria Math" w:hAnsi="Cambria Math"/>
            <w:kern w:val="0"/>
            <w:sz w:val="24"/>
            <w:lang w:bidi="ar"/>
          </w:rPr>
          <m:t>=min(</m:t>
        </m:r>
        <m:r>
          <m:rPr/>
          <w:rPr>
            <w:rFonts w:ascii="Cambria Math" w:hAnsi="Cambria Math"/>
            <w:kern w:val="0"/>
            <w:sz w:val="24"/>
            <w:lang w:bidi="ar"/>
          </w:rPr>
          <m:t>n</m:t>
        </m:r>
        <m:r>
          <m:rPr>
            <m:sty m:val="p"/>
          </m:rPr>
          <w:rPr>
            <w:rFonts w:ascii="Cambria Math" w:hAnsi="Cambria Math"/>
            <w:kern w:val="0"/>
            <w:sz w:val="24"/>
            <w:lang w:bidi="ar"/>
          </w:rPr>
          <m:t>,</m:t>
        </m:r>
        <m:r>
          <m:rPr/>
          <w:rPr>
            <w:rFonts w:ascii="Cambria Math" w:hAnsi="Cambria Math"/>
            <w:kern w:val="0"/>
            <w:sz w:val="24"/>
            <w:lang w:bidi="ar"/>
          </w:rPr>
          <m:t>m</m:t>
        </m:r>
        <m:r>
          <m:rPr>
            <m:sty m:val="p"/>
          </m:rPr>
          <w:rPr>
            <w:rFonts w:ascii="Cambria Math" w:hAnsi="Cambria Math"/>
            <w:kern w:val="0"/>
            <w:sz w:val="24"/>
            <w:lang w:bidi="ar"/>
          </w:rPr>
          <m:t>)</m:t>
        </m:r>
      </m:oMath>
      <w:r>
        <w:rPr>
          <w:rFonts w:hint="eastAsia" w:ascii="Times New Roman" w:hAnsi="Times New Roman"/>
          <w:kern w:val="0"/>
          <w:sz w:val="24"/>
          <w:lang w:bidi="ar"/>
        </w:rPr>
        <w:t>为参与对比的样本数量。</w:t>
      </w:r>
    </w:p>
    <w:p w14:paraId="5076D50B">
      <w:pPr>
        <w:snapToGrid w:val="0"/>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总损失函数为结构对比损失和KL损失的加权组合：</w:t>
      </w:r>
    </w:p>
    <w:p w14:paraId="79D7E6D4">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Total</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α</m:t>
              </m:r>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Struct</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β</m:t>
              </m:r>
              <m:r>
                <m:rPr>
                  <m:sty m:val="p"/>
                </m:rPr>
                <w:rPr>
                  <w:rFonts w:ascii="Cambria Math" w:hAnsi="Cambria Math"/>
                  <w:kern w:val="0"/>
                  <w:sz w:val="24"/>
                  <w:lang w:bidi="ar"/>
                </w:rPr>
                <m:t>⋅</m:t>
              </m:r>
              <m:sSub>
                <m:sSubPr>
                  <m:ctrlPr>
                    <w:rPr>
                      <w:rFonts w:ascii="Cambria Math" w:hAnsi="Cambria Math"/>
                      <w:kern w:val="0"/>
                      <w:sz w:val="24"/>
                      <w:lang w:bidi="ar"/>
                    </w:rPr>
                  </m:ctrlPr>
                </m:sSubPr>
                <m:e>
                  <m:r>
                    <m:rPr>
                      <m:sty m:val="p"/>
                      <m:scr m:val="script"/>
                    </m:rPr>
                    <w:rPr>
                      <w:rFonts w:ascii="Cambria Math" w:hAnsi="Cambria Math"/>
                      <w:kern w:val="0"/>
                      <w:sz w:val="24"/>
                      <w:lang w:bidi="ar"/>
                    </w:rPr>
                    <m:t>ℒ</m:t>
                  </m:r>
                  <m:ctrlPr>
                    <w:rPr>
                      <w:rFonts w:ascii="Cambria Math" w:hAnsi="Cambria Math"/>
                      <w:kern w:val="0"/>
                      <w:sz w:val="24"/>
                      <w:lang w:bidi="ar"/>
                    </w:rPr>
                  </m:ctrlPr>
                </m:e>
                <m:sub>
                  <m:r>
                    <m:rPr>
                      <m:sty m:val="p"/>
                    </m:rPr>
                    <w:rPr>
                      <w:rFonts w:ascii="Cambria Math" w:hAnsi="Cambria Math"/>
                      <w:kern w:val="0"/>
                      <w:sz w:val="24"/>
                      <w:lang w:bidi="ar"/>
                    </w:rPr>
                    <m:t>KL</m:t>
                  </m:r>
                  <m:ctrlPr>
                    <w:rPr>
                      <w:rFonts w:ascii="Cambria Math" w:hAnsi="Cambria Math"/>
                      <w:kern w:val="0"/>
                      <w:sz w:val="24"/>
                      <w:lang w:bidi="ar"/>
                    </w:rPr>
                  </m:ctrlPr>
                </m:sub>
              </m:sSub>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3.15</m:t>
                  </m:r>
                  <m:ctrlPr>
                    <w:rPr>
                      <w:rFonts w:ascii="Cambria Math" w:hAnsi="Cambria Math"/>
                      <w:kern w:val="0"/>
                      <w:sz w:val="24"/>
                      <w:lang w:bidi="ar"/>
                    </w:rPr>
                  </m:ctrlPr>
                </m:e>
              </m:d>
              <m:ctrlPr>
                <w:rPr>
                  <w:rFonts w:ascii="Cambria Math" w:hAnsi="Cambria Math"/>
                  <w:kern w:val="0"/>
                  <w:sz w:val="24"/>
                  <w:lang w:bidi="ar"/>
                </w:rPr>
              </m:ctrlPr>
            </m:e>
          </m:eqArr>
        </m:oMath>
      </m:oMathPara>
    </w:p>
    <w:p w14:paraId="6ABF3911">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最终，GCIRS输出真实spot的</w:t>
      </w:r>
      <w:r>
        <w:rPr>
          <w:rFonts w:ascii="Times New Roman" w:hAnsi="Times New Roman"/>
          <w:kern w:val="0"/>
          <w:sz w:val="24"/>
          <w:lang w:bidi="ar"/>
        </w:rPr>
        <w:t>共享表示</w:t>
      </w:r>
      <m:oMath>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oMath>
      <w:r>
        <w:rPr>
          <w:rFonts w:ascii="Times New Roman" w:hAnsi="Times New Roman"/>
          <w:kern w:val="0"/>
          <w:sz w:val="24"/>
          <w:lang w:bidi="ar"/>
        </w:rPr>
        <w:t>​解码，输出其细胞组成预测</w:t>
      </w:r>
      <w:r>
        <w:rPr>
          <w:rFonts w:hint="eastAsia" w:ascii="Times New Roman" w:hAnsi="Times New Roman"/>
          <w:kern w:val="0"/>
          <w:sz w:val="24"/>
          <w:lang w:bidi="ar"/>
        </w:rPr>
        <w:t>：</w:t>
      </w:r>
    </w:p>
    <w:p w14:paraId="4C3DA7FD">
      <w:pPr>
        <w:spacing w:line="360" w:lineRule="auto"/>
        <w:ind w:firstLine="480" w:firstLineChars="200"/>
        <w:rPr>
          <w:rFonts w:ascii="Times New Roman" w:hAnsi="Times New Roman"/>
          <w:kern w:val="0"/>
          <w:sz w:val="24"/>
          <w:lang w:bidi="ar"/>
        </w:rPr>
      </w:pPr>
      <m:oMathPara>
        <m:oMath>
          <m:eqArr>
            <m:eqArrPr>
              <m:maxDist m:val="1"/>
              <m:ctrlPr>
                <w:rPr>
                  <w:rFonts w:ascii="Cambria Math" w:hAnsi="Cambria Math"/>
                  <w:kern w:val="0"/>
                  <w:sz w:val="24"/>
                  <w:lang w:bidi="ar"/>
                </w:rPr>
              </m:ctrlPr>
            </m:eqArrPr>
            <m:e>
              <m:sSub>
                <m:sSubPr>
                  <m:ctrlPr>
                    <w:rPr>
                      <w:rFonts w:ascii="Cambria Math" w:hAnsi="Cambria Math"/>
                      <w:kern w:val="0"/>
                      <w:sz w:val="24"/>
                      <w:lang w:bidi="ar"/>
                    </w:rPr>
                  </m:ctrlPr>
                </m:sSubPr>
                <m:e>
                  <m:acc>
                    <m:accPr>
                      <m:ctrlPr>
                        <w:rPr>
                          <w:rFonts w:ascii="Cambria Math" w:hAnsi="Cambria Math"/>
                          <w:kern w:val="0"/>
                          <w:sz w:val="24"/>
                          <w:lang w:bidi="ar"/>
                        </w:rPr>
                      </m:ctrlPr>
                    </m:accPr>
                    <m:e>
                      <m:r>
                        <m:rPr/>
                        <w:rPr>
                          <w:rFonts w:ascii="Cambria Math" w:hAnsi="Cambria Math"/>
                          <w:kern w:val="0"/>
                          <w:sz w:val="24"/>
                          <w:lang w:bidi="ar"/>
                        </w:rPr>
                        <m:t>Y</m:t>
                      </m:r>
                      <m:ctrlPr>
                        <w:rPr>
                          <w:rFonts w:ascii="Cambria Math" w:hAnsi="Cambria Math"/>
                          <w:kern w:val="0"/>
                          <w:sz w:val="24"/>
                          <w:lang w:bidi="ar"/>
                        </w:rPr>
                      </m:ctrlPr>
                    </m:e>
                  </m:acc>
                  <m:ctrlPr>
                    <w:rPr>
                      <w:rFonts w:ascii="Cambria Math" w:hAnsi="Cambria Math"/>
                      <w:kern w:val="0"/>
                      <w:sz w:val="24"/>
                      <w:lang w:bidi="ar"/>
                    </w:rPr>
                  </m:ctrlPr>
                </m:e>
                <m:sub>
                  <m:r>
                    <m:rPr>
                      <m:sty m:val="p"/>
                    </m:rPr>
                    <w:rPr>
                      <w:rFonts w:ascii="Cambria Math" w:hAnsi="Cambria Math"/>
                      <w:kern w:val="0"/>
                      <w:sz w:val="24"/>
                      <w:lang w:bidi="ar"/>
                    </w:rPr>
                    <m:t>spot</m:t>
                  </m:r>
                  <m:ctrlPr>
                    <w:rPr>
                      <w:rFonts w:ascii="Cambria Math" w:hAnsi="Cambria Math"/>
                      <w:kern w:val="0"/>
                      <w:sz w:val="24"/>
                      <w:lang w:bidi="ar"/>
                    </w:rPr>
                  </m:ctrlPr>
                </m:sub>
              </m:sSub>
              <m:r>
                <m:rPr>
                  <m:sty m:val="p"/>
                </m:rPr>
                <w:rPr>
                  <w:rFonts w:ascii="Cambria Math" w:hAnsi="Cambria Math"/>
                  <w:kern w:val="0"/>
                  <w:sz w:val="24"/>
                  <w:lang w:bidi="ar"/>
                </w:rPr>
                <m:t>=</m:t>
              </m:r>
              <m:r>
                <m:rPr>
                  <m:nor/>
                  <m:sty m:val="p"/>
                </m:rPr>
                <w:rPr>
                  <w:rFonts w:ascii="Times New Roman" w:hAnsi="Times New Roman"/>
                  <w:b w:val="0"/>
                  <w:i w:val="0"/>
                  <w:kern w:val="0"/>
                  <w:sz w:val="24"/>
                  <w:lang w:bidi="ar"/>
                </w:rPr>
                <m:t>Softmax</m:t>
              </m:r>
              <m:d>
                <m:dPr>
                  <m:ctrlPr>
                    <w:rPr>
                      <w:rFonts w:ascii="Cambria Math" w:hAnsi="Cambria Math"/>
                      <w:kern w:val="0"/>
                      <w:sz w:val="24"/>
                      <w:lang w:bidi="ar"/>
                    </w:rPr>
                  </m:ctrlPr>
                </m:dPr>
                <m:e>
                  <m:sSub>
                    <m:sSubPr>
                      <m:ctrlPr>
                        <w:rPr>
                          <w:rFonts w:ascii="Cambria Math" w:hAnsi="Cambria Math"/>
                          <w:kern w:val="0"/>
                          <w:sz w:val="24"/>
                          <w:lang w:bidi="ar"/>
                        </w:rPr>
                      </m:ctrlPr>
                    </m:sSubPr>
                    <m:e>
                      <m:r>
                        <m:rPr/>
                        <w:rPr>
                          <w:rFonts w:ascii="Cambria Math" w:hAnsi="Cambria Math"/>
                          <w:kern w:val="0"/>
                          <w:sz w:val="24"/>
                          <w:lang w:bidi="ar"/>
                        </w:rPr>
                        <m:t>W</m:t>
                      </m:r>
                      <m:ctrlPr>
                        <w:rPr>
                          <w:rFonts w:ascii="Cambria Math" w:hAnsi="Cambria Math"/>
                          <w:kern w:val="0"/>
                          <w:sz w:val="24"/>
                          <w:lang w:bidi="ar"/>
                        </w:rPr>
                      </m:ctrlPr>
                    </m:e>
                    <m:sub>
                      <m:r>
                        <m:rPr>
                          <m:sty m:val="p"/>
                        </m:rPr>
                        <w:rPr>
                          <w:rFonts w:ascii="Cambria Math" w:hAnsi="Cambria Math"/>
                          <w:kern w:val="0"/>
                          <w:sz w:val="24"/>
                          <w:lang w:bidi="ar"/>
                        </w:rPr>
                        <m:t>dec</m:t>
                      </m:r>
                      <m:ctrlPr>
                        <w:rPr>
                          <w:rFonts w:ascii="Cambria Math" w:hAnsi="Cambria Math"/>
                          <w:kern w:val="0"/>
                          <w:sz w:val="24"/>
                          <w:lang w:bidi="ar"/>
                        </w:rPr>
                      </m:ctrlPr>
                    </m:sub>
                  </m:sSub>
                  <m:sSub>
                    <m:sSubPr>
                      <m:ctrlPr>
                        <w:rPr>
                          <w:rFonts w:ascii="Cambria Math" w:hAnsi="Cambria Math"/>
                          <w:kern w:val="0"/>
                          <w:sz w:val="24"/>
                          <w:lang w:bidi="ar"/>
                        </w:rPr>
                      </m:ctrlPr>
                    </m:sSubPr>
                    <m:e>
                      <m:r>
                        <m:rPr/>
                        <w:rPr>
                          <w:rFonts w:ascii="Cambria Math" w:hAnsi="Cambria Math"/>
                          <w:kern w:val="0"/>
                          <w:sz w:val="24"/>
                          <w:lang w:bidi="ar"/>
                        </w:rPr>
                        <m:t>Z</m:t>
                      </m:r>
                      <m:ctrlPr>
                        <w:rPr>
                          <w:rFonts w:ascii="Cambria Math" w:hAnsi="Cambria Math"/>
                          <w:kern w:val="0"/>
                          <w:sz w:val="24"/>
                          <w:lang w:bidi="ar"/>
                        </w:rPr>
                      </m:ctrlPr>
                    </m:e>
                    <m:sub>
                      <m:r>
                        <m:rPr/>
                        <w:rPr>
                          <w:rFonts w:ascii="Cambria Math" w:hAnsi="Cambria Math"/>
                          <w:kern w:val="0"/>
                          <w:sz w:val="24"/>
                          <w:lang w:bidi="ar"/>
                        </w:rPr>
                        <m:t>s</m:t>
                      </m:r>
                      <m:ctrlPr>
                        <w:rPr>
                          <w:rFonts w:ascii="Cambria Math" w:hAnsi="Cambria Math"/>
                          <w:kern w:val="0"/>
                          <w:sz w:val="24"/>
                          <w:lang w:bidi="ar"/>
                        </w:rPr>
                      </m:ctrlPr>
                    </m:sub>
                  </m:sSub>
                  <m:r>
                    <m:rPr>
                      <m:sty m:val="p"/>
                    </m:rPr>
                    <w:rPr>
                      <w:rFonts w:ascii="Cambria Math" w:hAnsi="Cambria Math"/>
                      <w:kern w:val="0"/>
                      <w:sz w:val="24"/>
                      <w:lang w:bidi="ar"/>
                    </w:rPr>
                    <m:t>+</m:t>
                  </m:r>
                  <m:r>
                    <m:rPr/>
                    <w:rPr>
                      <w:rFonts w:ascii="Cambria Math" w:hAnsi="Cambria Math"/>
                      <w:kern w:val="0"/>
                      <w:sz w:val="24"/>
                      <w:lang w:bidi="ar"/>
                    </w:rPr>
                    <m:t>b</m:t>
                  </m:r>
                  <m:ctrlPr>
                    <w:rPr>
                      <w:rFonts w:ascii="Cambria Math" w:hAnsi="Cambria Math"/>
                      <w:kern w:val="0"/>
                      <w:sz w:val="24"/>
                      <w:lang w:bidi="ar"/>
                    </w:rPr>
                  </m:ctrlPr>
                </m:e>
              </m:d>
              <m:r>
                <m:rPr>
                  <m:sty m:val="p"/>
                </m:rPr>
                <w:rPr>
                  <w:rFonts w:ascii="Cambria Math" w:hAnsi="Cambria Math"/>
                  <w:kern w:val="0"/>
                  <w:sz w:val="24"/>
                  <w:lang w:bidi="ar"/>
                </w:rPr>
                <m:t>#</m:t>
              </m:r>
              <m:d>
                <m:dPr>
                  <m:begChr m:val="（"/>
                  <m:endChr m:val="）"/>
                  <m:ctrlPr>
                    <w:rPr>
                      <w:rFonts w:ascii="Cambria Math" w:hAnsi="Cambria Math"/>
                      <w:kern w:val="0"/>
                      <w:sz w:val="24"/>
                      <w:lang w:bidi="ar"/>
                    </w:rPr>
                  </m:ctrlPr>
                </m:dPr>
                <m:e>
                  <m:r>
                    <m:rPr>
                      <m:sty m:val="p"/>
                    </m:rPr>
                    <w:rPr>
                      <w:rFonts w:ascii="Cambria Math" w:hAnsi="Cambria Math"/>
                      <w:kern w:val="0"/>
                      <w:sz w:val="24"/>
                      <w:lang w:bidi="ar"/>
                    </w:rPr>
                    <m:t>3.16</m:t>
                  </m:r>
                  <m:ctrlPr>
                    <w:rPr>
                      <w:rFonts w:ascii="Cambria Math" w:hAnsi="Cambria Math"/>
                      <w:kern w:val="0"/>
                      <w:sz w:val="24"/>
                      <w:lang w:bidi="ar"/>
                    </w:rPr>
                  </m:ctrlPr>
                </m:e>
              </m:d>
              <m:ctrlPr>
                <w:rPr>
                  <w:rFonts w:ascii="Cambria Math" w:hAnsi="Cambria Math"/>
                  <w:kern w:val="0"/>
                  <w:sz w:val="24"/>
                  <w:lang w:bidi="ar"/>
                </w:rPr>
              </m:ctrlPr>
            </m:e>
          </m:eqArr>
        </m:oMath>
      </m:oMathPara>
      <w:bookmarkEnd w:id="25"/>
    </w:p>
    <w:bookmarkEnd w:id="14"/>
    <w:bookmarkEnd w:id="15"/>
    <w:p w14:paraId="4525FB24">
      <w:pPr>
        <w:spacing w:before="240"/>
        <w:outlineLvl w:val="1"/>
        <w:rPr>
          <w:rFonts w:hint="eastAsia" w:ascii="黑体" w:hAnsi="黑体" w:eastAsia="黑体"/>
          <w:sz w:val="32"/>
          <w:szCs w:val="32"/>
        </w:rPr>
      </w:pPr>
      <w:r>
        <w:rPr>
          <w:rFonts w:ascii="黑体" w:hAnsi="黑体" w:eastAsia="黑体"/>
          <w:sz w:val="32"/>
          <w:szCs w:val="32"/>
        </w:rPr>
        <w:t>3.2</w:t>
      </w:r>
      <w:r>
        <w:rPr>
          <w:rFonts w:hint="eastAsia" w:ascii="黑体" w:hAnsi="黑体" w:eastAsia="黑体"/>
          <w:sz w:val="32"/>
          <w:szCs w:val="32"/>
        </w:rPr>
        <w:t xml:space="preserve"> </w:t>
      </w:r>
      <w:r>
        <w:rPr>
          <w:rFonts w:ascii="黑体" w:hAnsi="黑体" w:eastAsia="黑体"/>
          <w:sz w:val="32"/>
          <w:szCs w:val="32"/>
        </w:rPr>
        <w:t>阶段性成果</w:t>
      </w:r>
    </w:p>
    <w:p w14:paraId="110C931C">
      <w:pPr>
        <w:pStyle w:val="3"/>
        <w:spacing w:before="0" w:line="240" w:lineRule="auto"/>
        <w:rPr>
          <w:rFonts w:hint="eastAsia" w:ascii="宋体" w:hAnsi="宋体"/>
          <w:sz w:val="28"/>
          <w:szCs w:val="28"/>
        </w:rPr>
      </w:pPr>
      <w:r>
        <w:rPr>
          <w:rFonts w:ascii="宋体" w:hAnsi="宋体"/>
          <w:sz w:val="28"/>
          <w:szCs w:val="28"/>
        </w:rPr>
        <w:t>3.2.1  实验结果及分析</w:t>
      </w:r>
    </w:p>
    <w:p w14:paraId="200DDD83">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3.2.1.1数据集</w:t>
      </w:r>
    </w:p>
    <w:p w14:paraId="4EF7AB2D">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实验使用了两组scRNA-seq数据和空间转录组数据集</w:t>
      </w:r>
      <w:r>
        <w:rPr>
          <w:rFonts w:ascii="Times New Roman" w:hAnsi="Times New Roman"/>
          <w:kern w:val="0"/>
          <w:sz w:val="24"/>
          <w:lang w:bidi="ar"/>
        </w:rPr>
        <w:t>进行实验，数据集</w:t>
      </w:r>
      <w:r>
        <w:rPr>
          <w:rFonts w:hint="eastAsia" w:ascii="Times New Roman" w:hAnsi="Times New Roman"/>
          <w:kern w:val="0"/>
          <w:sz w:val="24"/>
          <w:lang w:bidi="ar"/>
        </w:rPr>
        <w:t>的详细信息如</w:t>
      </w:r>
      <w:r>
        <w:rPr>
          <w:rFonts w:ascii="Times New Roman" w:hAnsi="Times New Roman"/>
          <w:kern w:val="0"/>
          <w:sz w:val="24"/>
          <w:lang w:bidi="ar"/>
        </w:rPr>
        <w:t>表3.1</w:t>
      </w:r>
      <w:r>
        <w:rPr>
          <w:rFonts w:hint="eastAsia" w:ascii="Times New Roman" w:hAnsi="Times New Roman"/>
          <w:kern w:val="0"/>
          <w:sz w:val="24"/>
          <w:lang w:bidi="ar"/>
        </w:rPr>
        <w:t>和表3.2</w:t>
      </w:r>
      <w:r>
        <w:rPr>
          <w:rFonts w:ascii="Times New Roman" w:hAnsi="Times New Roman"/>
          <w:kern w:val="0"/>
          <w:sz w:val="24"/>
          <w:lang w:bidi="ar"/>
        </w:rPr>
        <w:t>所示。</w:t>
      </w:r>
    </w:p>
    <w:p w14:paraId="00EF8DC2">
      <w:pPr>
        <w:spacing w:line="360" w:lineRule="auto"/>
        <w:ind w:firstLine="480" w:firstLineChars="200"/>
        <w:rPr>
          <w:rFonts w:ascii="Times New Roman" w:hAnsi="Times New Roman"/>
          <w:kern w:val="0"/>
          <w:sz w:val="24"/>
          <w:lang w:bidi="ar"/>
        </w:rPr>
      </w:pPr>
      <w:r>
        <w:rPr>
          <w:rFonts w:hint="eastAsia" w:ascii="Times New Roman" w:hAnsi="Times New Roman"/>
          <w:kern w:val="0"/>
          <w:sz w:val="24"/>
          <w:lang w:bidi="ar"/>
        </w:rPr>
        <w:t>根据模拟空间数据的合成方法，将scRNA-seq数据集合成为伪spot，每个scRNA-seq数据集分别参考空间转录组学数据，最终</w:t>
      </w:r>
      <w:r>
        <w:rPr>
          <w:rFonts w:ascii="Times New Roman" w:hAnsi="Times New Roman"/>
          <w:kern w:val="0"/>
          <w:sz w:val="24"/>
          <w:lang w:bidi="ar"/>
        </w:rPr>
        <w:t>Mouse V1 and Alm SMART-seq</w:t>
      </w:r>
      <w:r>
        <w:rPr>
          <w:rFonts w:hint="eastAsia" w:ascii="Times New Roman" w:hAnsi="Times New Roman"/>
          <w:kern w:val="0"/>
          <w:sz w:val="24"/>
          <w:lang w:bidi="ar"/>
        </w:rPr>
        <w:t>在</w:t>
      </w:r>
      <w:r>
        <w:rPr>
          <w:rFonts w:ascii="Times New Roman" w:hAnsi="Times New Roman"/>
          <w:kern w:val="0"/>
          <w:sz w:val="24"/>
          <w:lang w:bidi="ar"/>
        </w:rPr>
        <w:t>ExSeq</w:t>
      </w:r>
      <w:r>
        <w:rPr>
          <w:rFonts w:hint="eastAsia" w:ascii="Times New Roman" w:hAnsi="Times New Roman"/>
          <w:kern w:val="0"/>
          <w:sz w:val="24"/>
          <w:lang w:bidi="ar"/>
        </w:rPr>
        <w:t>空间转录组学数据的参考下合成1179个spot，在</w:t>
      </w:r>
      <w:r>
        <w:rPr>
          <w:rFonts w:ascii="Times New Roman" w:hAnsi="Times New Roman"/>
          <w:kern w:val="0"/>
          <w:sz w:val="24"/>
          <w:lang w:bidi="ar"/>
        </w:rPr>
        <w:t>seqFISH+</w:t>
      </w:r>
      <w:r>
        <w:rPr>
          <w:rFonts w:hint="eastAsia" w:ascii="Times New Roman" w:hAnsi="Times New Roman"/>
          <w:kern w:val="0"/>
          <w:sz w:val="24"/>
          <w:lang w:bidi="ar"/>
        </w:rPr>
        <w:t>空间转录组学数据的参考下合成953个spot。</w:t>
      </w:r>
      <w:r>
        <w:rPr>
          <w:rFonts w:ascii="Times New Roman" w:hAnsi="Times New Roman"/>
          <w:kern w:val="0"/>
          <w:sz w:val="24"/>
          <w:lang w:bidi="ar"/>
        </w:rPr>
        <w:t xml:space="preserve"> </w:t>
      </w:r>
    </w:p>
    <w:p w14:paraId="14942D13">
      <w:pPr>
        <w:spacing w:line="360" w:lineRule="auto"/>
        <w:jc w:val="center"/>
        <w:rPr>
          <w:rFonts w:ascii="Times New Roman" w:hAnsi="Times New Roman"/>
          <w:kern w:val="0"/>
          <w:szCs w:val="21"/>
          <w:lang w:bidi="ar"/>
        </w:rPr>
      </w:pPr>
      <w:bookmarkStart w:id="26" w:name="OLE_LINK16"/>
      <w:r>
        <w:rPr>
          <w:rFonts w:hint="eastAsia" w:ascii="Times New Roman" w:hAnsi="Times New Roman"/>
          <w:kern w:val="0"/>
          <w:szCs w:val="21"/>
          <w:lang w:bidi="ar"/>
        </w:rPr>
        <w:t>表3.1 scRNA-seq数据集</w:t>
      </w:r>
    </w:p>
    <w:bookmarkEnd w:id="26"/>
    <w:tbl>
      <w:tblPr>
        <w:tblStyle w:val="13"/>
        <w:tblW w:w="3553" w:type="pct"/>
        <w:jc w:val="center"/>
        <w:tblLayout w:type="autofit"/>
        <w:tblCellMar>
          <w:top w:w="0" w:type="dxa"/>
          <w:left w:w="108" w:type="dxa"/>
          <w:bottom w:w="0" w:type="dxa"/>
          <w:right w:w="108" w:type="dxa"/>
        </w:tblCellMar>
      </w:tblPr>
      <w:tblGrid>
        <w:gridCol w:w="1123"/>
        <w:gridCol w:w="2468"/>
        <w:gridCol w:w="2469"/>
      </w:tblGrid>
      <w:tr w14:paraId="17906EFE">
        <w:tblPrEx>
          <w:tblCellMar>
            <w:top w:w="0" w:type="dxa"/>
            <w:left w:w="108" w:type="dxa"/>
            <w:bottom w:w="0" w:type="dxa"/>
            <w:right w:w="108" w:type="dxa"/>
          </w:tblCellMar>
        </w:tblPrEx>
        <w:trPr>
          <w:trHeight w:val="357" w:hRule="atLeast"/>
          <w:jc w:val="center"/>
        </w:trPr>
        <w:tc>
          <w:tcPr>
            <w:tcW w:w="1095" w:type="dxa"/>
            <w:tcBorders>
              <w:top w:val="single" w:color="auto" w:sz="12" w:space="0"/>
              <w:bottom w:val="single" w:color="auto" w:sz="2" w:space="0"/>
            </w:tcBorders>
            <w:vAlign w:val="center"/>
          </w:tcPr>
          <w:p w14:paraId="33136988">
            <w:pPr>
              <w:spacing w:line="360" w:lineRule="auto"/>
              <w:jc w:val="center"/>
              <w:rPr>
                <w:rFonts w:ascii="Times New Roman" w:hAnsi="Times New Roman"/>
                <w:szCs w:val="21"/>
              </w:rPr>
            </w:pPr>
            <w:r>
              <w:rPr>
                <w:rFonts w:hint="eastAsia" w:ascii="Times New Roman" w:hAnsi="Times New Roman"/>
                <w:szCs w:val="21"/>
              </w:rPr>
              <w:t>名称</w:t>
            </w:r>
          </w:p>
        </w:tc>
        <w:tc>
          <w:tcPr>
            <w:tcW w:w="2406" w:type="dxa"/>
            <w:tcBorders>
              <w:top w:val="single" w:color="auto" w:sz="12" w:space="0"/>
              <w:bottom w:val="single" w:color="auto" w:sz="2" w:space="0"/>
            </w:tcBorders>
          </w:tcPr>
          <w:p w14:paraId="0AC44DBE">
            <w:pPr>
              <w:spacing w:line="360" w:lineRule="auto"/>
              <w:jc w:val="center"/>
              <w:rPr>
                <w:rFonts w:ascii="Times New Roman" w:hAnsi="Times New Roman"/>
                <w:szCs w:val="21"/>
              </w:rPr>
            </w:pPr>
            <w:bookmarkStart w:id="27" w:name="OLE_LINK41"/>
            <w:r>
              <w:rPr>
                <w:rFonts w:ascii="Times New Roman" w:hAnsi="Times New Roman"/>
                <w:szCs w:val="21"/>
              </w:rPr>
              <w:t>Mouse V1 and Alm SMART-seq</w:t>
            </w:r>
            <w:bookmarkEnd w:id="27"/>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_Ref202191777 \r \h  \* MERGEFORMAT </w:instrText>
            </w:r>
            <w:r>
              <w:rPr>
                <w:rFonts w:ascii="Times New Roman" w:hAnsi="Times New Roman"/>
                <w:szCs w:val="21"/>
                <w:vertAlign w:val="superscript"/>
              </w:rPr>
              <w:fldChar w:fldCharType="separate"/>
            </w:r>
            <w:r>
              <w:rPr>
                <w:rFonts w:ascii="Times New Roman" w:hAnsi="Times New Roman"/>
                <w:szCs w:val="21"/>
                <w:vertAlign w:val="superscript"/>
              </w:rPr>
              <w:t>[44]</w:t>
            </w:r>
            <w:r>
              <w:rPr>
                <w:rFonts w:ascii="Times New Roman" w:hAnsi="Times New Roman"/>
                <w:szCs w:val="21"/>
                <w:vertAlign w:val="superscript"/>
              </w:rPr>
              <w:fldChar w:fldCharType="end"/>
            </w:r>
          </w:p>
        </w:tc>
        <w:tc>
          <w:tcPr>
            <w:tcW w:w="2406" w:type="dxa"/>
            <w:tcBorders>
              <w:top w:val="single" w:color="auto" w:sz="12" w:space="0"/>
              <w:bottom w:val="single" w:color="auto" w:sz="2" w:space="0"/>
            </w:tcBorders>
          </w:tcPr>
          <w:p w14:paraId="27E72281">
            <w:pPr>
              <w:spacing w:line="360" w:lineRule="auto"/>
              <w:jc w:val="center"/>
              <w:rPr>
                <w:rFonts w:ascii="Times New Roman" w:hAnsi="Times New Roman"/>
                <w:szCs w:val="21"/>
              </w:rPr>
            </w:pPr>
            <w:r>
              <w:rPr>
                <w:rFonts w:ascii="Times New Roman" w:hAnsi="Times New Roman"/>
                <w:szCs w:val="21"/>
              </w:rPr>
              <w:t>Mouse V1 and Alm SMART-seq</w:t>
            </w:r>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_Ref202191777 \r \h  \* MERGEFORMAT </w:instrText>
            </w:r>
            <w:r>
              <w:rPr>
                <w:rFonts w:ascii="Times New Roman" w:hAnsi="Times New Roman"/>
                <w:szCs w:val="21"/>
                <w:vertAlign w:val="superscript"/>
              </w:rPr>
              <w:fldChar w:fldCharType="separate"/>
            </w:r>
            <w:r>
              <w:rPr>
                <w:rFonts w:ascii="Times New Roman" w:hAnsi="Times New Roman"/>
                <w:szCs w:val="21"/>
                <w:vertAlign w:val="superscript"/>
              </w:rPr>
              <w:t>[44]</w:t>
            </w:r>
            <w:r>
              <w:rPr>
                <w:rFonts w:ascii="Times New Roman" w:hAnsi="Times New Roman"/>
                <w:szCs w:val="21"/>
                <w:vertAlign w:val="superscript"/>
              </w:rPr>
              <w:fldChar w:fldCharType="end"/>
            </w:r>
          </w:p>
        </w:tc>
      </w:tr>
      <w:tr w14:paraId="1C1239C0">
        <w:tblPrEx>
          <w:tblCellMar>
            <w:top w:w="0" w:type="dxa"/>
            <w:left w:w="108" w:type="dxa"/>
            <w:bottom w:w="0" w:type="dxa"/>
            <w:right w:w="108" w:type="dxa"/>
          </w:tblCellMar>
        </w:tblPrEx>
        <w:trPr>
          <w:trHeight w:val="357" w:hRule="atLeast"/>
          <w:jc w:val="center"/>
        </w:trPr>
        <w:tc>
          <w:tcPr>
            <w:tcW w:w="1095" w:type="dxa"/>
            <w:tcBorders>
              <w:top w:val="single" w:color="auto" w:sz="2" w:space="0"/>
            </w:tcBorders>
          </w:tcPr>
          <w:p w14:paraId="470723F6">
            <w:pPr>
              <w:spacing w:line="360" w:lineRule="auto"/>
              <w:jc w:val="center"/>
              <w:rPr>
                <w:rFonts w:ascii="Times New Roman" w:hAnsi="Times New Roman"/>
                <w:szCs w:val="21"/>
              </w:rPr>
            </w:pPr>
            <w:r>
              <w:rPr>
                <w:rFonts w:hint="eastAsia" w:ascii="Times New Roman" w:hAnsi="Times New Roman"/>
                <w:szCs w:val="21"/>
              </w:rPr>
              <w:t>组织</w:t>
            </w:r>
          </w:p>
        </w:tc>
        <w:tc>
          <w:tcPr>
            <w:tcW w:w="2406" w:type="dxa"/>
            <w:tcBorders>
              <w:top w:val="single" w:color="auto" w:sz="2" w:space="0"/>
            </w:tcBorders>
          </w:tcPr>
          <w:p w14:paraId="77FB740C">
            <w:pPr>
              <w:spacing w:line="360" w:lineRule="auto"/>
              <w:jc w:val="center"/>
              <w:rPr>
                <w:rFonts w:ascii="Times New Roman" w:hAnsi="Times New Roman"/>
                <w:szCs w:val="21"/>
              </w:rPr>
            </w:pPr>
            <w:r>
              <w:rPr>
                <w:rFonts w:ascii="Times New Roman" w:hAnsi="Times New Roman"/>
                <w:szCs w:val="21"/>
              </w:rPr>
              <w:t xml:space="preserve">Mouse </w:t>
            </w:r>
            <w:r>
              <w:rPr>
                <w:rFonts w:hint="eastAsia" w:ascii="Times New Roman" w:hAnsi="Times New Roman"/>
                <w:szCs w:val="21"/>
              </w:rPr>
              <w:t>Vi</w:t>
            </w:r>
            <w:r>
              <w:rPr>
                <w:rFonts w:ascii="Times New Roman" w:hAnsi="Times New Roman"/>
                <w:szCs w:val="21"/>
              </w:rPr>
              <w:t>sual cortex</w:t>
            </w:r>
          </w:p>
        </w:tc>
        <w:tc>
          <w:tcPr>
            <w:tcW w:w="2406" w:type="dxa"/>
            <w:tcBorders>
              <w:top w:val="single" w:color="auto" w:sz="2" w:space="0"/>
            </w:tcBorders>
          </w:tcPr>
          <w:p w14:paraId="049FEED8">
            <w:pPr>
              <w:spacing w:line="360" w:lineRule="auto"/>
              <w:jc w:val="center"/>
              <w:rPr>
                <w:rFonts w:ascii="Times New Roman" w:hAnsi="Times New Roman"/>
                <w:szCs w:val="21"/>
              </w:rPr>
            </w:pPr>
            <w:r>
              <w:rPr>
                <w:rFonts w:ascii="Times New Roman" w:hAnsi="Times New Roman"/>
                <w:szCs w:val="21"/>
              </w:rPr>
              <w:t>Mouse</w:t>
            </w:r>
            <w:r>
              <w:rPr>
                <w:rFonts w:hint="eastAsia" w:ascii="Times New Roman" w:hAnsi="Times New Roman"/>
                <w:szCs w:val="21"/>
              </w:rPr>
              <w:t xml:space="preserve"> V</w:t>
            </w:r>
            <w:r>
              <w:rPr>
                <w:rFonts w:ascii="Times New Roman" w:hAnsi="Times New Roman"/>
                <w:szCs w:val="21"/>
              </w:rPr>
              <w:t>isual cortex</w:t>
            </w:r>
          </w:p>
        </w:tc>
      </w:tr>
      <w:tr w14:paraId="07542B66">
        <w:tblPrEx>
          <w:tblCellMar>
            <w:top w:w="0" w:type="dxa"/>
            <w:left w:w="108" w:type="dxa"/>
            <w:bottom w:w="0" w:type="dxa"/>
            <w:right w:w="108" w:type="dxa"/>
          </w:tblCellMar>
        </w:tblPrEx>
        <w:trPr>
          <w:trHeight w:val="357" w:hRule="atLeast"/>
          <w:jc w:val="center"/>
        </w:trPr>
        <w:tc>
          <w:tcPr>
            <w:tcW w:w="1095" w:type="dxa"/>
          </w:tcPr>
          <w:p w14:paraId="023E4ADA">
            <w:pPr>
              <w:spacing w:line="360" w:lineRule="auto"/>
              <w:jc w:val="center"/>
              <w:rPr>
                <w:rFonts w:ascii="Times New Roman" w:hAnsi="Times New Roman"/>
                <w:szCs w:val="21"/>
              </w:rPr>
            </w:pPr>
            <w:r>
              <w:rPr>
                <w:rFonts w:hint="eastAsia" w:ascii="Times New Roman" w:hAnsi="Times New Roman"/>
                <w:szCs w:val="21"/>
              </w:rPr>
              <w:t>细胞数量</w:t>
            </w:r>
          </w:p>
        </w:tc>
        <w:tc>
          <w:tcPr>
            <w:tcW w:w="2406" w:type="dxa"/>
          </w:tcPr>
          <w:p w14:paraId="2ACA4757">
            <w:pPr>
              <w:spacing w:line="360" w:lineRule="auto"/>
              <w:jc w:val="center"/>
              <w:rPr>
                <w:rFonts w:ascii="Times New Roman" w:hAnsi="Times New Roman"/>
                <w:szCs w:val="21"/>
              </w:rPr>
            </w:pPr>
            <w:r>
              <w:rPr>
                <w:rFonts w:hint="eastAsia" w:ascii="Times New Roman" w:hAnsi="Times New Roman"/>
                <w:szCs w:val="21"/>
              </w:rPr>
              <w:t>14249</w:t>
            </w:r>
          </w:p>
        </w:tc>
        <w:tc>
          <w:tcPr>
            <w:tcW w:w="2406" w:type="dxa"/>
          </w:tcPr>
          <w:p w14:paraId="2D1FACA6">
            <w:pPr>
              <w:spacing w:line="360" w:lineRule="auto"/>
              <w:jc w:val="center"/>
              <w:rPr>
                <w:rFonts w:ascii="Times New Roman" w:hAnsi="Times New Roman"/>
                <w:szCs w:val="21"/>
              </w:rPr>
            </w:pPr>
            <w:r>
              <w:rPr>
                <w:rFonts w:hint="eastAsia" w:ascii="Times New Roman" w:hAnsi="Times New Roman"/>
                <w:szCs w:val="21"/>
              </w:rPr>
              <w:t>14249</w:t>
            </w:r>
          </w:p>
        </w:tc>
      </w:tr>
      <w:tr w14:paraId="42118035">
        <w:tblPrEx>
          <w:tblCellMar>
            <w:top w:w="0" w:type="dxa"/>
            <w:left w:w="108" w:type="dxa"/>
            <w:bottom w:w="0" w:type="dxa"/>
            <w:right w:w="108" w:type="dxa"/>
          </w:tblCellMar>
        </w:tblPrEx>
        <w:trPr>
          <w:trHeight w:val="357" w:hRule="atLeast"/>
          <w:jc w:val="center"/>
        </w:trPr>
        <w:tc>
          <w:tcPr>
            <w:tcW w:w="1095" w:type="dxa"/>
          </w:tcPr>
          <w:p w14:paraId="1DCD823C">
            <w:pPr>
              <w:spacing w:line="360" w:lineRule="auto"/>
              <w:jc w:val="center"/>
              <w:rPr>
                <w:rFonts w:ascii="Times New Roman" w:hAnsi="Times New Roman"/>
                <w:szCs w:val="21"/>
              </w:rPr>
            </w:pPr>
            <w:r>
              <w:rPr>
                <w:rFonts w:hint="eastAsia" w:ascii="Times New Roman" w:hAnsi="Times New Roman"/>
                <w:szCs w:val="21"/>
              </w:rPr>
              <w:t>基因数量</w:t>
            </w:r>
          </w:p>
        </w:tc>
        <w:tc>
          <w:tcPr>
            <w:tcW w:w="2406" w:type="dxa"/>
          </w:tcPr>
          <w:p w14:paraId="7009EFD7">
            <w:pPr>
              <w:spacing w:line="360" w:lineRule="auto"/>
              <w:jc w:val="center"/>
              <w:rPr>
                <w:rFonts w:ascii="Times New Roman" w:hAnsi="Times New Roman"/>
                <w:szCs w:val="21"/>
              </w:rPr>
            </w:pPr>
            <w:r>
              <w:rPr>
                <w:rFonts w:hint="eastAsia" w:ascii="Times New Roman" w:hAnsi="Times New Roman"/>
                <w:szCs w:val="21"/>
              </w:rPr>
              <w:t>34041</w:t>
            </w:r>
          </w:p>
        </w:tc>
        <w:tc>
          <w:tcPr>
            <w:tcW w:w="2406" w:type="dxa"/>
          </w:tcPr>
          <w:p w14:paraId="48430636">
            <w:pPr>
              <w:spacing w:line="360" w:lineRule="auto"/>
              <w:jc w:val="center"/>
              <w:rPr>
                <w:rFonts w:ascii="Times New Roman" w:hAnsi="Times New Roman"/>
                <w:szCs w:val="21"/>
              </w:rPr>
            </w:pPr>
            <w:r>
              <w:rPr>
                <w:rFonts w:hint="eastAsia" w:ascii="Times New Roman" w:hAnsi="Times New Roman"/>
                <w:szCs w:val="21"/>
              </w:rPr>
              <w:t>34041</w:t>
            </w:r>
          </w:p>
        </w:tc>
      </w:tr>
      <w:tr w14:paraId="0D942234">
        <w:tblPrEx>
          <w:tblCellMar>
            <w:top w:w="0" w:type="dxa"/>
            <w:left w:w="108" w:type="dxa"/>
            <w:bottom w:w="0" w:type="dxa"/>
            <w:right w:w="108" w:type="dxa"/>
          </w:tblCellMar>
        </w:tblPrEx>
        <w:trPr>
          <w:trHeight w:val="357" w:hRule="atLeast"/>
          <w:jc w:val="center"/>
        </w:trPr>
        <w:tc>
          <w:tcPr>
            <w:tcW w:w="1095" w:type="dxa"/>
            <w:tcBorders>
              <w:bottom w:val="single" w:color="auto" w:sz="8" w:space="0"/>
            </w:tcBorders>
          </w:tcPr>
          <w:p w14:paraId="51584D45">
            <w:pPr>
              <w:spacing w:line="360" w:lineRule="auto"/>
              <w:jc w:val="center"/>
              <w:rPr>
                <w:rFonts w:ascii="Times New Roman" w:hAnsi="Times New Roman"/>
                <w:szCs w:val="21"/>
              </w:rPr>
            </w:pPr>
            <w:r>
              <w:rPr>
                <w:rFonts w:hint="eastAsia" w:ascii="Times New Roman" w:hAnsi="Times New Roman"/>
                <w:szCs w:val="21"/>
              </w:rPr>
              <w:t>类别</w:t>
            </w:r>
          </w:p>
        </w:tc>
        <w:tc>
          <w:tcPr>
            <w:tcW w:w="2406" w:type="dxa"/>
            <w:tcBorders>
              <w:bottom w:val="single" w:color="auto" w:sz="8" w:space="0"/>
            </w:tcBorders>
          </w:tcPr>
          <w:p w14:paraId="43992BC7">
            <w:pPr>
              <w:spacing w:line="360" w:lineRule="auto"/>
              <w:jc w:val="center"/>
              <w:rPr>
                <w:rFonts w:ascii="Times New Roman" w:hAnsi="Times New Roman"/>
                <w:szCs w:val="21"/>
              </w:rPr>
            </w:pPr>
            <w:r>
              <w:rPr>
                <w:rFonts w:hint="eastAsia" w:ascii="Times New Roman" w:hAnsi="Times New Roman"/>
                <w:szCs w:val="21"/>
              </w:rPr>
              <w:t>15</w:t>
            </w:r>
          </w:p>
        </w:tc>
        <w:tc>
          <w:tcPr>
            <w:tcW w:w="2406" w:type="dxa"/>
            <w:tcBorders>
              <w:bottom w:val="single" w:color="auto" w:sz="6" w:space="0"/>
            </w:tcBorders>
          </w:tcPr>
          <w:p w14:paraId="663157B8">
            <w:pPr>
              <w:spacing w:line="360" w:lineRule="auto"/>
              <w:jc w:val="center"/>
              <w:rPr>
                <w:rFonts w:ascii="Times New Roman" w:hAnsi="Times New Roman"/>
                <w:szCs w:val="21"/>
              </w:rPr>
            </w:pPr>
            <w:r>
              <w:rPr>
                <w:rFonts w:hint="eastAsia" w:ascii="Times New Roman" w:hAnsi="Times New Roman"/>
                <w:szCs w:val="21"/>
              </w:rPr>
              <w:t>15</w:t>
            </w:r>
          </w:p>
        </w:tc>
      </w:tr>
      <w:tr w14:paraId="585FA6BB">
        <w:tblPrEx>
          <w:tblCellMar>
            <w:top w:w="0" w:type="dxa"/>
            <w:left w:w="108" w:type="dxa"/>
            <w:bottom w:w="0" w:type="dxa"/>
            <w:right w:w="108" w:type="dxa"/>
          </w:tblCellMar>
        </w:tblPrEx>
        <w:trPr>
          <w:trHeight w:val="357" w:hRule="atLeast"/>
          <w:jc w:val="center"/>
        </w:trPr>
        <w:tc>
          <w:tcPr>
            <w:tcW w:w="5907" w:type="dxa"/>
            <w:gridSpan w:val="3"/>
            <w:tcBorders>
              <w:top w:val="single" w:color="auto" w:sz="6" w:space="0"/>
              <w:bottom w:val="single" w:color="auto" w:sz="4" w:space="0"/>
            </w:tcBorders>
          </w:tcPr>
          <w:p w14:paraId="58413373">
            <w:pPr>
              <w:spacing w:line="360" w:lineRule="auto"/>
              <w:jc w:val="center"/>
              <w:rPr>
                <w:rFonts w:ascii="Times New Roman" w:hAnsi="Times New Roman"/>
                <w:szCs w:val="21"/>
              </w:rPr>
            </w:pPr>
            <w:r>
              <w:rPr>
                <w:rFonts w:hint="eastAsia" w:ascii="Times New Roman" w:hAnsi="Times New Roman"/>
                <w:szCs w:val="21"/>
              </w:rPr>
              <w:t>表3.2 空间转录组学数据集</w:t>
            </w:r>
          </w:p>
        </w:tc>
      </w:tr>
      <w:tr w14:paraId="27036763">
        <w:tblPrEx>
          <w:tblCellMar>
            <w:top w:w="0" w:type="dxa"/>
            <w:left w:w="108" w:type="dxa"/>
            <w:bottom w:w="0" w:type="dxa"/>
            <w:right w:w="108" w:type="dxa"/>
          </w:tblCellMar>
        </w:tblPrEx>
        <w:trPr>
          <w:trHeight w:val="357" w:hRule="atLeast"/>
          <w:jc w:val="center"/>
        </w:trPr>
        <w:tc>
          <w:tcPr>
            <w:tcW w:w="1095" w:type="dxa"/>
            <w:tcBorders>
              <w:top w:val="single" w:color="auto" w:sz="12" w:space="0"/>
              <w:bottom w:val="single" w:color="auto" w:sz="2" w:space="0"/>
            </w:tcBorders>
          </w:tcPr>
          <w:p w14:paraId="305FD8A8">
            <w:pPr>
              <w:spacing w:line="360" w:lineRule="auto"/>
              <w:jc w:val="center"/>
              <w:rPr>
                <w:rFonts w:ascii="Times New Roman" w:hAnsi="Times New Roman"/>
                <w:szCs w:val="21"/>
              </w:rPr>
            </w:pPr>
            <w:r>
              <w:rPr>
                <w:rFonts w:hint="eastAsia" w:ascii="Times New Roman" w:hAnsi="Times New Roman"/>
                <w:szCs w:val="21"/>
              </w:rPr>
              <w:t>名称</w:t>
            </w:r>
          </w:p>
        </w:tc>
        <w:tc>
          <w:tcPr>
            <w:tcW w:w="2406" w:type="dxa"/>
            <w:tcBorders>
              <w:top w:val="single" w:color="auto" w:sz="12" w:space="0"/>
              <w:bottom w:val="single" w:color="auto" w:sz="2" w:space="0"/>
            </w:tcBorders>
          </w:tcPr>
          <w:p w14:paraId="68078430">
            <w:pPr>
              <w:spacing w:line="360" w:lineRule="auto"/>
              <w:jc w:val="center"/>
              <w:rPr>
                <w:rFonts w:ascii="Times New Roman" w:hAnsi="Times New Roman"/>
                <w:szCs w:val="21"/>
              </w:rPr>
            </w:pPr>
            <w:bookmarkStart w:id="28" w:name="OLE_LINK45"/>
            <w:r>
              <w:rPr>
                <w:rFonts w:ascii="Times New Roman" w:hAnsi="Times New Roman"/>
                <w:szCs w:val="21"/>
              </w:rPr>
              <w:t>ExSeq</w:t>
            </w:r>
            <w:bookmarkEnd w:id="28"/>
            <w:r>
              <w:rPr>
                <w:rFonts w:ascii="Times New Roman" w:hAnsi="Times New Roman"/>
                <w:szCs w:val="21"/>
                <w:vertAlign w:val="superscript"/>
              </w:rPr>
              <w:fldChar w:fldCharType="begin"/>
            </w:r>
            <w:r>
              <w:rPr>
                <w:rFonts w:ascii="Times New Roman" w:hAnsi="Times New Roman"/>
                <w:szCs w:val="21"/>
                <w:vertAlign w:val="superscript"/>
              </w:rPr>
              <w:instrText xml:space="preserve"> REF _Ref202191788 \r \h  \* MERGEFORMAT </w:instrText>
            </w:r>
            <w:r>
              <w:rPr>
                <w:rFonts w:ascii="Times New Roman" w:hAnsi="Times New Roman"/>
                <w:szCs w:val="21"/>
                <w:vertAlign w:val="superscript"/>
              </w:rPr>
              <w:fldChar w:fldCharType="separate"/>
            </w:r>
            <w:r>
              <w:rPr>
                <w:rFonts w:ascii="Times New Roman" w:hAnsi="Times New Roman"/>
                <w:szCs w:val="21"/>
                <w:vertAlign w:val="superscript"/>
              </w:rPr>
              <w:t>[45]</w:t>
            </w:r>
            <w:r>
              <w:rPr>
                <w:rFonts w:ascii="Times New Roman" w:hAnsi="Times New Roman"/>
                <w:szCs w:val="21"/>
                <w:vertAlign w:val="superscript"/>
              </w:rPr>
              <w:fldChar w:fldCharType="end"/>
            </w:r>
          </w:p>
        </w:tc>
        <w:tc>
          <w:tcPr>
            <w:tcW w:w="2406" w:type="dxa"/>
            <w:tcBorders>
              <w:top w:val="single" w:color="auto" w:sz="12" w:space="0"/>
              <w:bottom w:val="single" w:color="auto" w:sz="2" w:space="0"/>
            </w:tcBorders>
          </w:tcPr>
          <w:p w14:paraId="03672502">
            <w:pPr>
              <w:spacing w:line="360" w:lineRule="auto"/>
              <w:jc w:val="center"/>
              <w:rPr>
                <w:rFonts w:ascii="Times New Roman" w:hAnsi="Times New Roman"/>
                <w:szCs w:val="21"/>
              </w:rPr>
            </w:pPr>
            <w:bookmarkStart w:id="29" w:name="OLE_LINK47"/>
            <w:r>
              <w:rPr>
                <w:rFonts w:hint="eastAsia" w:ascii="Times New Roman" w:hAnsi="Times New Roman"/>
                <w:szCs w:val="21"/>
              </w:rPr>
              <w:t>seqFISH+</w:t>
            </w:r>
            <w:bookmarkEnd w:id="29"/>
            <w:r>
              <w:rPr>
                <w:rFonts w:ascii="Times New Roman" w:hAnsi="Times New Roman"/>
                <w:szCs w:val="21"/>
                <w:vertAlign w:val="superscript"/>
              </w:rPr>
              <w:fldChar w:fldCharType="begin"/>
            </w:r>
            <w:r>
              <w:rPr>
                <w:rFonts w:ascii="Times New Roman" w:hAnsi="Times New Roman"/>
                <w:szCs w:val="21"/>
                <w:vertAlign w:val="superscript"/>
              </w:rPr>
              <w:instrText xml:space="preserve"> </w:instrText>
            </w:r>
            <w:r>
              <w:rPr>
                <w:rFonts w:hint="eastAsia" w:ascii="Times New Roman" w:hAnsi="Times New Roman"/>
                <w:szCs w:val="21"/>
                <w:vertAlign w:val="superscript"/>
              </w:rPr>
              <w:instrText xml:space="preserve">REF _Ref202191914 \r \h</w:instrText>
            </w:r>
            <w:r>
              <w:rPr>
                <w:rFonts w:ascii="Times New Roman" w:hAnsi="Times New Roman"/>
                <w:szCs w:val="21"/>
                <w:vertAlign w:val="superscript"/>
              </w:rPr>
              <w:instrText xml:space="preserve">  \* MERGEFORMAT </w:instrText>
            </w:r>
            <w:r>
              <w:rPr>
                <w:rFonts w:ascii="Times New Roman" w:hAnsi="Times New Roman"/>
                <w:szCs w:val="21"/>
                <w:vertAlign w:val="superscript"/>
              </w:rPr>
              <w:fldChar w:fldCharType="separate"/>
            </w:r>
            <w:r>
              <w:rPr>
                <w:rFonts w:ascii="Times New Roman" w:hAnsi="Times New Roman"/>
                <w:szCs w:val="21"/>
                <w:vertAlign w:val="superscript"/>
              </w:rPr>
              <w:t>[46]</w:t>
            </w:r>
            <w:r>
              <w:rPr>
                <w:rFonts w:ascii="Times New Roman" w:hAnsi="Times New Roman"/>
                <w:szCs w:val="21"/>
                <w:vertAlign w:val="superscript"/>
              </w:rPr>
              <w:fldChar w:fldCharType="end"/>
            </w:r>
          </w:p>
        </w:tc>
      </w:tr>
      <w:tr w14:paraId="18E170D1">
        <w:tblPrEx>
          <w:tblCellMar>
            <w:top w:w="0" w:type="dxa"/>
            <w:left w:w="108" w:type="dxa"/>
            <w:bottom w:w="0" w:type="dxa"/>
            <w:right w:w="108" w:type="dxa"/>
          </w:tblCellMar>
        </w:tblPrEx>
        <w:trPr>
          <w:trHeight w:val="357" w:hRule="atLeast"/>
          <w:jc w:val="center"/>
        </w:trPr>
        <w:tc>
          <w:tcPr>
            <w:tcW w:w="1095" w:type="dxa"/>
            <w:tcBorders>
              <w:top w:val="single" w:color="auto" w:sz="2" w:space="0"/>
            </w:tcBorders>
          </w:tcPr>
          <w:p w14:paraId="48A21A81">
            <w:pPr>
              <w:spacing w:line="360" w:lineRule="auto"/>
              <w:jc w:val="center"/>
              <w:rPr>
                <w:rFonts w:ascii="Times New Roman" w:hAnsi="Times New Roman"/>
                <w:szCs w:val="21"/>
              </w:rPr>
            </w:pPr>
            <w:r>
              <w:rPr>
                <w:rFonts w:hint="eastAsia" w:ascii="Times New Roman" w:hAnsi="Times New Roman"/>
                <w:szCs w:val="21"/>
              </w:rPr>
              <w:t>组织</w:t>
            </w:r>
          </w:p>
        </w:tc>
        <w:tc>
          <w:tcPr>
            <w:tcW w:w="2406" w:type="dxa"/>
            <w:tcBorders>
              <w:top w:val="single" w:color="auto" w:sz="2" w:space="0"/>
            </w:tcBorders>
          </w:tcPr>
          <w:p w14:paraId="0DDFA307">
            <w:pPr>
              <w:spacing w:line="360" w:lineRule="auto"/>
              <w:jc w:val="center"/>
              <w:rPr>
                <w:rFonts w:ascii="Times New Roman" w:hAnsi="Times New Roman"/>
                <w:szCs w:val="21"/>
              </w:rPr>
            </w:pPr>
            <w:r>
              <w:rPr>
                <w:rFonts w:ascii="Times New Roman" w:hAnsi="Times New Roman"/>
                <w:szCs w:val="21"/>
              </w:rPr>
              <w:t>Mouse Primary visual cortex (VISp)</w:t>
            </w:r>
          </w:p>
        </w:tc>
        <w:tc>
          <w:tcPr>
            <w:tcW w:w="2406" w:type="dxa"/>
            <w:tcBorders>
              <w:top w:val="single" w:color="auto" w:sz="2" w:space="0"/>
            </w:tcBorders>
          </w:tcPr>
          <w:p w14:paraId="577E070D">
            <w:pPr>
              <w:spacing w:line="360" w:lineRule="auto"/>
              <w:jc w:val="center"/>
              <w:rPr>
                <w:rFonts w:ascii="Times New Roman" w:hAnsi="Times New Roman"/>
                <w:szCs w:val="21"/>
              </w:rPr>
            </w:pPr>
            <w:r>
              <w:rPr>
                <w:rFonts w:ascii="Times New Roman" w:hAnsi="Times New Roman"/>
                <w:szCs w:val="21"/>
              </w:rPr>
              <w:t>Mouse</w:t>
            </w:r>
            <w:r>
              <w:rPr>
                <w:rFonts w:hint="eastAsia" w:ascii="Times New Roman" w:hAnsi="Times New Roman"/>
                <w:szCs w:val="21"/>
              </w:rPr>
              <w:t xml:space="preserve"> C</w:t>
            </w:r>
            <w:r>
              <w:rPr>
                <w:rFonts w:ascii="Times New Roman" w:hAnsi="Times New Roman"/>
                <w:szCs w:val="21"/>
              </w:rPr>
              <w:t xml:space="preserve">ortex </w:t>
            </w:r>
          </w:p>
        </w:tc>
      </w:tr>
      <w:tr w14:paraId="0E433E9D">
        <w:tblPrEx>
          <w:tblCellMar>
            <w:top w:w="0" w:type="dxa"/>
            <w:left w:w="108" w:type="dxa"/>
            <w:bottom w:w="0" w:type="dxa"/>
            <w:right w:w="108" w:type="dxa"/>
          </w:tblCellMar>
        </w:tblPrEx>
        <w:trPr>
          <w:trHeight w:val="357" w:hRule="atLeast"/>
          <w:jc w:val="center"/>
        </w:trPr>
        <w:tc>
          <w:tcPr>
            <w:tcW w:w="1095" w:type="dxa"/>
          </w:tcPr>
          <w:p w14:paraId="1BB1B567">
            <w:pPr>
              <w:spacing w:line="360" w:lineRule="auto"/>
              <w:jc w:val="center"/>
              <w:rPr>
                <w:rFonts w:ascii="Times New Roman" w:hAnsi="Times New Roman"/>
                <w:szCs w:val="21"/>
              </w:rPr>
            </w:pPr>
            <w:r>
              <w:rPr>
                <w:rFonts w:hint="eastAsia" w:ascii="Times New Roman" w:hAnsi="Times New Roman"/>
                <w:szCs w:val="21"/>
              </w:rPr>
              <w:t>spot数量</w:t>
            </w:r>
          </w:p>
        </w:tc>
        <w:tc>
          <w:tcPr>
            <w:tcW w:w="2406" w:type="dxa"/>
          </w:tcPr>
          <w:p w14:paraId="0B890218">
            <w:pPr>
              <w:spacing w:line="360" w:lineRule="auto"/>
              <w:jc w:val="center"/>
              <w:rPr>
                <w:rFonts w:ascii="Times New Roman" w:hAnsi="Times New Roman"/>
                <w:szCs w:val="21"/>
              </w:rPr>
            </w:pPr>
            <w:r>
              <w:rPr>
                <w:rFonts w:ascii="Times New Roman" w:hAnsi="Times New Roman"/>
                <w:szCs w:val="21"/>
              </w:rPr>
              <w:t>1154</w:t>
            </w:r>
          </w:p>
        </w:tc>
        <w:tc>
          <w:tcPr>
            <w:tcW w:w="2406" w:type="dxa"/>
          </w:tcPr>
          <w:p w14:paraId="222205BF">
            <w:pPr>
              <w:spacing w:line="360" w:lineRule="auto"/>
              <w:jc w:val="center"/>
              <w:rPr>
                <w:rFonts w:ascii="Times New Roman" w:hAnsi="Times New Roman"/>
                <w:szCs w:val="21"/>
              </w:rPr>
            </w:pPr>
            <w:r>
              <w:rPr>
                <w:rFonts w:hint="eastAsia" w:ascii="Times New Roman" w:hAnsi="Times New Roman"/>
                <w:szCs w:val="21"/>
              </w:rPr>
              <w:t>523</w:t>
            </w:r>
          </w:p>
        </w:tc>
      </w:tr>
      <w:tr w14:paraId="28FED7EF">
        <w:tblPrEx>
          <w:tblCellMar>
            <w:top w:w="0" w:type="dxa"/>
            <w:left w:w="108" w:type="dxa"/>
            <w:bottom w:w="0" w:type="dxa"/>
            <w:right w:w="108" w:type="dxa"/>
          </w:tblCellMar>
        </w:tblPrEx>
        <w:trPr>
          <w:trHeight w:val="357" w:hRule="atLeast"/>
          <w:jc w:val="center"/>
        </w:trPr>
        <w:tc>
          <w:tcPr>
            <w:tcW w:w="1095" w:type="dxa"/>
          </w:tcPr>
          <w:p w14:paraId="44C5D8CA">
            <w:pPr>
              <w:spacing w:line="360" w:lineRule="auto"/>
              <w:jc w:val="center"/>
              <w:rPr>
                <w:rFonts w:ascii="Times New Roman" w:hAnsi="Times New Roman"/>
                <w:szCs w:val="21"/>
              </w:rPr>
            </w:pPr>
            <w:r>
              <w:rPr>
                <w:rFonts w:hint="eastAsia" w:ascii="Times New Roman" w:hAnsi="Times New Roman"/>
                <w:szCs w:val="21"/>
              </w:rPr>
              <w:t>基因数量</w:t>
            </w:r>
          </w:p>
        </w:tc>
        <w:tc>
          <w:tcPr>
            <w:tcW w:w="2406" w:type="dxa"/>
          </w:tcPr>
          <w:p w14:paraId="751A895B">
            <w:pPr>
              <w:spacing w:line="360" w:lineRule="auto"/>
              <w:jc w:val="center"/>
              <w:rPr>
                <w:rFonts w:ascii="Times New Roman" w:hAnsi="Times New Roman"/>
                <w:szCs w:val="21"/>
              </w:rPr>
            </w:pPr>
            <w:r>
              <w:rPr>
                <w:rFonts w:hint="eastAsia" w:ascii="Times New Roman" w:hAnsi="Times New Roman"/>
                <w:szCs w:val="21"/>
              </w:rPr>
              <w:t>42</w:t>
            </w:r>
          </w:p>
        </w:tc>
        <w:tc>
          <w:tcPr>
            <w:tcW w:w="2406" w:type="dxa"/>
          </w:tcPr>
          <w:p w14:paraId="16146F4F">
            <w:pPr>
              <w:spacing w:line="360" w:lineRule="auto"/>
              <w:jc w:val="center"/>
              <w:rPr>
                <w:rFonts w:ascii="Times New Roman" w:hAnsi="Times New Roman"/>
                <w:szCs w:val="21"/>
              </w:rPr>
            </w:pPr>
            <w:r>
              <w:rPr>
                <w:rFonts w:hint="eastAsia" w:ascii="Times New Roman" w:hAnsi="Times New Roman"/>
                <w:szCs w:val="21"/>
              </w:rPr>
              <w:t>10000</w:t>
            </w:r>
          </w:p>
        </w:tc>
      </w:tr>
      <w:tr w14:paraId="478917C2">
        <w:tblPrEx>
          <w:tblCellMar>
            <w:top w:w="0" w:type="dxa"/>
            <w:left w:w="108" w:type="dxa"/>
            <w:bottom w:w="0" w:type="dxa"/>
            <w:right w:w="108" w:type="dxa"/>
          </w:tblCellMar>
        </w:tblPrEx>
        <w:trPr>
          <w:trHeight w:val="357" w:hRule="atLeast"/>
          <w:jc w:val="center"/>
        </w:trPr>
        <w:tc>
          <w:tcPr>
            <w:tcW w:w="1095" w:type="dxa"/>
            <w:tcBorders>
              <w:bottom w:val="single" w:color="auto" w:sz="8" w:space="0"/>
            </w:tcBorders>
          </w:tcPr>
          <w:p w14:paraId="53AEA212">
            <w:pPr>
              <w:spacing w:line="360" w:lineRule="auto"/>
              <w:jc w:val="center"/>
              <w:rPr>
                <w:rFonts w:ascii="Times New Roman" w:hAnsi="Times New Roman"/>
                <w:szCs w:val="21"/>
              </w:rPr>
            </w:pPr>
            <w:r>
              <w:rPr>
                <w:rFonts w:hint="eastAsia" w:ascii="Times New Roman" w:hAnsi="Times New Roman"/>
                <w:szCs w:val="21"/>
              </w:rPr>
              <w:t>类别</w:t>
            </w:r>
          </w:p>
        </w:tc>
        <w:tc>
          <w:tcPr>
            <w:tcW w:w="2406" w:type="dxa"/>
            <w:tcBorders>
              <w:bottom w:val="single" w:color="auto" w:sz="8" w:space="0"/>
            </w:tcBorders>
          </w:tcPr>
          <w:p w14:paraId="6D8C79DB">
            <w:pPr>
              <w:spacing w:line="360" w:lineRule="auto"/>
              <w:jc w:val="center"/>
              <w:rPr>
                <w:rFonts w:ascii="Times New Roman" w:hAnsi="Times New Roman"/>
                <w:szCs w:val="21"/>
              </w:rPr>
            </w:pPr>
            <w:r>
              <w:rPr>
                <w:rFonts w:hint="eastAsia" w:ascii="Times New Roman" w:hAnsi="Times New Roman"/>
                <w:szCs w:val="21"/>
              </w:rPr>
              <w:t>15</w:t>
            </w:r>
          </w:p>
        </w:tc>
        <w:tc>
          <w:tcPr>
            <w:tcW w:w="2406" w:type="dxa"/>
            <w:tcBorders>
              <w:bottom w:val="single" w:color="auto" w:sz="8" w:space="0"/>
            </w:tcBorders>
          </w:tcPr>
          <w:p w14:paraId="412BC749">
            <w:pPr>
              <w:spacing w:line="360" w:lineRule="auto"/>
              <w:jc w:val="center"/>
              <w:rPr>
                <w:rFonts w:ascii="Times New Roman" w:hAnsi="Times New Roman"/>
                <w:szCs w:val="21"/>
              </w:rPr>
            </w:pPr>
            <w:r>
              <w:rPr>
                <w:rFonts w:hint="eastAsia" w:ascii="Times New Roman" w:hAnsi="Times New Roman"/>
                <w:szCs w:val="21"/>
              </w:rPr>
              <w:t>15</w:t>
            </w:r>
          </w:p>
        </w:tc>
      </w:tr>
    </w:tbl>
    <w:p w14:paraId="6E8FAFD3">
      <w:pPr>
        <w:pStyle w:val="4"/>
        <w:spacing w:before="120" w:after="120" w:line="300" w:lineRule="auto"/>
        <w:jc w:val="left"/>
        <w:rPr>
          <w:rFonts w:hint="eastAsia" w:ascii="宋体" w:hAnsi="宋体" w:eastAsia="宋体" w:cs="宋体"/>
          <w:b w:val="0"/>
          <w:bCs w:val="0"/>
          <w:sz w:val="24"/>
          <w:szCs w:val="24"/>
          <w:lang w:bidi="ar"/>
        </w:rPr>
      </w:pPr>
      <w:bookmarkStart w:id="30" w:name="OLE_LINK44"/>
      <w:r>
        <w:rPr>
          <w:rFonts w:ascii="宋体" w:hAnsi="宋体" w:eastAsia="宋体" w:cs="宋体"/>
          <w:b w:val="0"/>
          <w:bCs w:val="0"/>
          <w:sz w:val="24"/>
          <w:szCs w:val="24"/>
          <w:lang w:bidi="ar"/>
        </w:rPr>
        <w:t>3.2.1.2实验设置</w:t>
      </w:r>
    </w:p>
    <w:bookmarkEnd w:id="30"/>
    <w:p w14:paraId="19592725">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在构图时将k、p和q都设置为20，图对比任务时使用学习率为1e-3的Adam优化器，Dropout概率设为0.3，温度系数为0.1，最大迭代轮数为600</w:t>
      </w:r>
      <w:r>
        <w:rPr>
          <w:rFonts w:ascii="Times New Roman" w:hAnsi="Times New Roman"/>
          <w:sz w:val="24"/>
        </w:rPr>
        <w:t>，</w:t>
      </w:r>
      <w:r>
        <w:rPr>
          <w:rFonts w:hint="eastAsia" w:ascii="Times New Roman" w:hAnsi="Times New Roman"/>
          <w:sz w:val="24"/>
        </w:rPr>
        <w:t>在550轮后权重衰减为5e-5，用于L2正则化，防止过拟合，损失函数权重设置</w:t>
      </w:r>
      <m:oMath>
        <m:r>
          <m:rPr/>
          <w:rPr>
            <w:rFonts w:ascii="Cambria Math" w:hAnsi="Cambria Math"/>
            <w:sz w:val="24"/>
          </w:rPr>
          <m:t>α</m:t>
        </m:r>
      </m:oMath>
      <w:r>
        <w:rPr>
          <w:rFonts w:hint="eastAsia" w:ascii="Times New Roman" w:hAnsi="Times New Roman"/>
          <w:sz w:val="24"/>
        </w:rPr>
        <w:t>为0.1，</w:t>
      </w:r>
      <m:oMath>
        <m:r>
          <m:rPr/>
          <w:rPr>
            <w:rFonts w:ascii="Cambria Math" w:hAnsi="Cambria Math"/>
            <w:sz w:val="24"/>
          </w:rPr>
          <m:t>β</m:t>
        </m:r>
      </m:oMath>
      <w:r>
        <w:rPr>
          <w:rFonts w:hint="eastAsia" w:ascii="Times New Roman" w:hAnsi="Times New Roman"/>
          <w:sz w:val="24"/>
        </w:rPr>
        <w:t>为2.0，当验证损失连续80轮无改善时停止训练。</w:t>
      </w:r>
    </w:p>
    <w:p w14:paraId="0C3F62BA">
      <w:pPr>
        <w:pStyle w:val="4"/>
        <w:spacing w:before="120" w:after="120" w:line="300" w:lineRule="auto"/>
        <w:jc w:val="left"/>
        <w:rPr>
          <w:rFonts w:hint="eastAsia" w:ascii="宋体" w:hAnsi="宋体" w:eastAsia="宋体" w:cs="宋体"/>
          <w:b w:val="0"/>
          <w:bCs w:val="0"/>
          <w:sz w:val="24"/>
          <w:szCs w:val="24"/>
          <w:lang w:bidi="ar"/>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3评价指标</w:t>
      </w:r>
    </w:p>
    <w:p w14:paraId="76BB3A75">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为了评估GCIRS的性能，使用了以下五个指标</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_Ref202173701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[37]</w:t>
      </w:r>
      <w:r>
        <w:rPr>
          <w:rFonts w:ascii="Times New Roman" w:hAnsi="Times New Roman"/>
          <w:sz w:val="24"/>
          <w:vertAlign w:val="superscript"/>
        </w:rPr>
        <w:fldChar w:fldCharType="end"/>
      </w:r>
      <w:r>
        <w:rPr>
          <w:rFonts w:hint="eastAsia" w:ascii="Times New Roman" w:hAnsi="Times New Roman"/>
          <w:sz w:val="24"/>
        </w:rPr>
        <w:t>来评估每种方法。</w:t>
      </w:r>
    </w:p>
    <w:p w14:paraId="07BE7FE3">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（1）PCC。PCC值使用以下公式计算：</w:t>
      </w:r>
    </w:p>
    <w:p w14:paraId="323CD1CD">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PCC</m:t>
              </m:r>
              <m:r>
                <m:rPr>
                  <m:sty m:val="p"/>
                </m:rPr>
                <w:rPr>
                  <w:rFonts w:ascii="Cambria Math" w:hAnsi="Cambria Math"/>
                  <w:sz w:val="24"/>
                </w:rPr>
                <m:t>=</m:t>
              </m:r>
              <m:f>
                <m:fPr>
                  <m:ctrlPr>
                    <w:rPr>
                      <w:rFonts w:ascii="Cambria Math" w:hAnsi="Cambria Math"/>
                      <w:sz w:val="24"/>
                    </w:rPr>
                  </m:ctrlPr>
                </m:fPr>
                <m:num>
                  <m:r>
                    <m:rPr/>
                    <w:rPr>
                      <w:rFonts w:ascii="Cambria Math" w:hAnsi="Cambria Math"/>
                      <w:sz w:val="24"/>
                    </w:rPr>
                    <m:t>E</m:t>
                  </m:r>
                  <m:d>
                    <m:dPr>
                      <m:begChr m:val="["/>
                      <m:endChr m:val="]"/>
                      <m:ctrlPr>
                        <w:rPr>
                          <w:rFonts w:ascii="Cambria Math" w:hAnsi="Cambria Math"/>
                          <w:sz w:val="24"/>
                        </w:rPr>
                      </m:ctrlPr>
                    </m:dPr>
                    <m:e>
                      <m:d>
                        <m:dPr>
                          <m:ctrlPr>
                            <w:rPr>
                              <w:rFonts w:ascii="Cambria Math" w:hAnsi="Cambria Math"/>
                              <w:sz w:val="24"/>
                            </w:rPr>
                          </m:ctrlPr>
                        </m:dPr>
                        <m:e>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x</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u</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d>
                      <m:d>
                        <m:dPr>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e>
                      </m:d>
                      <m:ctrlPr>
                        <w:rPr>
                          <w:rFonts w:ascii="Cambria Math" w:hAnsi="Cambria Math"/>
                          <w:sz w:val="24"/>
                        </w:rPr>
                      </m:ctrlPr>
                    </m:e>
                  </m:d>
                  <m:ctrlPr>
                    <w:rPr>
                      <w:rFonts w:ascii="Cambria Math" w:hAnsi="Cambria Math"/>
                      <w:sz w:val="24"/>
                    </w:rPr>
                  </m:ctrlPr>
                </m:num>
                <m:den>
                  <m:sSub>
                    <m:sSubPr>
                      <m:ctrlPr>
                        <w:rPr>
                          <w:rFonts w:ascii="Cambria Math" w:hAnsi="Cambria Math"/>
                          <w:sz w:val="24"/>
                        </w:rPr>
                      </m:ctrlPr>
                    </m:sSubPr>
                    <m:e>
                      <m:acc>
                        <m:accPr>
                          <m:chr m:val="̃"/>
                          <m:ctrlPr>
                            <w:rPr>
                              <w:rFonts w:ascii="Cambria Math" w:hAnsi="Cambria Math"/>
                              <w:sz w:val="24"/>
                            </w:rPr>
                          </m:ctrlPr>
                        </m:accPr>
                        <m:e>
                          <m:r>
                            <m:rPr/>
                            <w:rPr>
                              <w:rFonts w:ascii="Cambria Math" w:hAnsi="Cambria Math"/>
                              <w:sz w:val="24"/>
                            </w:rPr>
                            <m:t>σ</m:t>
                          </m:r>
                          <m:ctrlPr>
                            <w:rPr>
                              <w:rFonts w:ascii="Cambria Math" w:hAnsi="Cambria Math"/>
                              <w:sz w:val="24"/>
                            </w:rPr>
                          </m:ctrlPr>
                        </m:e>
                      </m:acc>
                      <m:ctrlPr>
                        <w:rPr>
                          <w:rFonts w:ascii="Cambria Math" w:hAnsi="Cambria Math"/>
                          <w:sz w:val="24"/>
                        </w:rPr>
                      </m:ctrlPr>
                    </m:e>
                    <m:sub>
                      <m:r>
                        <m:rPr/>
                        <w:rPr>
                          <w:rFonts w:ascii="Cambria Math" w:hAnsi="Cambria Math"/>
                          <w:sz w:val="24"/>
                        </w:rPr>
                        <m:t>i</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3.17</m:t>
                  </m:r>
                  <m:ctrlPr>
                    <w:rPr>
                      <w:rFonts w:ascii="Cambria Math" w:hAnsi="Cambria Math"/>
                      <w:sz w:val="24"/>
                    </w:rPr>
                  </m:ctrlPr>
                </m:e>
              </m:d>
              <m:ctrlPr>
                <w:rPr>
                  <w:rFonts w:ascii="Cambria Math" w:hAnsi="Cambria Math"/>
                  <w:sz w:val="24"/>
                </w:rPr>
              </m:ctrlPr>
            </m:e>
          </m:eqArr>
        </m:oMath>
      </m:oMathPara>
    </w:p>
    <w:p w14:paraId="62497100">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m:oMath>
        <m:sSub>
          <m:sSubPr>
            <m:ctrlPr>
              <w:rPr>
                <w:rFonts w:ascii="Cambria Math" w:hAnsi="Cambria Math"/>
                <w:sz w:val="24"/>
              </w:rPr>
            </m:ctrlPr>
          </m:sSubPr>
          <m:e>
            <m:r>
              <m:rPr/>
              <w:rPr>
                <w:rFonts w:hint="eastAsia"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m:sty m:val="bi"/>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在真实情况和预测结果中的空间表达向量</w:t>
      </w:r>
      <w:r>
        <w:rPr>
          <w:rFonts w:hint="eastAsia" w:ascii="Times New Roman" w:hAnsi="Times New Roman"/>
          <w:sz w:val="24"/>
        </w:rPr>
        <w:t>，</w:t>
      </w:r>
      <m:oMath>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hint="eastAsia"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在真实情况和预测结果中的平均表达</w:t>
      </w:r>
      <w:r>
        <w:rPr>
          <w:rFonts w:hint="eastAsia" w:ascii="Times New Roman" w:hAnsi="Times New Roman"/>
          <w:sz w:val="24"/>
        </w:rPr>
        <w:t>，</w:t>
      </w:r>
      <m:oMath>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在真实情况和预测结果中的空间表达的标准差。对于一个基因来说，PCC 值越高，表示预测的准确性越好。</w:t>
      </w:r>
    </w:p>
    <w:p w14:paraId="3680EA7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（2）SSIM。首先按照以下方式对表达矩阵进行了标准化处理，以使每个基因的表达值介于0和1之间：</w:t>
      </w:r>
    </w:p>
    <w:p w14:paraId="0AAE9193">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func>
                    <m:funcPr>
                      <m:ctrlPr>
                        <w:rPr>
                          <w:rFonts w:ascii="Cambria Math" w:hAnsi="Cambria Math"/>
                          <w:sz w:val="24"/>
                        </w:rPr>
                      </m:ctrlPr>
                    </m:funcPr>
                    <m:fName>
                      <m:r>
                        <m:rPr>
                          <m:sty m:val="p"/>
                        </m:rPr>
                        <w:rPr>
                          <w:rFonts w:ascii="Cambria Math" w:hAnsi="Cambria Math"/>
                          <w:sz w:val="24"/>
                        </w:rPr>
                        <m:t>max</m:t>
                      </m:r>
                      <m:ctrlPr>
                        <w:rPr>
                          <w:rFonts w:ascii="Cambria Math" w:hAnsi="Cambria Math"/>
                          <w:sz w:val="24"/>
                        </w:rPr>
                      </m:ctrlPr>
                    </m:fName>
                    <m:e>
                      <m:d>
                        <m:dPr>
                          <m:ctrlPr>
                            <w:rPr>
                              <w:rFonts w:ascii="Cambria Math" w:hAnsi="Cambria Math"/>
                              <w:sz w:val="24"/>
                            </w:rPr>
                          </m:ctrlPr>
                        </m:dPr>
                        <m:e>
                          <m:d>
                            <m:dPr>
                              <m:begChr m:val="{"/>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r>
                                    <m:rPr>
                                      <m:sty m:val="p"/>
                                    </m:rPr>
                                    <w:rPr>
                                      <w:rFonts w:ascii="Cambria Math" w:hAnsi="Cambria Math"/>
                                      <w:sz w:val="24"/>
                                    </w:rPr>
                                    <m:t>1</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m:t>
                                  </m:r>
                                  <m:ctrlPr>
                                    <w:rPr>
                                      <w:rFonts w:ascii="Cambria Math" w:hAnsi="Cambria Math"/>
                                      <w:sz w:val="24"/>
                                    </w:rPr>
                                  </m:ctrlPr>
                                </m:sub>
                              </m:sSub>
                              <m:ctrlPr>
                                <w:rPr>
                                  <w:rFonts w:ascii="Cambria Math" w:hAnsi="Cambria Math"/>
                                  <w:sz w:val="24"/>
                                </w:rPr>
                              </m:ctrlPr>
                            </m:e>
                          </m:d>
                          <m:ctrlPr>
                            <w:rPr>
                              <w:rFonts w:ascii="Cambria Math" w:hAnsi="Cambria Math"/>
                              <w:sz w:val="24"/>
                            </w:rPr>
                          </m:ctrlPr>
                        </m:e>
                      </m:d>
                      <m:ctrlPr>
                        <w:rPr>
                          <w:rFonts w:ascii="Cambria Math" w:hAnsi="Cambria Math"/>
                          <w:sz w:val="24"/>
                        </w:rPr>
                      </m:ctrlPr>
                    </m:e>
                  </m:func>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3.18</m:t>
                  </m:r>
                  <m:ctrlPr>
                    <w:rPr>
                      <w:rFonts w:ascii="Cambria Math" w:hAnsi="Cambria Math"/>
                      <w:sz w:val="24"/>
                    </w:rPr>
                  </m:ctrlPr>
                </m:e>
              </m:d>
              <m:ctrlPr>
                <w:rPr>
                  <w:rFonts w:ascii="Cambria Math" w:hAnsi="Cambria Math"/>
                  <w:sz w:val="24"/>
                </w:rPr>
              </m:ctrlPr>
            </m:e>
          </m:eqArr>
        </m:oMath>
      </m:oMathPara>
    </w:p>
    <w:p w14:paraId="6613616F">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w:r>
        <w:rPr>
          <w:rFonts w:hint="eastAsia" w:ascii="Times New Roman" w:hAnsi="Times New Roman"/>
          <w:sz w:val="24"/>
        </w:rPr>
        <w:t>,</w:t>
      </w:r>
      <w:r>
        <w:rPr>
          <w:rFonts w:ascii="Times New Roman" w:hAnsi="Times New Roman"/>
          <w:sz w:val="24"/>
        </w:rPr>
        <w:t xml:space="preserve"> </w:t>
      </w:r>
      <m:oMath>
        <m:sSub>
          <m:sSubPr>
            <m:ctrlPr>
              <w:rPr>
                <w:rFonts w:ascii="Cambria Math" w:hAnsi="Cambria Math"/>
                <w:i/>
                <w:iCs/>
                <w:sz w:val="24"/>
              </w:rPr>
            </m:ctrlPr>
          </m:sSubPr>
          <m:e>
            <m:r>
              <m:rPr/>
              <w:rPr>
                <w:rFonts w:ascii="Cambria Math" w:hAnsi="Cambria Math"/>
                <w:sz w:val="24"/>
              </w:rPr>
              <m:t>x</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表示基因</w:t>
      </w:r>
      <m:oMath>
        <m:r>
          <m:rPr>
            <m:sty m:val="p"/>
          </m:rPr>
          <w:rPr>
            <w:rFonts w:ascii="Cambria Math" w:hAnsi="Cambria Math"/>
            <w:sz w:val="24"/>
          </w:rPr>
          <m:t>i</m:t>
        </m:r>
      </m:oMath>
      <w:r>
        <w:rPr>
          <w:rFonts w:ascii="Times New Roman" w:hAnsi="Times New Roman"/>
          <w:sz w:val="24"/>
        </w:rPr>
        <w:t>在点</w:t>
      </w:r>
      <m:oMath>
        <m:r>
          <m:rPr>
            <m:sty m:val="p"/>
          </m:rPr>
          <w:rPr>
            <w:rFonts w:ascii="Cambria Math" w:hAnsi="Cambria Math"/>
            <w:sz w:val="24"/>
          </w:rPr>
          <m:t>j</m:t>
        </m:r>
      </m:oMath>
      <w:r>
        <w:rPr>
          <w:rFonts w:ascii="Times New Roman" w:hAnsi="Times New Roman"/>
          <w:sz w:val="24"/>
        </w:rPr>
        <w:t>的表达量</w:t>
      </w:r>
      <w:r>
        <w:rPr>
          <w:rFonts w:hint="eastAsia" w:ascii="Times New Roman" w:hAnsi="Times New Roman"/>
          <w:sz w:val="24"/>
        </w:rPr>
        <w:t>,</w:t>
      </w:r>
      <w:r>
        <w:rPr>
          <w:rFonts w:ascii="Times New Roman" w:hAnsi="Times New Roman"/>
          <w:sz w:val="24"/>
        </w:rPr>
        <w:t xml:space="preserve"> </w:t>
      </w:r>
      <m:oMath>
        <m:r>
          <m:rPr>
            <m:nor/>
          </m:rPr>
          <w:rPr>
            <w:rFonts w:ascii="Times New Roman" w:hAnsi="Times New Roman"/>
            <w:i/>
            <w:iCs/>
            <w:sz w:val="24"/>
          </w:rPr>
          <m:t>M</m:t>
        </m:r>
      </m:oMath>
      <w:r>
        <w:rPr>
          <w:rFonts w:ascii="Times New Roman" w:hAnsi="Times New Roman"/>
          <w:sz w:val="24"/>
        </w:rPr>
        <w:t>是点的总数。</w:t>
      </w:r>
    </w:p>
    <w:p w14:paraId="108DBF8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然后，使用了标准化后的基因表达量和以下公式来计算每个基因的SSIM值：</w:t>
      </w:r>
    </w:p>
    <w:p w14:paraId="28F9A6F0">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SSIM</m:t>
              </m:r>
              <m:r>
                <m:rPr>
                  <m:sty m:val="p"/>
                </m:rPr>
                <w:rPr>
                  <w:rFonts w:ascii="Cambria Math" w:hAnsi="Cambria Math"/>
                  <w:sz w:val="24"/>
                </w:rPr>
                <m:t>=</m:t>
              </m:r>
              <m:f>
                <m:fPr>
                  <m:ctrlPr>
                    <w:rPr>
                      <w:rFonts w:ascii="Cambria Math" w:hAnsi="Cambria Math"/>
                      <w:sz w:val="24"/>
                    </w:rPr>
                  </m:ctrlPr>
                </m:fPr>
                <m:num>
                  <m:d>
                    <m:dPr>
                      <m:ctrlPr>
                        <w:rPr>
                          <w:rFonts w:ascii="Cambria Math" w:hAnsi="Cambria Math"/>
                          <w:sz w:val="24"/>
                        </w:rPr>
                      </m:ctrlPr>
                    </m:dPr>
                    <m:e>
                      <m:r>
                        <m:rPr>
                          <m:sty m:val="p"/>
                        </m:rPr>
                        <w:rPr>
                          <w:rFonts w:ascii="Cambria Math" w:hAnsi="Cambria Math"/>
                          <w:sz w:val="24"/>
                        </w:rPr>
                        <m:t>2</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d>
                    <m:dPr>
                      <m:ctrlPr>
                        <w:rPr>
                          <w:rFonts w:ascii="Cambria Math" w:hAnsi="Cambria Math"/>
                          <w:sz w:val="24"/>
                        </w:rPr>
                      </m:ctrlPr>
                    </m:dPr>
                    <m:e>
                      <m:r>
                        <m:rPr>
                          <m:sty m:val="p"/>
                        </m:rPr>
                        <w:rPr>
                          <w:rFonts w:ascii="Cambria Math" w:hAnsi="Cambria Math"/>
                          <w:sz w:val="24"/>
                        </w:rPr>
                        <m:t>2</m:t>
                      </m:r>
                      <m:r>
                        <m:rPr/>
                        <w:rPr>
                          <w:rFonts w:ascii="Cambria Math" w:hAnsi="Cambria Math"/>
                          <w:sz w:val="24"/>
                        </w:rPr>
                        <m:t>coν</m:t>
                      </m:r>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ctrlPr>
                    <w:rPr>
                      <w:rFonts w:ascii="Cambria Math" w:hAnsi="Cambria Math"/>
                      <w:sz w:val="24"/>
                    </w:rPr>
                  </m:ctrlPr>
                </m:num>
                <m:den>
                  <m:d>
                    <m:dPr>
                      <m:ctrlPr>
                        <w:rPr>
                          <w:rFonts w:ascii="Cambria Math" w:hAnsi="Cambria Math"/>
                          <w:sz w:val="24"/>
                        </w:rPr>
                      </m:ctrlPr>
                    </m:dPr>
                    <m:e>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u</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d>
                    <m:dPr>
                      <m:ctrlPr>
                        <w:rPr>
                          <w:rFonts w:ascii="Cambria Math" w:hAnsi="Cambria Math"/>
                          <w:sz w:val="24"/>
                        </w:rPr>
                      </m:ctrlPr>
                    </m:dPr>
                    <m:e>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r>
                        <m:rPr>
                          <m:sty m:val="p"/>
                        </m:rPr>
                        <w:rPr>
                          <w:rFonts w:ascii="Cambria Math" w:hAnsi="Cambria Math"/>
                          <w:sz w:val="24"/>
                        </w:rPr>
                        <m:t>+</m:t>
                      </m:r>
                      <m:sSubSup>
                        <m:sSubSupPr>
                          <m:ctrlPr>
                            <w:rPr>
                              <w:rFonts w:ascii="Cambria Math" w:hAnsi="Cambria Math"/>
                              <w:sz w:val="24"/>
                            </w:rPr>
                          </m:ctrlPr>
                        </m:sSubSup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up>
                          <m:r>
                            <m:rPr>
                              <m:sty m:val="p"/>
                            </m:rPr>
                            <w:rPr>
                              <w:rFonts w:ascii="Cambria Math" w:hAnsi="Cambria Math"/>
                              <w:sz w:val="24"/>
                            </w:rPr>
                            <m:t>2</m:t>
                          </m:r>
                          <m:ctrlPr>
                            <w:rPr>
                              <w:rFonts w:ascii="Cambria Math" w:hAnsi="Cambria Math"/>
                              <w:sz w:val="24"/>
                            </w:rPr>
                          </m:ctrlPr>
                        </m:sup>
                      </m:sSubSup>
                      <m:ctrlPr>
                        <w:rPr>
                          <w:rFonts w:ascii="Cambria Math" w:hAnsi="Cambria Math"/>
                          <w:sz w:val="24"/>
                        </w:rPr>
                      </m:ctrlPr>
                    </m:e>
                  </m:d>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3.19</m:t>
                  </m:r>
                  <m:ctrlPr>
                    <w:rPr>
                      <w:rFonts w:ascii="Cambria Math" w:hAnsi="Cambria Math"/>
                      <w:sz w:val="24"/>
                    </w:rPr>
                  </m:ctrlPr>
                </m:e>
              </m:d>
              <m:ctrlPr>
                <w:rPr>
                  <w:rFonts w:ascii="Cambria Math" w:hAnsi="Cambria Math"/>
                  <w:sz w:val="24"/>
                </w:rPr>
              </m:ctrlPr>
            </m:e>
          </m:eqArr>
        </m:oMath>
      </m:oMathPara>
    </w:p>
    <w:p w14:paraId="0C86198F">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m:oMath>
        <m:sSub>
          <m:sSubPr>
            <m:ctrlPr>
              <w:rPr>
                <w:rFonts w:ascii="Cambria Math" w:hAnsi="Cambria Math"/>
                <w:i/>
                <w:sz w:val="24"/>
              </w:rPr>
            </m:ctrlPr>
          </m:sSubPr>
          <m:e>
            <m:r>
              <m:rPr/>
              <w:rPr>
                <w:rFonts w:ascii="Cambria Math" w:hAnsi="Cambria Math"/>
                <w:sz w:val="24"/>
              </w:rPr>
              <m:t>u</m:t>
            </m:r>
            <m:ctrlPr>
              <w:rPr>
                <w:rFonts w:ascii="Cambria Math" w:hAnsi="Cambria Math"/>
                <w:i/>
                <w:sz w:val="24"/>
              </w:rPr>
            </m:ctrlPr>
          </m:e>
          <m:sub>
            <m:r>
              <m:rPr/>
              <w:rPr>
                <w:rFonts w:ascii="Cambria Math" w:hAnsi="Cambria Math"/>
                <w:sz w:val="24"/>
              </w:rPr>
              <m:t>i</m:t>
            </m:r>
            <m:ctrlPr>
              <w:rPr>
                <w:rFonts w:ascii="Cambria Math" w:hAnsi="Cambria Math"/>
                <w:i/>
                <w:sz w:val="24"/>
              </w:rPr>
            </m:ctrlPr>
          </m:sub>
        </m:sSub>
      </m:oMath>
      <w:r>
        <w:rPr>
          <w:rFonts w:hint="eastAsia" w:ascii="Times New Roman" w:hAnsi="Times New Roman"/>
          <w:sz w:val="24"/>
        </w:rPr>
        <w:t>、</w:t>
      </w:r>
      <w:r>
        <w:rPr>
          <w:rFonts w:ascii="Times New Roman" w:hAnsi="Times New Roman"/>
          <w:sz w:val="24"/>
        </w:rPr>
        <w:t xml:space="preserve"> </w:t>
      </w:r>
      <m:oMath>
        <m:sSub>
          <m:sSubPr>
            <m:ctrlPr>
              <w:rPr>
                <w:rFonts w:ascii="Cambria Math" w:hAnsi="Cambria Math"/>
                <w:sz w:val="24"/>
              </w:rPr>
            </m:ctrlPr>
          </m:sSubPr>
          <m:e>
            <m:limUpp>
              <m:limUppPr>
                <m:ctrlPr>
                  <w:rPr>
                    <w:rFonts w:ascii="Cambria Math" w:hAnsi="Cambria Math"/>
                    <w:sz w:val="24"/>
                  </w:rPr>
                </m:ctrlPr>
              </m:limUppPr>
              <m:e>
                <m:r>
                  <m:rPr/>
                  <w:rPr>
                    <w:rFonts w:hint="eastAsia" w:ascii="Cambria Math" w:hAnsi="Cambria Math"/>
                    <w:sz w:val="24"/>
                  </w:rPr>
                  <m:t>u</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w:t>
      </w:r>
      <m:oMath>
        <m:sSub>
          <m:sSubPr>
            <m:ctrlPr>
              <w:rPr>
                <w:rFonts w:ascii="Cambria Math" w:hAnsi="Cambria Math"/>
                <w:sz w:val="24"/>
              </w:rPr>
            </m:ctrlPr>
          </m:sSubPr>
          <m:e>
            <m:r>
              <m:rPr/>
              <w:rPr>
                <w:rFonts w:ascii="Cambria Math" w:hAnsi="Cambria Math"/>
                <w:sz w:val="24"/>
              </w:rPr>
              <m:t>σ</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σ</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ascii="Times New Roman" w:hAnsi="Times New Roman"/>
          <w:sz w:val="24"/>
        </w:rPr>
        <w:t>的定义与计算PCC值时相同（但针对的是标准化后的基因表达量）；</w:t>
      </w:r>
      <m:oMath>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1</m:t>
            </m:r>
            <m:ctrlPr>
              <w:rPr>
                <w:rFonts w:ascii="Cambria Math" w:hAnsi="Cambria Math"/>
                <w:sz w:val="24"/>
              </w:rPr>
            </m:ctrlPr>
          </m:sub>
        </m:sSub>
      </m:oMath>
      <w:r>
        <w:rPr>
          <w:rFonts w:ascii="Times New Roman" w:hAnsi="Times New Roman"/>
          <w:sz w:val="24"/>
        </w:rPr>
        <w:t>和</w:t>
      </w:r>
      <m:oMath>
        <m:sSub>
          <m:sSubPr>
            <m:ctrlPr>
              <w:rPr>
                <w:rFonts w:ascii="Cambria Math" w:hAnsi="Cambria Math"/>
                <w:sz w:val="24"/>
              </w:rPr>
            </m:ctrlPr>
          </m:sSubPr>
          <m:e>
            <m:r>
              <m:rPr/>
              <w:rPr>
                <w:rFonts w:ascii="Cambria Math" w:hAnsi="Cambria Math"/>
                <w:sz w:val="24"/>
              </w:rPr>
              <m:t>C</m:t>
            </m:r>
            <m:ctrlPr>
              <w:rPr>
                <w:rFonts w:ascii="Cambria Math" w:hAnsi="Cambria Math"/>
                <w:sz w:val="24"/>
              </w:rPr>
            </m:ctrlPr>
          </m:e>
          <m:sub>
            <m:r>
              <m:rPr>
                <m:sty m:val="p"/>
              </m:rPr>
              <w:rPr>
                <w:rFonts w:ascii="Cambria Math" w:hAnsi="Cambria Math"/>
                <w:sz w:val="24"/>
              </w:rPr>
              <m:t>2</m:t>
            </m:r>
            <m:ctrlPr>
              <w:rPr>
                <w:rFonts w:ascii="Cambria Math" w:hAnsi="Cambria Math"/>
                <w:sz w:val="24"/>
              </w:rPr>
            </m:ctrlPr>
          </m:sub>
        </m:sSub>
      </m:oMath>
      <w:r>
        <w:rPr>
          <w:rFonts w:ascii="Times New Roman" w:hAnsi="Times New Roman"/>
          <w:sz w:val="24"/>
        </w:rPr>
        <w:t>分别为0.01和0.03；而</w:t>
      </w:r>
      <m:oMath>
        <m:r>
          <m:rPr/>
          <w:rPr>
            <w:rFonts w:ascii="Cambria Math" w:hAnsi="Cambria Math"/>
            <w:sz w:val="24"/>
          </w:rPr>
          <m:t>cov</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oMath>
      <w:r>
        <w:rPr>
          <w:rFonts w:ascii="Times New Roman" w:hAnsi="Times New Roman"/>
          <w:sz w:val="24"/>
        </w:rPr>
        <w:t>是基因</w:t>
      </w:r>
      <m:oMath>
        <m:r>
          <m:rPr>
            <m:sty m:val="bi"/>
          </m:rPr>
          <w:rPr>
            <w:rFonts w:ascii="Cambria Math" w:hAnsi="Cambria Math"/>
            <w:sz w:val="24"/>
          </w:rPr>
          <m:t>i</m:t>
        </m:r>
      </m:oMath>
      <w:r>
        <w:rPr>
          <w:rFonts w:ascii="Times New Roman" w:hAnsi="Times New Roman"/>
          <w:sz w:val="24"/>
        </w:rPr>
        <w:t>在真实情况（即</w:t>
      </w:r>
      <m:oMath>
        <m:sSubSup>
          <m:sSubSupPr>
            <m:ctrlPr>
              <w:rPr>
                <w:rFonts w:ascii="Cambria Math" w:hAnsi="Cambria Math"/>
                <w:sz w:val="24"/>
              </w:rPr>
            </m:ctrlPr>
          </m:sSubSup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oMath>
      <w:r>
        <w:rPr>
          <w:rFonts w:ascii="Times New Roman" w:hAnsi="Times New Roman"/>
          <w:sz w:val="24"/>
        </w:rPr>
        <w:t>​）和预测结果（即</w:t>
      </w:r>
      <m:oMath>
        <m:sSubSup>
          <m:sSubSupPr>
            <m:ctrlPr>
              <w:rPr>
                <w:rFonts w:ascii="Cambria Math" w:hAnsi="Cambria Math"/>
                <w:sz w:val="24"/>
              </w:rPr>
            </m:ctrlPr>
          </m:sSubSup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up>
            <m:r>
              <m:rPr>
                <m:sty m:val="p"/>
              </m:rPr>
              <w:rPr>
                <w:rFonts w:ascii="Cambria Math" w:hAnsi="Cambria Math"/>
                <w:sz w:val="24"/>
              </w:rPr>
              <m:t>'</m:t>
            </m:r>
            <m:ctrlPr>
              <w:rPr>
                <w:rFonts w:ascii="Cambria Math" w:hAnsi="Cambria Math"/>
                <w:sz w:val="24"/>
              </w:rPr>
            </m:ctrlPr>
          </m:sup>
        </m:sSubSup>
      </m:oMath>
      <w:r>
        <w:rPr>
          <w:rFonts w:ascii="Times New Roman" w:hAnsi="Times New Roman"/>
          <w:sz w:val="24"/>
        </w:rPr>
        <w:t>​）的表达向量之间的协方差。对于一个基因来说，SSIM值越高，表示预测的准确性越好。</w:t>
      </w:r>
    </w:p>
    <w:p w14:paraId="0F8F4AA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（3）COSSIM。COSSIM的值用以下公式计算：</w:t>
      </w:r>
    </w:p>
    <w:p w14:paraId="072FE25B">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COSSIM</m:t>
              </m:r>
              <m:r>
                <m:rPr>
                  <m:sty m:val="p"/>
                </m:rPr>
                <w:rPr>
                  <w:rFonts w:ascii="Cambria Math" w:hAnsi="Cambria Math"/>
                  <w:sz w:val="24"/>
                </w:rPr>
                <m:t>=</m:t>
              </m:r>
              <m:f>
                <m:fPr>
                  <m:ctrlPr>
                    <w:rPr>
                      <w:rFonts w:ascii="Cambria Math" w:hAnsi="Cambria Math"/>
                      <w:sz w:val="24"/>
                    </w:rPr>
                  </m:ctrlPr>
                </m:fPr>
                <m:num>
                  <m:nary>
                    <m:naryPr>
                      <m:chr m:val="∑"/>
                      <m:grow m:val="1"/>
                      <m:limLoc m:val="subSup"/>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ij</m:t>
                      </m:r>
                      <m:ctrlPr>
                        <w:rPr>
                          <w:rFonts w:ascii="Cambria Math" w:hAnsi="Cambria Math"/>
                          <w:sz w:val="24"/>
                        </w:rPr>
                      </m:ctrlPr>
                    </m:sub>
                  </m:sSub>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m:t>
                  </m:r>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x</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3.20</m:t>
                  </m:r>
                  <m:ctrlPr>
                    <w:rPr>
                      <w:rFonts w:ascii="Cambria Math" w:hAnsi="Cambria Math"/>
                      <w:sz w:val="24"/>
                    </w:rPr>
                  </m:ctrlPr>
                </m:e>
              </m:d>
              <m:ctrlPr>
                <w:rPr>
                  <w:rFonts w:ascii="Cambria Math" w:hAnsi="Cambria Math"/>
                  <w:sz w:val="24"/>
                </w:rPr>
              </m:ctrlPr>
            </m:e>
          </m:eqArr>
        </m:oMath>
      </m:oMathPara>
    </w:p>
    <w:p w14:paraId="530B6FEF">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r>
          <m:rPr>
            <m:sty m:val="p"/>
          </m:rPr>
          <w:rPr>
            <w:rFonts w:ascii="Cambria Math" w:hAnsi="Cambria Math"/>
            <w:sz w:val="24"/>
          </w:rPr>
          <m:t>‖</m:t>
        </m:r>
        <m:r>
          <m:rPr>
            <m:sty m:val="p"/>
          </m:rPr>
          <w:rPr>
            <w:rFonts w:hint="eastAsia" w:ascii="Cambria Math" w:hAnsi="Cambria Math"/>
            <w:sz w:val="24"/>
          </w:rPr>
          <m:t>·</m:t>
        </m:r>
        <m:r>
          <m:rPr>
            <m:sty m:val="p"/>
          </m:rPr>
          <w:rPr>
            <w:rFonts w:ascii="Cambria Math" w:hAnsi="Cambria Math"/>
            <w:sz w:val="24"/>
          </w:rPr>
          <m:t>‖</m:t>
        </m:r>
      </m:oMath>
      <w:r>
        <w:rPr>
          <w:rFonts w:hint="eastAsia" w:ascii="Times New Roman" w:hAnsi="Times New Roman"/>
          <w:sz w:val="24"/>
        </w:rPr>
        <w:t>表示L2规范，</w:t>
      </w:r>
      <w:r>
        <w:rPr>
          <w:rFonts w:hint="eastAsia" w:ascii="Times New Roman" w:hAnsi="Times New Roman"/>
          <w:i/>
          <w:iCs/>
          <w:sz w:val="24"/>
        </w:rPr>
        <w:t>m</w:t>
      </w:r>
      <w:r>
        <w:rPr>
          <w:rFonts w:hint="eastAsia" w:ascii="Times New Roman" w:hAnsi="Times New Roman"/>
          <w:sz w:val="24"/>
        </w:rPr>
        <w:t>是细胞类型的数量，</w:t>
      </w:r>
      <m:oMath>
        <m:sSub>
          <m:sSubPr>
            <m:ctrlPr>
              <w:rPr>
                <w:rFonts w:ascii="Cambria Math" w:hAnsi="Cambria Math"/>
                <w:i/>
                <w:iCs/>
                <w:sz w:val="24"/>
              </w:rPr>
            </m:ctrlPr>
          </m:sSubPr>
          <m:e>
            <m:limUpp>
              <m:limUppPr>
                <m:ctrlPr>
                  <w:rPr>
                    <w:rFonts w:ascii="Cambria Math" w:hAnsi="Cambria Math"/>
                    <w:i/>
                    <w:iCs/>
                    <w:sz w:val="24"/>
                  </w:rPr>
                </m:ctrlPr>
              </m:limUppPr>
              <m:e>
                <m:r>
                  <m:rPr/>
                  <w:rPr>
                    <w:rFonts w:hint="eastAsia" w:ascii="Cambria Math" w:hAnsi="Cambria Math"/>
                    <w:sz w:val="24"/>
                  </w:rPr>
                  <m:t>x</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hint="eastAsia" w:ascii="Times New Roman" w:hAnsi="Times New Roman"/>
          <w:sz w:val="24"/>
        </w:rPr>
        <w:t>是第</w:t>
      </w:r>
      <m:oMath>
        <m:r>
          <m:rPr/>
          <w:rPr>
            <w:rFonts w:ascii="Cambria Math" w:hAnsi="Cambria Math"/>
            <w:sz w:val="24"/>
          </w:rPr>
          <m:t>i</m:t>
        </m:r>
      </m:oMath>
      <w:r>
        <w:rPr>
          <w:rFonts w:hint="eastAsia" w:ascii="Times New Roman" w:hAnsi="Times New Roman"/>
          <w:sz w:val="24"/>
        </w:rPr>
        <w:t>个spot中对第</w:t>
      </w:r>
      <m:oMath>
        <m:r>
          <m:rPr/>
          <w:rPr>
            <w:rFonts w:ascii="Cambria Math" w:hAnsi="Cambria Math"/>
            <w:sz w:val="24"/>
          </w:rPr>
          <m:t>i</m:t>
        </m:r>
      </m:oMath>
      <w:r>
        <w:rPr>
          <w:rFonts w:hint="eastAsia" w:ascii="Times New Roman" w:hAnsi="Times New Roman"/>
          <w:sz w:val="24"/>
        </w:rPr>
        <w:t>种细胞类型的预测比例,</w:t>
      </w:r>
      <w:r>
        <w:rPr>
          <w:rFonts w:ascii="Times New Roman" w:hAnsi="Times New Roman"/>
          <w:sz w:val="24"/>
        </w:rPr>
        <w:t xml:space="preserve"> </w:t>
      </w:r>
      <m:oMath>
        <m:sSub>
          <m:sSubPr>
            <m:ctrlPr>
              <w:rPr>
                <w:rFonts w:ascii="Cambria Math" w:hAnsi="Cambria Math"/>
                <w:i/>
                <w:iCs/>
                <w:sz w:val="24"/>
              </w:rPr>
            </m:ctrlPr>
          </m:sSubPr>
          <m:e>
            <m:r>
              <m:rPr/>
              <w:rPr>
                <w:rFonts w:hint="eastAsia" w:ascii="Cambria Math" w:hAnsi="Cambria Math"/>
                <w:sz w:val="24"/>
              </w:rPr>
              <m:t>x</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hint="eastAsia" w:ascii="Times New Roman" w:hAnsi="Times New Roman"/>
          <w:sz w:val="24"/>
        </w:rPr>
        <w:t>表示该细胞类型在第</w:t>
      </w:r>
      <m:oMath>
        <m:r>
          <m:rPr/>
          <w:rPr>
            <w:rFonts w:ascii="Cambria Math" w:hAnsi="Cambria Math"/>
            <w:sz w:val="24"/>
          </w:rPr>
          <m:t>i</m:t>
        </m:r>
      </m:oMath>
      <w:r>
        <w:rPr>
          <w:rFonts w:hint="eastAsia" w:ascii="Times New Roman" w:hAnsi="Times New Roman"/>
          <w:sz w:val="24"/>
        </w:rPr>
        <w:t>个spot中的真实比例，</w:t>
      </w:r>
      <m:oMath>
        <m:sSub>
          <m:sSubPr>
            <m:ctrlPr>
              <w:rPr>
                <w:rFonts w:ascii="Cambria Math" w:hAnsi="Cambria Math"/>
                <w:i/>
                <w:iCs/>
                <w:sz w:val="24"/>
              </w:rPr>
            </m:ctrlPr>
          </m:sSubPr>
          <m:e>
            <m:limUpp>
              <m:limUppPr>
                <m:ctrlPr>
                  <w:rPr>
                    <w:rFonts w:ascii="Cambria Math" w:hAnsi="Cambria Math"/>
                    <w:i/>
                    <w:iCs/>
                    <w:sz w:val="24"/>
                  </w:rPr>
                </m:ctrlPr>
              </m:limUppPr>
              <m:e>
                <m:r>
                  <m:rPr/>
                  <w:rPr>
                    <w:rFonts w:ascii="Cambria Math" w:hAnsi="Cambria Math"/>
                    <w:sz w:val="24"/>
                  </w:rPr>
                  <m:t>x</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m:t>
            </m:r>
            <m:ctrlPr>
              <w:rPr>
                <w:rFonts w:ascii="Cambria Math" w:hAnsi="Cambria Math"/>
                <w:i/>
                <w:iCs/>
                <w:sz w:val="24"/>
              </w:rPr>
            </m:ctrlPr>
          </m:sub>
        </m:sSub>
      </m:oMath>
      <w:r>
        <w:rPr>
          <w:rFonts w:hint="eastAsia" w:ascii="Times New Roman" w:hAnsi="Times New Roman"/>
          <w:sz w:val="24"/>
        </w:rPr>
        <w:t>和</w:t>
      </w:r>
      <m:oMath>
        <m:sSub>
          <m:sSubPr>
            <m:ctrlPr>
              <w:rPr>
                <w:rFonts w:ascii="Cambria Math" w:hAnsi="Cambria Math"/>
                <w:i/>
                <w:iCs/>
                <w:sz w:val="24"/>
              </w:rPr>
            </m:ctrlPr>
          </m:sSubPr>
          <m:e>
            <m:r>
              <m:rPr/>
              <w:rPr>
                <w:rFonts w:hint="eastAsia" w:ascii="Cambria Math" w:hAnsi="Cambria Math"/>
                <w:sz w:val="24"/>
              </w:rPr>
              <m:t>x</m:t>
            </m:r>
            <m:ctrlPr>
              <w:rPr>
                <w:rFonts w:ascii="Cambria Math" w:hAnsi="Cambria Math"/>
                <w:i/>
                <w:iCs/>
                <w:sz w:val="24"/>
              </w:rPr>
            </m:ctrlPr>
          </m:e>
          <m:sub>
            <m:r>
              <m:rPr/>
              <w:rPr>
                <w:rFonts w:ascii="Cambria Math" w:hAnsi="Cambria Math"/>
                <w:sz w:val="24"/>
              </w:rPr>
              <m:t>i</m:t>
            </m:r>
            <m:ctrlPr>
              <w:rPr>
                <w:rFonts w:ascii="Cambria Math" w:hAnsi="Cambria Math"/>
                <w:i/>
                <w:iCs/>
                <w:sz w:val="24"/>
              </w:rPr>
            </m:ctrlPr>
          </m:sub>
        </m:sSub>
      </m:oMath>
      <w:r>
        <w:rPr>
          <w:rFonts w:hint="eastAsia" w:ascii="Times New Roman" w:hAnsi="Times New Roman"/>
          <w:sz w:val="24"/>
        </w:rPr>
        <w:t>的定义和计算与PCC相同，对于一个spot来说，COSSIM值越高，表示预测结果越准确。</w:t>
      </w:r>
    </w:p>
    <w:p w14:paraId="78D20A7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（4）RMSE。首先计算了每个基因在所有spot的空间表达的z分数，然后使用以下公式计算：</w:t>
      </w:r>
    </w:p>
    <w:p w14:paraId="2CE8BE51">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RMSE</m:t>
              </m:r>
              <m:r>
                <m:rPr>
                  <m:sty m:val="p"/>
                </m:rPr>
                <w:rPr>
                  <w:rFonts w:ascii="Cambria Math" w:hAnsi="Cambria Math"/>
                  <w:sz w:val="24"/>
                </w:rPr>
                <m:t>=</m:t>
              </m:r>
              <m:rad>
                <m:radPr>
                  <m:degHide m:val="1"/>
                  <m:ctrlPr>
                    <w:rPr>
                      <w:rFonts w:ascii="Cambria Math" w:hAnsi="Cambria Math"/>
                      <w:sz w:val="24"/>
                    </w:rPr>
                  </m:ctrlPr>
                </m:radPr>
                <m:deg>
                  <m:ctrlPr>
                    <w:rPr>
                      <w:rFonts w:ascii="Cambria Math" w:hAnsi="Cambria Math"/>
                      <w:sz w:val="24"/>
                    </w:rPr>
                  </m:ctrlPr>
                </m:deg>
                <m:e>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w:rPr>
                          <w:rFonts w:ascii="Cambria Math" w:hAnsi="Cambria Math"/>
                          <w:sz w:val="24"/>
                        </w:rPr>
                        <m:t>M</m:t>
                      </m:r>
                      <m:ctrlPr>
                        <w:rPr>
                          <w:rFonts w:ascii="Cambria Math" w:hAnsi="Cambria Math"/>
                          <w:sz w:val="24"/>
                        </w:rPr>
                      </m:ctrlPr>
                    </m:den>
                  </m:f>
                  <m:nary>
                    <m:naryPr>
                      <m:chr m:val="∑"/>
                      <m:grow m:val="1"/>
                      <m:limLoc m:val="undOvr"/>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hint="eastAsia"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p>
                    <m:sSupPr>
                      <m:ctrlPr>
                        <w:rPr>
                          <w:rFonts w:ascii="Cambria Math" w:hAnsi="Cambria Math"/>
                          <w:sz w:val="24"/>
                        </w:rPr>
                      </m:ctrlPr>
                    </m:sSupPr>
                    <m:e>
                      <m:d>
                        <m:dPr>
                          <m:ctrlPr>
                            <w:rPr>
                              <w:rFonts w:ascii="Cambria Math" w:hAnsi="Cambria Math"/>
                              <w:sz w:val="24"/>
                            </w:rPr>
                          </m:ctrlPr>
                        </m:dPr>
                        <m:e>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z</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z</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e>
                      </m:d>
                      <m:ctrlPr>
                        <w:rPr>
                          <w:rFonts w:ascii="Cambria Math" w:hAnsi="Cambria Math"/>
                          <w:sz w:val="24"/>
                        </w:rPr>
                      </m:ctrlPr>
                    </m:e>
                    <m:sup>
                      <m:r>
                        <m:rPr>
                          <m:sty m:val="p"/>
                        </m:rPr>
                        <w:rPr>
                          <w:rFonts w:ascii="Cambria Math" w:hAnsi="Cambria Math"/>
                          <w:sz w:val="24"/>
                        </w:rPr>
                        <m:t>2</m:t>
                      </m:r>
                      <m:ctrlPr>
                        <w:rPr>
                          <w:rFonts w:ascii="Cambria Math" w:hAnsi="Cambria Math"/>
                          <w:sz w:val="24"/>
                        </w:rPr>
                      </m:ctrlPr>
                    </m:sup>
                  </m:sSup>
                  <m:ctrlPr>
                    <w:rPr>
                      <w:rFonts w:ascii="Cambria Math" w:hAnsi="Cambria Math"/>
                      <w:sz w:val="24"/>
                    </w:rPr>
                  </m:ctrlPr>
                </m:e>
              </m:ra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3.21</m:t>
                  </m:r>
                  <m:ctrlPr>
                    <w:rPr>
                      <w:rFonts w:ascii="Cambria Math" w:hAnsi="Cambria Math"/>
                      <w:sz w:val="24"/>
                    </w:rPr>
                  </m:ctrlPr>
                </m:e>
              </m:d>
              <m:ctrlPr>
                <w:rPr>
                  <w:rFonts w:ascii="Cambria Math" w:hAnsi="Cambria Math"/>
                  <w:sz w:val="24"/>
                </w:rPr>
              </m:ctrlPr>
            </m:e>
          </m:eqArr>
        </m:oMath>
      </m:oMathPara>
    </w:p>
    <w:p w14:paraId="77D9F4BA">
      <w:pPr>
        <w:autoSpaceDE w:val="0"/>
        <w:autoSpaceDN w:val="0"/>
        <w:adjustRightInd w:val="0"/>
        <w:snapToGrid w:val="0"/>
        <w:spacing w:before="120" w:line="360" w:lineRule="auto"/>
        <w:ind w:firstLine="480" w:firstLineChars="200"/>
        <w:rPr>
          <w:rFonts w:ascii="Times New Roman" w:hAnsi="Times New Roman"/>
          <w:sz w:val="24"/>
        </w:rPr>
      </w:pPr>
      <w:r>
        <w:rPr>
          <w:rFonts w:ascii="Times New Roman" w:hAnsi="Times New Roman"/>
          <w:sz w:val="24"/>
        </w:rPr>
        <w:t>其中</w:t>
      </w:r>
      <w:r>
        <w:rPr>
          <w:rFonts w:hint="eastAsia" w:ascii="Times New Roman" w:hAnsi="Times New Roman"/>
          <w:sz w:val="24"/>
        </w:rPr>
        <w:t>，</w:t>
      </w:r>
      <m:oMath>
        <m:sSub>
          <m:sSubPr>
            <m:ctrlPr>
              <w:rPr>
                <w:rFonts w:ascii="Cambria Math" w:hAnsi="Cambria Math"/>
                <w:i/>
                <w:iCs/>
                <w:sz w:val="24"/>
              </w:rPr>
            </m:ctrlPr>
          </m:sSubPr>
          <m:e>
            <m:r>
              <m:rPr/>
              <w:rPr>
                <w:rFonts w:ascii="Cambria Math" w:hAnsi="Cambria Math"/>
                <w:sz w:val="24"/>
              </w:rPr>
              <m:t>z</m:t>
            </m:r>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和</w:t>
      </w:r>
      <m:oMath>
        <m:sSub>
          <m:sSubPr>
            <m:ctrlPr>
              <w:rPr>
                <w:rFonts w:ascii="Cambria Math" w:hAnsi="Cambria Math"/>
                <w:i/>
                <w:iCs/>
                <w:sz w:val="24"/>
              </w:rPr>
            </m:ctrlPr>
          </m:sSubPr>
          <m:e>
            <m:limUpp>
              <m:limUppPr>
                <m:ctrlPr>
                  <w:rPr>
                    <w:rFonts w:ascii="Cambria Math" w:hAnsi="Cambria Math"/>
                    <w:i/>
                    <w:iCs/>
                    <w:sz w:val="24"/>
                  </w:rPr>
                </m:ctrlPr>
              </m:limUppPr>
              <m:e>
                <m:r>
                  <m:rPr/>
                  <w:rPr>
                    <w:rFonts w:ascii="Cambria Math" w:hAnsi="Cambria Math"/>
                    <w:sz w:val="24"/>
                  </w:rPr>
                  <m:t>z</m:t>
                </m:r>
                <m:ctrlPr>
                  <w:rPr>
                    <w:rFonts w:ascii="Cambria Math" w:hAnsi="Cambria Math"/>
                    <w:i/>
                    <w:iCs/>
                    <w:sz w:val="24"/>
                  </w:rPr>
                </m:ctrlPr>
              </m:e>
              <m:lim>
                <m:r>
                  <m:rPr/>
                  <w:rPr>
                    <w:rFonts w:ascii="Cambria Math" w:hAnsi="Cambria Math"/>
                    <w:sz w:val="24"/>
                  </w:rPr>
                  <m:t>~</m:t>
                </m:r>
                <m:ctrlPr>
                  <w:rPr>
                    <w:rFonts w:ascii="Cambria Math" w:hAnsi="Cambria Math"/>
                    <w:i/>
                    <w:iCs/>
                    <w:sz w:val="24"/>
                  </w:rPr>
                </m:ctrlPr>
              </m:lim>
            </m:limUpp>
            <m:ctrlPr>
              <w:rPr>
                <w:rFonts w:ascii="Cambria Math" w:hAnsi="Cambria Math"/>
                <w:i/>
                <w:iCs/>
                <w:sz w:val="24"/>
              </w:rPr>
            </m:ctrlPr>
          </m:e>
          <m:sub>
            <m:r>
              <m:rPr/>
              <w:rPr>
                <w:rFonts w:ascii="Cambria Math" w:hAnsi="Cambria Math"/>
                <w:sz w:val="24"/>
              </w:rPr>
              <m:t>ij</m:t>
            </m:r>
            <m:ctrlPr>
              <w:rPr>
                <w:rFonts w:ascii="Cambria Math" w:hAnsi="Cambria Math"/>
                <w:i/>
                <w:iCs/>
                <w:sz w:val="24"/>
              </w:rPr>
            </m:ctrlPr>
          </m:sub>
        </m:sSub>
      </m:oMath>
      <w:r>
        <w:rPr>
          <w:rFonts w:ascii="Times New Roman" w:hAnsi="Times New Roman"/>
          <w:sz w:val="24"/>
        </w:rPr>
        <w:t>分别表示基因</w:t>
      </w:r>
      <m:oMath>
        <m:r>
          <m:rPr/>
          <w:rPr>
            <w:rFonts w:ascii="Cambria Math" w:hAnsi="Cambria Math"/>
            <w:sz w:val="24"/>
          </w:rPr>
          <m:t>i</m:t>
        </m:r>
      </m:oMath>
      <w:r>
        <w:rPr>
          <w:rFonts w:ascii="Times New Roman" w:hAnsi="Times New Roman"/>
          <w:sz w:val="24"/>
        </w:rPr>
        <w:t>在点</w:t>
      </w:r>
      <m:oMath>
        <m:r>
          <m:rPr>
            <m:nor/>
          </m:rPr>
          <w:rPr>
            <w:rFonts w:ascii="Times New Roman" w:hAnsi="Times New Roman"/>
            <w:i/>
            <w:iCs/>
            <w:sz w:val="24"/>
          </w:rPr>
          <m:t>j</m:t>
        </m:r>
      </m:oMath>
      <w:r>
        <w:rPr>
          <w:rFonts w:ascii="Times New Roman" w:hAnsi="Times New Roman"/>
          <w:sz w:val="24"/>
        </w:rPr>
        <w:t>的空间表达的</w:t>
      </w:r>
      <m:oMath>
        <m:sSub>
          <m:sSubPr>
            <m:ctrlPr>
              <w:rPr>
                <w:rFonts w:ascii="Cambria Math" w:hAnsi="Cambria Math"/>
                <w:i/>
                <w:iCs/>
                <w:sz w:val="24"/>
              </w:rPr>
            </m:ctrlPr>
          </m:sSubPr>
          <m:e>
            <m:r>
              <m:rPr/>
              <w:rPr>
                <w:rFonts w:ascii="Cambria Math" w:hAnsi="Cambria Math"/>
                <w:sz w:val="24"/>
              </w:rPr>
              <m:t>z</m:t>
            </m:r>
            <m:ctrlPr>
              <w:rPr>
                <w:rFonts w:ascii="Cambria Math" w:hAnsi="Cambria Math"/>
                <w:i/>
                <w:iCs/>
                <w:sz w:val="24"/>
              </w:rPr>
            </m:ctrlPr>
          </m:e>
          <m:sub>
            <m:r>
              <m:rPr/>
              <w:rPr>
                <w:rFonts w:ascii="Cambria Math" w:hAnsi="Cambria Math"/>
                <w:sz w:val="24"/>
              </w:rPr>
              <m:t xml:space="preserve"> </m:t>
            </m:r>
            <m:ctrlPr>
              <w:rPr>
                <w:rFonts w:ascii="Cambria Math" w:hAnsi="Cambria Math"/>
                <w:i/>
                <w:iCs/>
                <w:sz w:val="24"/>
              </w:rPr>
            </m:ctrlPr>
          </m:sub>
        </m:sSub>
      </m:oMath>
      <w:r>
        <w:rPr>
          <w:rFonts w:ascii="Times New Roman" w:hAnsi="Times New Roman"/>
          <w:sz w:val="24"/>
        </w:rPr>
        <w:t>分数在真实情况和预测结果中的值。对于一个基因来说，较低的RMSE值表示预测的准确性更高。</w:t>
      </w:r>
    </w:p>
    <w:p w14:paraId="7F8E727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（5）JSD。JSD使用相对信息熵（即Kullback-Leibler散度）来确定两个分布之间的差异。首先按照以下方式计算每个基因的空间分布概率：</w:t>
      </w:r>
    </w:p>
    <w:p w14:paraId="16CA127B">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nary>
                    <m:naryPr>
                      <m:chr m:val="∑"/>
                      <m:grow m:val="1"/>
                      <m:limLoc m:val="subSup"/>
                      <m:ctrlPr>
                        <w:rPr>
                          <w:rFonts w:ascii="Cambria Math" w:hAnsi="Cambria Math"/>
                          <w:sz w:val="24"/>
                        </w:rPr>
                      </m:ctrlPr>
                    </m:naryPr>
                    <m:sub>
                      <m:r>
                        <m:rPr/>
                        <w:rPr>
                          <w:rFonts w:ascii="Cambria Math" w:hAnsi="Cambria Math"/>
                          <w:sz w:val="24"/>
                        </w:rPr>
                        <m:t>j</m:t>
                      </m:r>
                      <m:r>
                        <m:rPr>
                          <m:sty m:val="p"/>
                        </m:rPr>
                        <w:rPr>
                          <w:rFonts w:ascii="Cambria Math" w:hAnsi="Cambria Math"/>
                          <w:sz w:val="24"/>
                        </w:rPr>
                        <m:t>=1</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3.22</m:t>
                  </m:r>
                  <m:ctrlPr>
                    <w:rPr>
                      <w:rFonts w:ascii="Cambria Math" w:hAnsi="Cambria Math"/>
                      <w:sz w:val="24"/>
                    </w:rPr>
                  </m:ctrlPr>
                </m:e>
              </m:d>
              <m:ctrlPr>
                <w:rPr>
                  <w:rFonts w:ascii="Cambria Math" w:hAnsi="Cambria Math"/>
                  <w:sz w:val="24"/>
                </w:rPr>
              </m:ctrlPr>
            </m:e>
          </m:eqArr>
        </m:oMath>
      </m:oMathPara>
    </w:p>
    <w:p w14:paraId="6133A4AA">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sSub>
          <m:sSubPr>
            <m:ctrlPr>
              <w:rPr>
                <w:rFonts w:ascii="Cambria Math" w:hAnsi="Cambria Math"/>
                <w:sz w:val="24"/>
              </w:rPr>
            </m:ctrlPr>
          </m:sSubPr>
          <m:e>
            <m:r>
              <m:rPr/>
              <w:rPr>
                <w:rFonts w:ascii="Cambria Math" w:hAnsi="Cambria Math"/>
                <w:sz w:val="24"/>
              </w:rPr>
              <m:t>x</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表示基因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 xml:space="preserve">的表达量, </w:t>
      </w:r>
      <m:oMath>
        <m:r>
          <m:rPr>
            <m:nor/>
          </m:rPr>
          <w:rPr>
            <w:rFonts w:hint="eastAsia" w:ascii="Times New Roman" w:hAnsi="Times New Roman"/>
            <w:i/>
            <w:iCs/>
            <w:sz w:val="24"/>
          </w:rPr>
          <m:t>M</m:t>
        </m:r>
      </m:oMath>
      <w:r>
        <w:rPr>
          <w:rFonts w:hint="eastAsia" w:ascii="Times New Roman" w:hAnsi="Times New Roman"/>
          <w:sz w:val="24"/>
        </w:rPr>
        <w:t>是点的总数，而</w:t>
      </w:r>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是基因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的分布概率。</w:t>
      </w:r>
    </w:p>
    <w:p w14:paraId="1540FF8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然后，使用以下公式计算每个基因的JSD值：</w:t>
      </w:r>
    </w:p>
    <w:p w14:paraId="7996A0FF">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JSD</m:t>
              </m:r>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r>
                <m:rPr/>
                <w:rPr>
                  <w:rFonts w:ascii="Cambria Math" w:hAnsi="Cambria Math"/>
                  <w:sz w:val="24"/>
                </w:rPr>
                <m:t>KL</m:t>
              </m:r>
              <m:d>
                <m:dPr>
                  <m:ctrlPr>
                    <w:rPr>
                      <w:rFonts w:ascii="Cambria Math" w:hAnsi="Cambria Math"/>
                      <w:sz w:val="24"/>
                    </w:rPr>
                  </m:ctrlPr>
                </m:dPr>
                <m:e>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d>
                    <m:dPr>
                      <m:begChr m:val="|"/>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ctrlPr>
                        <w:rPr>
                          <w:rFonts w:ascii="Cambria Math" w:hAnsi="Cambria Math"/>
                          <w:sz w:val="24"/>
                        </w:rPr>
                      </m:ctrlPr>
                    </m:e>
                  </m:d>
                  <m:r>
                    <m:rPr>
                      <m:sty m:val="p"/>
                    </m:rPr>
                    <w:rPr>
                      <w:rFonts w:ascii="Cambria Math" w:hAnsi="Cambria Math"/>
                      <w:sz w:val="24"/>
                    </w:rPr>
                    <m:t>+</m:t>
                  </m:r>
                  <m:f>
                    <m:fPr>
                      <m:ctrlPr>
                        <w:rPr>
                          <w:rFonts w:ascii="Cambria Math" w:hAnsi="Cambria Math"/>
                          <w:sz w:val="24"/>
                        </w:rPr>
                      </m:ctrlPr>
                    </m:fPr>
                    <m:num>
                      <m:r>
                        <m:rPr>
                          <m:sty m:val="p"/>
                        </m:rPr>
                        <w:rPr>
                          <w:rFonts w:ascii="Cambria Math" w:hAnsi="Cambria Math"/>
                          <w:sz w:val="24"/>
                        </w:rPr>
                        <m:t>1</m:t>
                      </m:r>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r>
                    <m:rPr/>
                    <w:rPr>
                      <w:rFonts w:ascii="Cambria Math" w:hAnsi="Cambria Math"/>
                      <w:sz w:val="24"/>
                    </w:rPr>
                    <m:t>KL</m:t>
                  </m:r>
                  <m:d>
                    <m:dPr>
                      <m:endChr m:val=""/>
                      <m:ctrlPr>
                        <w:rPr>
                          <w:rFonts w:ascii="Cambria Math" w:hAnsi="Cambria Math"/>
                          <w:sz w:val="24"/>
                        </w:rPr>
                      </m:ctrlPr>
                    </m:dPr>
                    <m:e>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d>
                        <m:dPr>
                          <m:begChr m:val="|"/>
                          <m:ctrlPr>
                            <w:rPr>
                              <w:rFonts w:ascii="Cambria Math" w:hAnsi="Cambria Math"/>
                              <w:sz w:val="24"/>
                            </w:rPr>
                          </m:ctrlPr>
                        </m:dPr>
                        <m:e>
                          <m:f>
                            <m:fPr>
                              <m:ctrlPr>
                                <w:rPr>
                                  <w:rFonts w:ascii="Cambria Math" w:hAnsi="Cambria Math"/>
                                  <w:sz w:val="24"/>
                                </w:rPr>
                              </m:ctrlPr>
                            </m:fPr>
                            <m:num>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ctrlPr>
                                <w:rPr>
                                  <w:rFonts w:ascii="Cambria Math" w:hAnsi="Cambria Math"/>
                                  <w:sz w:val="24"/>
                                </w:rPr>
                              </m:ctrlPr>
                            </m:num>
                            <m:den>
                              <m:r>
                                <m:rPr>
                                  <m:sty m:val="p"/>
                                </m:rPr>
                                <w:rPr>
                                  <w:rFonts w:ascii="Cambria Math" w:hAnsi="Cambria Math"/>
                                  <w:sz w:val="24"/>
                                </w:rPr>
                                <m:t>2</m:t>
                              </m:r>
                              <m:ctrlPr>
                                <w:rPr>
                                  <w:rFonts w:ascii="Cambria Math" w:hAnsi="Cambria Math"/>
                                  <w:sz w:val="24"/>
                                </w:rPr>
                              </m:ctrlPr>
                            </m:den>
                          </m:f>
                          <m:ctrlPr>
                            <w:rPr>
                              <w:rFonts w:ascii="Cambria Math" w:hAnsi="Cambria Math"/>
                              <w:sz w:val="24"/>
                            </w:rPr>
                          </m:ctrlPr>
                        </m:e>
                      </m:d>
                      <m:ctrlPr>
                        <w:rPr>
                          <w:rFonts w:ascii="Cambria Math" w:hAnsi="Cambria Math"/>
                          <w:sz w:val="24"/>
                        </w:rPr>
                      </m:ctrlPr>
                    </m:e>
                  </m:d>
                  <m:ctrlPr>
                    <w:rPr>
                      <w:rFonts w:ascii="Cambria Math" w:hAnsi="Cambria Math"/>
                      <w:sz w:val="24"/>
                    </w:rPr>
                  </m:ctrlPr>
                </m:e>
              </m:d>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3.23</m:t>
                  </m:r>
                  <m:ctrlPr>
                    <w:rPr>
                      <w:rFonts w:ascii="Cambria Math" w:hAnsi="Cambria Math"/>
                      <w:sz w:val="24"/>
                    </w:rPr>
                  </m:ctrlPr>
                </m:e>
              </m:d>
              <m:ctrlPr>
                <w:rPr>
                  <w:rFonts w:ascii="Cambria Math" w:hAnsi="Cambria Math"/>
                  <w:sz w:val="24"/>
                </w:rPr>
              </m:ctrlPr>
            </m:e>
          </m:eqArr>
        </m:oMath>
      </m:oMathPara>
    </w:p>
    <w:p w14:paraId="22AB4C20">
      <w:pPr>
        <w:autoSpaceDE w:val="0"/>
        <w:autoSpaceDN w:val="0"/>
        <w:adjustRightInd w:val="0"/>
        <w:spacing w:before="120" w:line="360" w:lineRule="auto"/>
        <w:ind w:firstLine="480" w:firstLineChars="200"/>
        <w:rPr>
          <w:rFonts w:ascii="Times New Roman" w:hAnsi="Times New Roman"/>
          <w:sz w:val="24"/>
        </w:rPr>
      </w:pPr>
      <m:oMathPara>
        <m:oMath>
          <m:eqArr>
            <m:eqArrPr>
              <m:maxDist m:val="1"/>
              <m:ctrlPr>
                <w:rPr>
                  <w:rFonts w:ascii="Cambria Math" w:hAnsi="Cambria Math"/>
                  <w:sz w:val="24"/>
                </w:rPr>
              </m:ctrlPr>
            </m:eqArrPr>
            <m:e>
              <m:r>
                <m:rPr/>
                <w:rPr>
                  <w:rFonts w:ascii="Cambria Math" w:hAnsi="Cambria Math"/>
                  <w:sz w:val="24"/>
                </w:rPr>
                <m:t>KL</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nary>
                <m:naryPr>
                  <m:chr m:val="∑"/>
                  <m:grow m:val="1"/>
                  <m:limLoc m:val="undOvr"/>
                  <m:ctrlPr>
                    <w:rPr>
                      <w:rFonts w:ascii="Cambria Math" w:hAnsi="Cambria Math"/>
                      <w:sz w:val="24"/>
                    </w:rPr>
                  </m:ctrlPr>
                </m:naryPr>
                <m:sub>
                  <m:r>
                    <m:rPr/>
                    <w:rPr>
                      <w:rFonts w:ascii="Cambria Math" w:hAnsi="Cambria Math"/>
                      <w:sz w:val="24"/>
                    </w:rPr>
                    <m:t>j</m:t>
                  </m:r>
                  <m:r>
                    <m:rPr>
                      <m:sty m:val="p"/>
                    </m:rPr>
                    <w:rPr>
                      <w:rFonts w:ascii="Cambria Math" w:hAnsi="Cambria Math"/>
                      <w:sz w:val="24"/>
                    </w:rPr>
                    <m:t>=0</m:t>
                  </m:r>
                  <m:ctrlPr>
                    <w:rPr>
                      <w:rFonts w:ascii="Cambria Math" w:hAnsi="Cambria Math"/>
                      <w:sz w:val="24"/>
                    </w:rPr>
                  </m:ctrlPr>
                </m:sub>
                <m:sup>
                  <m:r>
                    <m:rPr/>
                    <w:rPr>
                      <w:rFonts w:ascii="Cambria Math" w:hAnsi="Cambria Math"/>
                      <w:sz w:val="24"/>
                    </w:rPr>
                    <m:t>M</m:t>
                  </m:r>
                  <m:ctrlPr>
                    <w:rPr>
                      <w:rFonts w:ascii="Cambria Math" w:hAnsi="Cambria Math"/>
                      <w:sz w:val="24"/>
                    </w:rPr>
                  </m:ctrlPr>
                </m:sup>
                <m:e>
                  <m:r>
                    <m:rPr>
                      <m:sty m:val="p"/>
                    </m:rPr>
                    <w:rPr>
                      <w:rFonts w:ascii="Cambria Math" w:hAnsi="Cambria Math"/>
                      <w:sz w:val="24"/>
                    </w:rPr>
                    <m:t xml:space="preserve"> </m:t>
                  </m:r>
                  <m:ctrlPr>
                    <w:rPr>
                      <w:rFonts w:ascii="Cambria Math" w:hAnsi="Cambria Math"/>
                      <w:sz w:val="24"/>
                    </w:rPr>
                  </m:ctrlPr>
                </m:e>
              </m:nary>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r>
                <m:rPr>
                  <m:sty m:val="p"/>
                </m:rPr>
                <w:rPr>
                  <w:rFonts w:ascii="Cambria Math" w:hAnsi="Cambria Math"/>
                  <w:sz w:val="24"/>
                </w:rPr>
                <m:t>×</m:t>
              </m:r>
              <m:r>
                <m:rPr/>
                <w:rPr>
                  <w:rFonts w:ascii="Cambria Math" w:hAnsi="Cambria Math"/>
                  <w:sz w:val="24"/>
                </w:rPr>
                <m:t>log</m:t>
              </m:r>
              <m:f>
                <m:fPr>
                  <m:ctrlPr>
                    <w:rPr>
                      <w:rFonts w:ascii="Cambria Math" w:hAnsi="Cambria Math"/>
                      <w:sz w:val="24"/>
                    </w:rPr>
                  </m:ctrlPr>
                </m:fPr>
                <m:num>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num>
                <m:den>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ij</m:t>
                      </m:r>
                      <m:ctrlPr>
                        <w:rPr>
                          <w:rFonts w:ascii="Cambria Math" w:hAnsi="Cambria Math"/>
                          <w:sz w:val="24"/>
                        </w:rPr>
                      </m:ctrlPr>
                    </m:sub>
                  </m:sSub>
                  <m:ctrlPr>
                    <w:rPr>
                      <w:rFonts w:ascii="Cambria Math" w:hAnsi="Cambria Math"/>
                      <w:sz w:val="24"/>
                    </w:rPr>
                  </m:ctrlPr>
                </m:den>
              </m:f>
              <m:r>
                <m:rPr>
                  <m:sty m:val="p"/>
                </m:rPr>
                <w:rPr>
                  <w:rFonts w:ascii="Cambria Math" w:hAnsi="Cambria Math"/>
                  <w:sz w:val="24"/>
                </w:rPr>
                <m:t>)#</m:t>
              </m:r>
              <m:d>
                <m:dPr>
                  <m:begChr m:val="（"/>
                  <m:endChr m:val="）"/>
                  <m:ctrlPr>
                    <w:rPr>
                      <w:rFonts w:ascii="Cambria Math" w:hAnsi="Cambria Math"/>
                      <w:sz w:val="24"/>
                    </w:rPr>
                  </m:ctrlPr>
                </m:dPr>
                <m:e>
                  <m:r>
                    <m:rPr>
                      <m:sty m:val="p"/>
                    </m:rPr>
                    <w:rPr>
                      <w:rFonts w:ascii="Cambria Math" w:hAnsi="Cambria Math"/>
                      <w:sz w:val="24"/>
                    </w:rPr>
                    <m:t>3.24</m:t>
                  </m:r>
                  <m:ctrlPr>
                    <w:rPr>
                      <w:rFonts w:ascii="Cambria Math" w:hAnsi="Cambria Math"/>
                      <w:sz w:val="24"/>
                    </w:rPr>
                  </m:ctrlPr>
                </m:e>
              </m:d>
              <m:ctrlPr>
                <w:rPr>
                  <w:rFonts w:ascii="Cambria Math" w:hAnsi="Cambria Math"/>
                  <w:sz w:val="24"/>
                </w:rPr>
              </m:ctrlPr>
            </m:e>
          </m:eqArr>
        </m:oMath>
      </m:oMathPara>
    </w:p>
    <w:p w14:paraId="20943A46">
      <w:pPr>
        <w:autoSpaceDE w:val="0"/>
        <w:autoSpaceDN w:val="0"/>
        <w:adjustRightInd w:val="0"/>
        <w:snapToGrid w:val="0"/>
        <w:spacing w:before="120" w:line="360" w:lineRule="auto"/>
        <w:ind w:firstLine="480" w:firstLineChars="200"/>
        <w:rPr>
          <w:rFonts w:ascii="Times New Roman" w:hAnsi="Times New Roman"/>
          <w:sz w:val="24"/>
        </w:rPr>
      </w:pPr>
      <w:r>
        <w:rPr>
          <w:rFonts w:hint="eastAsia" w:ascii="Times New Roman" w:hAnsi="Times New Roman"/>
          <w:sz w:val="24"/>
        </w:rPr>
        <w:t>其中，</w:t>
      </w:r>
      <m:oMath>
        <m:sSub>
          <m:sSubPr>
            <m:ctrlPr>
              <w:rPr>
                <w:rFonts w:ascii="Cambria Math" w:hAnsi="Cambria Math"/>
                <w:sz w:val="24"/>
              </w:rPr>
            </m:ctrlPr>
          </m:sSubPr>
          <m:e>
            <m:r>
              <m:rPr/>
              <w:rPr>
                <w:rFonts w:ascii="Cambria Math" w:hAnsi="Cambria Math"/>
                <w:sz w:val="24"/>
              </w:rPr>
              <m:t>P</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limUpp>
              <m:limUppPr>
                <m:ctrlPr>
                  <w:rPr>
                    <w:rFonts w:ascii="Cambria Math" w:hAnsi="Cambria Math"/>
                    <w:sz w:val="24"/>
                  </w:rPr>
                </m:ctrlPr>
              </m:limUppPr>
              <m:e>
                <m:r>
                  <m:rPr/>
                  <w:rPr>
                    <w:rFonts w:ascii="Cambria Math" w:hAnsi="Cambria Math"/>
                    <w:sz w:val="24"/>
                  </w:rPr>
                  <m:t>P</m:t>
                </m:r>
                <m:ctrlPr>
                  <w:rPr>
                    <w:rFonts w:ascii="Cambria Math" w:hAnsi="Cambria Math"/>
                    <w:sz w:val="24"/>
                  </w:rPr>
                </m:ctrlPr>
              </m:e>
              <m:lim>
                <m:r>
                  <m:rPr>
                    <m:sty m:val="p"/>
                  </m:rPr>
                  <w:rPr>
                    <w:rFonts w:ascii="Cambria Math" w:hAnsi="Cambria Math"/>
                    <w:sz w:val="24"/>
                  </w:rPr>
                  <m:t>~</m:t>
                </m:r>
                <m:ctrlPr>
                  <w:rPr>
                    <w:rFonts w:ascii="Cambria Math" w:hAnsi="Cambria Math"/>
                    <w:sz w:val="24"/>
                  </w:rPr>
                </m:ctrlPr>
              </m:lim>
            </m:limUpp>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分别表示基因</w:t>
      </w:r>
      <m:oMath>
        <m:r>
          <m:rPr/>
          <w:rPr>
            <w:rFonts w:ascii="Cambria Math" w:hAnsi="Cambria Math"/>
            <w:sz w:val="24"/>
          </w:rPr>
          <m:t>i</m:t>
        </m:r>
      </m:oMath>
      <w:r>
        <w:rPr>
          <w:rFonts w:hint="eastAsia" w:ascii="Times New Roman" w:hAnsi="Times New Roman"/>
          <w:sz w:val="24"/>
        </w:rPr>
        <w:t>在真实情况和预测结果中的空间分布概率向量，</w:t>
      </w:r>
      <m:oMath>
        <m:r>
          <m:rPr/>
          <w:rPr>
            <w:rFonts w:ascii="Cambria Math" w:hAnsi="Cambria Math"/>
            <w:sz w:val="24"/>
          </w:rPr>
          <m:t>KL</m:t>
        </m:r>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r>
          <m:rPr>
            <m:sty m:val="p"/>
          </m:rPr>
          <w:rPr>
            <w:rFonts w:ascii="Cambria Math" w:hAnsi="Cambria Math"/>
            <w:sz w:val="24"/>
          </w:rPr>
          <m:t>)</m:t>
        </m:r>
      </m:oMath>
      <w:r>
        <w:rPr>
          <w:rFonts w:hint="eastAsia" w:ascii="Times New Roman" w:hAnsi="Times New Roman"/>
          <w:sz w:val="24"/>
        </w:rPr>
        <w:t>是两个概率分布</w:t>
      </w:r>
      <m:oMath>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m:t>
            </m:r>
            <m:ctrlPr>
              <w:rPr>
                <w:rFonts w:ascii="Cambria Math" w:hAnsi="Cambria Math"/>
                <w:sz w:val="24"/>
              </w:rPr>
            </m:ctrlPr>
          </m:sub>
        </m:sSub>
      </m:oMath>
      <w:r>
        <w:rPr>
          <w:rFonts w:hint="eastAsia" w:ascii="Times New Roman" w:hAnsi="Times New Roman"/>
          <w:sz w:val="24"/>
        </w:rPr>
        <w:t>之间的Kullback-Leibler散度，而</w:t>
      </w:r>
      <m:oMath>
        <m:sSub>
          <m:sSubPr>
            <m:ctrlPr>
              <w:rPr>
                <w:rFonts w:ascii="Cambria Math" w:hAnsi="Cambria Math"/>
                <w:sz w:val="24"/>
              </w:rPr>
            </m:ctrlPr>
          </m:sSubPr>
          <m:e>
            <m:r>
              <m:rPr/>
              <w:rPr>
                <w:rFonts w:ascii="Cambria Math" w:hAnsi="Cambria Math"/>
                <w:sz w:val="24"/>
              </w:rPr>
              <m:t>a</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和</w:t>
      </w:r>
      <m:oMath>
        <m:sSub>
          <m:sSubPr>
            <m:ctrlPr>
              <w:rPr>
                <w:rFonts w:ascii="Cambria Math" w:hAnsi="Cambria Math"/>
                <w:sz w:val="24"/>
              </w:rPr>
            </m:ctrlPr>
          </m:sSubPr>
          <m:e>
            <m:r>
              <m:rPr/>
              <w:rPr>
                <w:rFonts w:ascii="Cambria Math" w:hAnsi="Cambria Math"/>
                <w:sz w:val="24"/>
              </w:rPr>
              <m:t>b</m:t>
            </m:r>
            <m:ctrlPr>
              <w:rPr>
                <w:rFonts w:ascii="Cambria Math" w:hAnsi="Cambria Math"/>
                <w:sz w:val="24"/>
              </w:rPr>
            </m:ctrlPr>
          </m:e>
          <m:sub>
            <m:r>
              <m:rPr/>
              <w:rPr>
                <w:rFonts w:ascii="Cambria Math" w:hAnsi="Cambria Math"/>
                <w:sz w:val="24"/>
              </w:rPr>
              <m:t>ij</m:t>
            </m:r>
            <m:ctrlPr>
              <w:rPr>
                <w:rFonts w:ascii="Cambria Math" w:hAnsi="Cambria Math"/>
                <w:sz w:val="24"/>
              </w:rPr>
            </m:ctrlPr>
          </m:sub>
        </m:sSub>
      </m:oMath>
      <w:r>
        <w:rPr>
          <w:rFonts w:hint="eastAsia" w:ascii="Times New Roman" w:hAnsi="Times New Roman"/>
          <w:sz w:val="24"/>
        </w:rPr>
        <w:t>分别表示基因</w:t>
      </w:r>
      <m:oMath>
        <m:r>
          <m:rPr/>
          <w:rPr>
            <w:rFonts w:ascii="Cambria Math" w:hAnsi="Cambria Math"/>
            <w:sz w:val="24"/>
          </w:rPr>
          <m:t>i</m:t>
        </m:r>
      </m:oMath>
      <w:r>
        <w:rPr>
          <w:rFonts w:hint="eastAsia" w:ascii="Times New Roman" w:hAnsi="Times New Roman"/>
          <w:sz w:val="24"/>
        </w:rPr>
        <w:t>在点</w:t>
      </w:r>
      <m:oMath>
        <m:r>
          <m:rPr/>
          <w:rPr>
            <w:rFonts w:ascii="Cambria Math" w:hAnsi="Cambria Math"/>
            <w:sz w:val="24"/>
          </w:rPr>
          <m:t>j</m:t>
        </m:r>
      </m:oMath>
      <w:r>
        <w:rPr>
          <w:rFonts w:hint="eastAsia" w:ascii="Times New Roman" w:hAnsi="Times New Roman"/>
          <w:sz w:val="24"/>
        </w:rPr>
        <w:t>的预测概率和真实概率。对于一个基因来说，较低的JSD值表示预测的准确性更高。</w:t>
      </w:r>
    </w:p>
    <w:p w14:paraId="718C5051">
      <w:pPr>
        <w:pStyle w:val="4"/>
        <w:spacing w:before="120" w:after="120" w:line="300" w:lineRule="auto"/>
        <w:jc w:val="left"/>
        <w:rPr>
          <w:rFonts w:hint="eastAsia" w:ascii="宋体" w:hAnsi="宋体" w:eastAsia="宋体"/>
        </w:rPr>
      </w:pPr>
      <w:bookmarkStart w:id="31" w:name="OLE_LINK63"/>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4对比结果及分析</w:t>
      </w:r>
    </w:p>
    <w:bookmarkEnd w:id="31"/>
    <w:p w14:paraId="2EF218CE">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采用上述实验设置，为了验证GCIRS模型在细胞组成推断方面的准确性，将GCIRS与10种常见的空间转录组学数据细胞组成推断方法在三个数据集上进行比较，在PCC、SSIM、COSSIM、RMSE和JSD这五种评价指标上对推断结果进行比较。对比算法为基于统计的方法</w:t>
      </w:r>
      <w:bookmarkStart w:id="32" w:name="OLE_LINK2"/>
      <w:r>
        <w:rPr>
          <w:rFonts w:hint="eastAsia" w:ascii="Times New Roman" w:hAnsi="Times New Roman"/>
          <w:sz w:val="24"/>
        </w:rPr>
        <w:t>Cell2location</w:t>
      </w:r>
      <w:bookmarkEnd w:id="32"/>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_Ref201803049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[18]</w:t>
      </w:r>
      <w:r>
        <w:rPr>
          <w:rFonts w:ascii="Times New Roman" w:hAnsi="Times New Roman"/>
          <w:sz w:val="24"/>
          <w:vertAlign w:val="superscript"/>
        </w:rPr>
        <w:fldChar w:fldCharType="end"/>
      </w:r>
      <w:r>
        <w:rPr>
          <w:rFonts w:hint="eastAsia" w:ascii="Times New Roman" w:hAnsi="Times New Roman"/>
          <w:sz w:val="24"/>
        </w:rPr>
        <w:t>、RCTD</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_Ref201802971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[19]</w:t>
      </w:r>
      <w:r>
        <w:rPr>
          <w:rFonts w:ascii="Times New Roman" w:hAnsi="Times New Roman"/>
          <w:sz w:val="24"/>
          <w:vertAlign w:val="superscript"/>
        </w:rPr>
        <w:fldChar w:fldCharType="end"/>
      </w:r>
      <w:r>
        <w:rPr>
          <w:rFonts w:hint="eastAsia" w:ascii="Times New Roman" w:hAnsi="Times New Roman"/>
          <w:sz w:val="24"/>
        </w:rPr>
        <w:t xml:space="preserve"> 和 Stereoscope</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_Ref201863134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[20]</w:t>
      </w:r>
      <w:r>
        <w:rPr>
          <w:rFonts w:ascii="Times New Roman" w:hAnsi="Times New Roman"/>
          <w:sz w:val="24"/>
          <w:vertAlign w:val="superscript"/>
        </w:rPr>
        <w:fldChar w:fldCharType="end"/>
      </w:r>
      <w:r>
        <w:rPr>
          <w:rFonts w:hint="eastAsia" w:ascii="Times New Roman" w:hAnsi="Times New Roman"/>
          <w:sz w:val="24"/>
        </w:rPr>
        <w:t>，基于回归的算法</w:t>
      </w:r>
      <w:bookmarkStart w:id="33" w:name="OLE_LINK5"/>
      <w:r>
        <w:rPr>
          <w:rFonts w:ascii="Times New Roman" w:hAnsi="Times New Roman"/>
          <w:sz w:val="24"/>
        </w:rPr>
        <w:t>Seurat</w:t>
      </w:r>
      <w:bookmarkEnd w:id="33"/>
      <w:r>
        <w:rPr>
          <w:rFonts w:ascii="Times New Roman" w:hAnsi="Times New Roman"/>
          <w:sz w:val="24"/>
          <w:vertAlign w:val="superscript"/>
        </w:rPr>
        <w:fldChar w:fldCharType="begin"/>
      </w:r>
      <w:r>
        <w:rPr>
          <w:rFonts w:ascii="Times New Roman" w:hAnsi="Times New Roman"/>
          <w:sz w:val="24"/>
          <w:vertAlign w:val="superscript"/>
        </w:rPr>
        <w:instrText xml:space="preserve"> REF _Ref202807758 \r \h  \* MERGEFORMAT </w:instrText>
      </w:r>
      <w:r>
        <w:rPr>
          <w:rFonts w:ascii="Times New Roman" w:hAnsi="Times New Roman"/>
          <w:sz w:val="24"/>
          <w:vertAlign w:val="superscript"/>
        </w:rPr>
        <w:fldChar w:fldCharType="separate"/>
      </w:r>
      <w:r>
        <w:rPr>
          <w:rFonts w:ascii="Times New Roman" w:hAnsi="Times New Roman"/>
          <w:sz w:val="24"/>
          <w:vertAlign w:val="superscript"/>
        </w:rPr>
        <w:t>[47]</w:t>
      </w:r>
      <w:r>
        <w:rPr>
          <w:rFonts w:ascii="Times New Roman" w:hAnsi="Times New Roman"/>
          <w:sz w:val="24"/>
          <w:vertAlign w:val="superscript"/>
        </w:rPr>
        <w:fldChar w:fldCharType="end"/>
      </w:r>
      <w:r>
        <w:rPr>
          <w:rFonts w:hint="eastAsia" w:ascii="Times New Roman" w:hAnsi="Times New Roman"/>
          <w:sz w:val="24"/>
        </w:rPr>
        <w:t>、SpatialDWLS</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_Ref201802930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[24]</w:t>
      </w:r>
      <w:r>
        <w:rPr>
          <w:rFonts w:ascii="Times New Roman" w:hAnsi="Times New Roman"/>
          <w:sz w:val="24"/>
          <w:vertAlign w:val="superscript"/>
        </w:rPr>
        <w:fldChar w:fldCharType="end"/>
      </w:r>
      <w:r>
        <w:rPr>
          <w:rFonts w:hint="eastAsia" w:ascii="Times New Roman" w:hAnsi="Times New Roman"/>
          <w:sz w:val="24"/>
        </w:rPr>
        <w:t>、SPOTlight</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_Ref201802856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[25]</w:t>
      </w:r>
      <w:r>
        <w:rPr>
          <w:rFonts w:ascii="Times New Roman" w:hAnsi="Times New Roman"/>
          <w:sz w:val="24"/>
          <w:vertAlign w:val="superscript"/>
        </w:rPr>
        <w:fldChar w:fldCharType="end"/>
      </w:r>
      <w:r>
        <w:rPr>
          <w:rFonts w:hint="eastAsia" w:ascii="Times New Roman" w:hAnsi="Times New Roman"/>
          <w:sz w:val="24"/>
        </w:rPr>
        <w:t xml:space="preserve">和 </w:t>
      </w:r>
      <w:r>
        <w:rPr>
          <w:rFonts w:ascii="Times New Roman" w:hAnsi="Times New Roman"/>
          <w:sz w:val="24"/>
        </w:rPr>
        <w:t>CARD</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_Ref202172940 \r \h  \* MERGEFORMAT </w:instrText>
      </w:r>
      <w:r>
        <w:rPr>
          <w:rFonts w:ascii="Times New Roman" w:hAnsi="Times New Roman"/>
          <w:sz w:val="24"/>
          <w:vertAlign w:val="superscript"/>
        </w:rPr>
        <w:fldChar w:fldCharType="separate"/>
      </w:r>
      <w:r>
        <w:rPr>
          <w:rFonts w:ascii="Times New Roman" w:hAnsi="Times New Roman"/>
          <w:sz w:val="24"/>
          <w:vertAlign w:val="superscript"/>
        </w:rPr>
        <w:t>[48]</w:t>
      </w:r>
      <w:r>
        <w:rPr>
          <w:rFonts w:ascii="Times New Roman" w:hAnsi="Times New Roman"/>
          <w:sz w:val="24"/>
          <w:vertAlign w:val="superscript"/>
        </w:rPr>
        <w:fldChar w:fldCharType="end"/>
      </w:r>
      <w:r>
        <w:rPr>
          <w:rFonts w:hint="eastAsia" w:ascii="Times New Roman" w:hAnsi="Times New Roman"/>
          <w:sz w:val="24"/>
        </w:rPr>
        <w:t>，基于深度学习的算法</w:t>
      </w:r>
      <w:bookmarkStart w:id="34" w:name="OLE_LINK18"/>
      <w:r>
        <w:rPr>
          <w:rFonts w:ascii="Times New Roman" w:hAnsi="Times New Roman"/>
          <w:sz w:val="24"/>
        </w:rPr>
        <w:t>Tangram</w:t>
      </w:r>
      <w:bookmarkEnd w:id="34"/>
      <w:r>
        <w:rPr>
          <w:rFonts w:ascii="Times New Roman" w:hAnsi="Times New Roman"/>
          <w:sz w:val="24"/>
          <w:vertAlign w:val="superscript"/>
        </w:rPr>
        <w:fldChar w:fldCharType="begin"/>
      </w:r>
      <w:r>
        <w:rPr>
          <w:rFonts w:ascii="Times New Roman" w:hAnsi="Times New Roman"/>
          <w:sz w:val="24"/>
          <w:vertAlign w:val="superscript"/>
        </w:rPr>
        <w:instrText xml:space="preserve"> REF _Ref202173144 \r \h  \* MERGEFORMAT </w:instrText>
      </w:r>
      <w:r>
        <w:rPr>
          <w:rFonts w:ascii="Times New Roman" w:hAnsi="Times New Roman"/>
          <w:sz w:val="24"/>
          <w:vertAlign w:val="superscript"/>
        </w:rPr>
        <w:fldChar w:fldCharType="separate"/>
      </w:r>
      <w:r>
        <w:rPr>
          <w:rFonts w:ascii="Times New Roman" w:hAnsi="Times New Roman"/>
          <w:sz w:val="24"/>
          <w:vertAlign w:val="superscript"/>
        </w:rPr>
        <w:t>[49]</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DestVI</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_Ref201802838 \r \h  \* MERGEFORMAT </w:instrText>
      </w:r>
      <w:r>
        <w:rPr>
          <w:rFonts w:ascii="Times New Roman" w:hAnsi="Times New Roman"/>
          <w:sz w:val="24"/>
          <w:vertAlign w:val="superscript"/>
        </w:rPr>
        <w:fldChar w:fldCharType="separate"/>
      </w:r>
      <w:r>
        <w:rPr>
          <w:rFonts w:ascii="Times New Roman" w:hAnsi="Times New Roman"/>
          <w:sz w:val="24"/>
          <w:vertAlign w:val="superscript"/>
        </w:rPr>
        <w:t>[50]</w:t>
      </w:r>
      <w:r>
        <w:rPr>
          <w:rFonts w:ascii="Times New Roman" w:hAnsi="Times New Roman"/>
          <w:sz w:val="24"/>
          <w:vertAlign w:val="superscript"/>
        </w:rPr>
        <w:fldChar w:fldCharType="end"/>
      </w:r>
      <w:r>
        <w:rPr>
          <w:rFonts w:hint="eastAsia" w:ascii="Times New Roman" w:hAnsi="Times New Roman"/>
          <w:sz w:val="24"/>
        </w:rPr>
        <w:t>和SpatialcoGCN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_Ref201803224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[51]</w:t>
      </w:r>
      <w:r>
        <w:rPr>
          <w:rFonts w:ascii="Times New Roman" w:hAnsi="Times New Roman"/>
          <w:sz w:val="24"/>
          <w:vertAlign w:val="superscript"/>
        </w:rPr>
        <w:fldChar w:fldCharType="end"/>
      </w:r>
      <w:r>
        <w:rPr>
          <w:rFonts w:hint="eastAsia" w:ascii="Times New Roman" w:hAnsi="Times New Roman"/>
          <w:sz w:val="24"/>
        </w:rPr>
        <w:t>，详细介绍如下：</w:t>
      </w:r>
    </w:p>
    <w:p w14:paraId="18AE6789">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Cell2location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_Ref201803049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[18]</w:t>
      </w:r>
      <w:r>
        <w:rPr>
          <w:rFonts w:ascii="Times New Roman" w:hAnsi="Times New Roman"/>
          <w:sz w:val="24"/>
          <w:vertAlign w:val="superscript"/>
        </w:rPr>
        <w:fldChar w:fldCharType="end"/>
      </w:r>
      <w:r>
        <w:rPr>
          <w:rFonts w:hint="eastAsia" w:ascii="Times New Roman" w:hAnsi="Times New Roman"/>
          <w:sz w:val="24"/>
        </w:rPr>
        <w:t>：Cell2location 是一种贝叶斯模型，可以解析 ST 数据中的细粒度细胞类型，并创建不同组织的综合细胞图谱。它考虑了变异的技术来源，并借用了不同位置的统计强度，从而能够以比现有工具更高的灵敏度和分辨率集成单细胞和 ST数据。</w:t>
      </w:r>
    </w:p>
    <w:p w14:paraId="75C6BE4B">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RCTD</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_Ref201802971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[19]</w:t>
      </w:r>
      <w:r>
        <w:rPr>
          <w:rFonts w:ascii="Times New Roman" w:hAnsi="Times New Roman"/>
          <w:sz w:val="24"/>
          <w:vertAlign w:val="superscript"/>
        </w:rPr>
        <w:fldChar w:fldCharType="end"/>
      </w:r>
      <w:r>
        <w:rPr>
          <w:rFonts w:hint="eastAsia" w:ascii="Times New Roman" w:hAnsi="Times New Roman"/>
          <w:sz w:val="24"/>
        </w:rPr>
        <w:t>：RCTD 假设在一个点上观察到的基因表达是参考细胞类型表达谱加上技术噪声的线性组合。使用 scRNA-seq 参考数据，通过拟合具有差异表达基因和平台效应的噪声线性模型来估计每个点的细胞类型比例。</w:t>
      </w:r>
    </w:p>
    <w:p w14:paraId="647F470B">
      <w:pPr>
        <w:autoSpaceDE w:val="0"/>
        <w:autoSpaceDN w:val="0"/>
        <w:adjustRightInd w:val="0"/>
        <w:spacing w:before="120" w:line="360" w:lineRule="auto"/>
        <w:ind w:firstLine="480" w:firstLineChars="200"/>
        <w:rPr>
          <w:rFonts w:ascii="Times New Roman" w:hAnsi="Times New Roman"/>
          <w:sz w:val="24"/>
        </w:rPr>
      </w:pPr>
      <w:bookmarkStart w:id="35" w:name="OLE_LINK21"/>
      <w:r>
        <w:rPr>
          <w:rFonts w:hint="eastAsia" w:ascii="Times New Roman" w:hAnsi="Times New Roman"/>
          <w:sz w:val="24"/>
        </w:rPr>
        <w:t>Stereoscope</w:t>
      </w:r>
      <w:bookmarkEnd w:id="35"/>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_Ref201863134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[20]</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Stereoscope 利用基于模型的概率方法对空间数据中的单元混合物进行反卷积，其主要假设是空间数据和单单元数据都遵循负二项分布</w:t>
      </w:r>
      <w:r>
        <w:rPr>
          <w:rFonts w:hint="eastAsia" w:ascii="Times New Roman" w:hAnsi="Times New Roman"/>
          <w:sz w:val="24"/>
        </w:rPr>
        <w:t>。</w:t>
      </w:r>
    </w:p>
    <w:p w14:paraId="01D55E52">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Seurat</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_Ref202807758 \r \h  \* MERGEFORMAT </w:instrText>
      </w:r>
      <w:r>
        <w:rPr>
          <w:rFonts w:ascii="Times New Roman" w:hAnsi="Times New Roman"/>
          <w:sz w:val="24"/>
          <w:vertAlign w:val="superscript"/>
        </w:rPr>
        <w:fldChar w:fldCharType="separate"/>
      </w:r>
      <w:r>
        <w:rPr>
          <w:rFonts w:ascii="Times New Roman" w:hAnsi="Times New Roman"/>
          <w:sz w:val="24"/>
          <w:vertAlign w:val="superscript"/>
        </w:rPr>
        <w:t>[47]</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Seurat 使用经典相关分析 （CCA） 将空间和 scRNA-seq 数据嵌入到一个共同的潜在空间中，并将 scRNA-seq 数据中的细胞投射到 ST 数据的点上</w:t>
      </w:r>
      <w:r>
        <w:rPr>
          <w:rFonts w:hint="eastAsia" w:ascii="Times New Roman" w:hAnsi="Times New Roman"/>
          <w:sz w:val="24"/>
        </w:rPr>
        <w:t>。</w:t>
      </w:r>
    </w:p>
    <w:p w14:paraId="719023C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SpatialDWLS</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_Ref201802930 \r \h  \* MERGEFORMAT </w:instrText>
      </w:r>
      <w:r>
        <w:rPr>
          <w:rFonts w:ascii="Times New Roman" w:hAnsi="Times New Roman"/>
          <w:sz w:val="24"/>
          <w:vertAlign w:val="superscript"/>
        </w:rPr>
        <w:fldChar w:fldCharType="separate"/>
      </w:r>
      <w:r>
        <w:rPr>
          <w:rFonts w:ascii="Times New Roman" w:hAnsi="Times New Roman"/>
          <w:sz w:val="24"/>
          <w:vertAlign w:val="superscript"/>
        </w:rPr>
        <w:t>[24]</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SpatialDWLS 采用富集分析来识别每个位置的细胞类型，然后使用回归模型来估计所选细胞类型的比例</w:t>
      </w:r>
      <w:r>
        <w:rPr>
          <w:rFonts w:hint="eastAsia" w:ascii="Times New Roman" w:hAnsi="Times New Roman"/>
          <w:sz w:val="24"/>
        </w:rPr>
        <w:t>。</w:t>
      </w:r>
    </w:p>
    <w:p w14:paraId="41B9D879">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SPOTlight</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_Ref201802856 \r \h  \* MERGEFORMAT </w:instrText>
      </w:r>
      <w:r>
        <w:rPr>
          <w:rFonts w:ascii="Times New Roman" w:hAnsi="Times New Roman"/>
          <w:sz w:val="24"/>
          <w:vertAlign w:val="superscript"/>
        </w:rPr>
        <w:fldChar w:fldCharType="separate"/>
      </w:r>
      <w:r>
        <w:rPr>
          <w:rFonts w:ascii="Times New Roman" w:hAnsi="Times New Roman"/>
          <w:sz w:val="24"/>
          <w:vertAlign w:val="superscript"/>
        </w:rPr>
        <w:t>[25]</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SPOTlight 是一种反卷积算法，它采用非负矩阵分解 （NMF） 回归算法和非负最小二乘法 （NNLS），其中 NMF 用于识别 scRNA-seq 参考文献中细胞类型特异性的主题谱，NNLS 用于识别 ST 数据中的斑点表达谱与主题谱之间的联系</w:t>
      </w:r>
      <w:r>
        <w:rPr>
          <w:rFonts w:hint="eastAsia" w:ascii="Times New Roman" w:hAnsi="Times New Roman"/>
          <w:sz w:val="24"/>
        </w:rPr>
        <w:t>。</w:t>
      </w:r>
    </w:p>
    <w:p w14:paraId="11B26D81">
      <w:pPr>
        <w:autoSpaceDE w:val="0"/>
        <w:autoSpaceDN w:val="0"/>
        <w:adjustRightInd w:val="0"/>
        <w:spacing w:before="120" w:line="360" w:lineRule="auto"/>
        <w:ind w:firstLine="480" w:firstLineChars="200"/>
        <w:rPr>
          <w:rFonts w:ascii="Times New Roman" w:hAnsi="Times New Roman"/>
          <w:sz w:val="24"/>
        </w:rPr>
      </w:pPr>
      <w:bookmarkStart w:id="36" w:name="OLE_LINK23"/>
      <w:r>
        <w:rPr>
          <w:rFonts w:hint="eastAsia" w:ascii="Times New Roman" w:hAnsi="Times New Roman"/>
          <w:sz w:val="24"/>
        </w:rPr>
        <w:t>CARD</w:t>
      </w:r>
      <w:bookmarkEnd w:id="36"/>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_Ref202172940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[48]</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CARD 建立在 NMF 模型之上，设计了一个临时的条件自回归项，以在去卷积 ST 数据时考虑细胞类型组成的空间相关性</w:t>
      </w:r>
      <w:r>
        <w:rPr>
          <w:rFonts w:hint="eastAsia" w:ascii="Times New Roman" w:hAnsi="Times New Roman"/>
          <w:sz w:val="24"/>
        </w:rPr>
        <w:t>。</w:t>
      </w:r>
    </w:p>
    <w:p w14:paraId="051FB5A6">
      <w:pPr>
        <w:autoSpaceDE w:val="0"/>
        <w:autoSpaceDN w:val="0"/>
        <w:adjustRightInd w:val="0"/>
        <w:spacing w:before="120" w:line="360" w:lineRule="auto"/>
        <w:ind w:firstLine="480" w:firstLineChars="200"/>
        <w:rPr>
          <w:rFonts w:ascii="Times New Roman" w:hAnsi="Times New Roman"/>
          <w:sz w:val="24"/>
        </w:rPr>
      </w:pPr>
      <w:r>
        <w:rPr>
          <w:rFonts w:ascii="Times New Roman" w:hAnsi="Times New Roman"/>
          <w:sz w:val="24"/>
        </w:rPr>
        <w:t>Tangram</w:t>
      </w:r>
      <w:r>
        <w:rPr>
          <w:rFonts w:ascii="Times New Roman" w:hAnsi="Times New Roman"/>
          <w:sz w:val="24"/>
          <w:vertAlign w:val="superscript"/>
        </w:rPr>
        <w:fldChar w:fldCharType="begin"/>
      </w:r>
      <w:r>
        <w:rPr>
          <w:rFonts w:ascii="Times New Roman" w:hAnsi="Times New Roman"/>
          <w:sz w:val="24"/>
          <w:vertAlign w:val="superscript"/>
        </w:rPr>
        <w:instrText xml:space="preserve"> REF _Ref202173144 \r \h  \* MERGEFORMAT </w:instrText>
      </w:r>
      <w:r>
        <w:rPr>
          <w:rFonts w:ascii="Times New Roman" w:hAnsi="Times New Roman"/>
          <w:sz w:val="24"/>
          <w:vertAlign w:val="superscript"/>
        </w:rPr>
        <w:fldChar w:fldCharType="separate"/>
      </w:r>
      <w:r>
        <w:rPr>
          <w:rFonts w:ascii="Times New Roman" w:hAnsi="Times New Roman"/>
          <w:sz w:val="24"/>
          <w:vertAlign w:val="superscript"/>
        </w:rPr>
        <w:t>[49]</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Tangram 采用基于深度神经网络的非凸优化来获取 scRNA-seq 数据的空间比对</w:t>
      </w:r>
      <w:r>
        <w:rPr>
          <w:rFonts w:hint="eastAsia" w:ascii="Times New Roman" w:hAnsi="Times New Roman"/>
          <w:sz w:val="24"/>
        </w:rPr>
        <w:t>，</w:t>
      </w:r>
      <w:r>
        <w:rPr>
          <w:rFonts w:ascii="Times New Roman" w:hAnsi="Times New Roman"/>
          <w:sz w:val="24"/>
        </w:rPr>
        <w:t>通过将空间映射问题建模为优化任务，利用概率分布建模和空间表达对齐，结合多模态输入与正则化技术，实现了从单细胞数据到空间结构的高精度映</w:t>
      </w:r>
      <w:r>
        <w:rPr>
          <w:rFonts w:hint="eastAsia" w:ascii="Times New Roman" w:hAnsi="Times New Roman"/>
          <w:sz w:val="24"/>
        </w:rPr>
        <w:t>。</w:t>
      </w:r>
    </w:p>
    <w:p w14:paraId="2C88553B">
      <w:pPr>
        <w:autoSpaceDE w:val="0"/>
        <w:autoSpaceDN w:val="0"/>
        <w:adjustRightInd w:val="0"/>
        <w:spacing w:before="120" w:line="360" w:lineRule="auto"/>
        <w:ind w:firstLine="480" w:firstLineChars="200"/>
        <w:rPr>
          <w:rFonts w:ascii="Times New Roman" w:hAnsi="Times New Roman"/>
          <w:sz w:val="24"/>
        </w:rPr>
      </w:pPr>
      <w:bookmarkStart w:id="37" w:name="OLE_LINK4"/>
      <w:r>
        <w:rPr>
          <w:rFonts w:ascii="Times New Roman" w:hAnsi="Times New Roman"/>
          <w:sz w:val="24"/>
        </w:rPr>
        <w:t>DestVI</w:t>
      </w:r>
      <w:bookmarkEnd w:id="37"/>
      <w:r>
        <w:rPr>
          <w:rFonts w:ascii="Times New Roman" w:hAnsi="Times New Roman"/>
          <w:sz w:val="24"/>
          <w:vertAlign w:val="superscript"/>
        </w:rPr>
        <w:fldChar w:fldCharType="begin"/>
      </w:r>
      <w:r>
        <w:rPr>
          <w:rFonts w:ascii="Times New Roman" w:hAnsi="Times New Roman"/>
          <w:sz w:val="24"/>
          <w:vertAlign w:val="superscript"/>
        </w:rPr>
        <w:instrText xml:space="preserve"> REF _Ref201802838 \r \h  \* MERGEFORMAT </w:instrText>
      </w:r>
      <w:r>
        <w:rPr>
          <w:rFonts w:ascii="Times New Roman" w:hAnsi="Times New Roman"/>
          <w:sz w:val="24"/>
          <w:vertAlign w:val="superscript"/>
        </w:rPr>
        <w:fldChar w:fldCharType="separate"/>
      </w:r>
      <w:r>
        <w:rPr>
          <w:rFonts w:ascii="Times New Roman" w:hAnsi="Times New Roman"/>
          <w:sz w:val="24"/>
          <w:vertAlign w:val="superscript"/>
        </w:rPr>
        <w:t>[50]</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 xml:space="preserve"> DestVI 是一种变分推断驱动的空间去卷积方法，能够在每个 spot 内识别细胞类型比例及其连续状态变化，实现高分辨率的空间表达推断与亚型分析，引入了变分推理和潜在变量模型来解释细胞类型比例</w:t>
      </w:r>
      <w:r>
        <w:rPr>
          <w:rFonts w:hint="eastAsia" w:ascii="Times New Roman" w:hAnsi="Times New Roman"/>
          <w:sz w:val="24"/>
        </w:rPr>
        <w:t>。</w:t>
      </w:r>
    </w:p>
    <w:p w14:paraId="053A8D8E">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SpatialcoGCN</w:t>
      </w:r>
      <w:r>
        <w:rPr>
          <w:rFonts w:ascii="Times New Roman" w:hAnsi="Times New Roman"/>
          <w:sz w:val="24"/>
          <w:vertAlign w:val="superscript"/>
        </w:rPr>
        <w:fldChar w:fldCharType="begin"/>
      </w:r>
      <w:r>
        <w:rPr>
          <w:rFonts w:ascii="Times New Roman" w:hAnsi="Times New Roman"/>
          <w:sz w:val="24"/>
          <w:vertAlign w:val="superscript"/>
        </w:rPr>
        <w:instrText xml:space="preserve"> </w:instrText>
      </w:r>
      <w:r>
        <w:rPr>
          <w:rFonts w:hint="eastAsia" w:ascii="Times New Roman" w:hAnsi="Times New Roman"/>
          <w:sz w:val="24"/>
          <w:vertAlign w:val="superscript"/>
        </w:rPr>
        <w:instrText xml:space="preserve">REF _Ref201803224 \r \h</w:instrText>
      </w:r>
      <w:r>
        <w:rPr>
          <w:rFonts w:ascii="Times New Roman" w:hAnsi="Times New Roman"/>
          <w:sz w:val="24"/>
          <w:vertAlign w:val="superscript"/>
        </w:rPr>
        <w:instrText xml:space="preserve">  \* MERGEFORMAT </w:instrText>
      </w:r>
      <w:r>
        <w:rPr>
          <w:rFonts w:ascii="Times New Roman" w:hAnsi="Times New Roman"/>
          <w:sz w:val="24"/>
          <w:vertAlign w:val="superscript"/>
        </w:rPr>
        <w:fldChar w:fldCharType="separate"/>
      </w:r>
      <w:r>
        <w:rPr>
          <w:rFonts w:ascii="Times New Roman" w:hAnsi="Times New Roman"/>
          <w:sz w:val="24"/>
          <w:vertAlign w:val="superscript"/>
        </w:rPr>
        <w:t>[51]</w:t>
      </w:r>
      <w:r>
        <w:rPr>
          <w:rFonts w:ascii="Times New Roman" w:hAnsi="Times New Roman"/>
          <w:sz w:val="24"/>
          <w:vertAlign w:val="superscript"/>
        </w:rPr>
        <w:fldChar w:fldCharType="end"/>
      </w:r>
      <w:r>
        <w:rPr>
          <w:rFonts w:hint="eastAsia" w:ascii="Times New Roman" w:hAnsi="Times New Roman"/>
          <w:sz w:val="24"/>
        </w:rPr>
        <w:t>:</w:t>
      </w:r>
      <w:r>
        <w:rPr>
          <w:rFonts w:ascii="Times New Roman" w:hAnsi="Times New Roman"/>
          <w:sz w:val="24"/>
        </w:rPr>
        <w:t xml:space="preserve"> SpatialcoGCN 是一种结合共图卷积与自监督学习的空间转录组反卷积方法，能准确推断细胞组成与表达模式</w:t>
      </w:r>
      <w:r>
        <w:rPr>
          <w:rFonts w:hint="eastAsia" w:ascii="Times New Roman" w:hAnsi="Times New Roman"/>
          <w:sz w:val="24"/>
        </w:rPr>
        <w:t>，</w:t>
      </w:r>
      <w:r>
        <w:rPr>
          <w:rFonts w:ascii="Times New Roman" w:hAnsi="Times New Roman"/>
          <w:sz w:val="24"/>
        </w:rPr>
        <w:t>恢复原始数据中缺失的基因表达</w:t>
      </w:r>
      <w:r>
        <w:rPr>
          <w:rFonts w:hint="eastAsia" w:ascii="Times New Roman" w:hAnsi="Times New Roman"/>
          <w:sz w:val="24"/>
        </w:rPr>
        <w:t xml:space="preserve">。 </w:t>
      </w:r>
    </w:p>
    <w:p w14:paraId="32554140">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对比实验结果如表3.3和3.4所示，加粗数据为实验最优数据，下划线数据为次优数据经过实验分析，可以发现：</w:t>
      </w:r>
      <w:bookmarkStart w:id="38" w:name="OLE_LINK62"/>
    </w:p>
    <w:bookmarkEnd w:id="38"/>
    <w:p w14:paraId="36CD27D1">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3</w:t>
      </w:r>
      <w:r>
        <w:rPr>
          <w:rFonts w:ascii="Times New Roman" w:hAnsi="Times New Roman"/>
          <w:kern w:val="0"/>
          <w:sz w:val="24"/>
        </w:rPr>
        <w:t xml:space="preserve"> ExSeq</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6176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50" w:hRule="atLeast"/>
          <w:jc w:val="center"/>
        </w:trPr>
        <w:tc>
          <w:tcPr>
            <w:tcW w:w="1101" w:type="pct"/>
            <w:tcBorders>
              <w:top w:val="single" w:color="auto" w:sz="12" w:space="0"/>
              <w:bottom w:val="single" w:color="auto" w:sz="8" w:space="0"/>
            </w:tcBorders>
            <w:vAlign w:val="center"/>
          </w:tcPr>
          <w:p w14:paraId="777D5CFB">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1F650425">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015CB5C5">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5CB5EE21">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4A7D3E3B">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1C9455C">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29C85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218F6448">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506E617">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0.2923</w:t>
            </w:r>
          </w:p>
        </w:tc>
        <w:tc>
          <w:tcPr>
            <w:tcW w:w="780" w:type="pct"/>
            <w:tcBorders>
              <w:top w:val="single" w:color="auto" w:sz="8" w:space="0"/>
            </w:tcBorders>
            <w:vAlign w:val="bottom"/>
          </w:tcPr>
          <w:p w14:paraId="44B5C23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0.2584</w:t>
            </w:r>
          </w:p>
        </w:tc>
        <w:tc>
          <w:tcPr>
            <w:tcW w:w="780" w:type="pct"/>
            <w:tcBorders>
              <w:top w:val="single" w:color="auto" w:sz="8" w:space="0"/>
            </w:tcBorders>
            <w:vAlign w:val="bottom"/>
          </w:tcPr>
          <w:p w14:paraId="0BE8AB3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0.3834</w:t>
            </w:r>
          </w:p>
        </w:tc>
        <w:tc>
          <w:tcPr>
            <w:tcW w:w="778" w:type="pct"/>
            <w:tcBorders>
              <w:top w:val="single" w:color="auto" w:sz="8" w:space="0"/>
            </w:tcBorders>
            <w:vAlign w:val="bottom"/>
          </w:tcPr>
          <w:p w14:paraId="77FD6B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0.2115</w:t>
            </w:r>
          </w:p>
        </w:tc>
        <w:tc>
          <w:tcPr>
            <w:tcW w:w="779" w:type="pct"/>
            <w:tcBorders>
              <w:top w:val="single" w:color="auto" w:sz="8" w:space="0"/>
            </w:tcBorders>
            <w:vAlign w:val="bottom"/>
          </w:tcPr>
          <w:p w14:paraId="50034DB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0.6244</w:t>
            </w:r>
          </w:p>
        </w:tc>
      </w:tr>
      <w:tr w14:paraId="1D204D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61C0B3D">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7CE7C5B3">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0.2594</w:t>
            </w:r>
          </w:p>
        </w:tc>
        <w:tc>
          <w:tcPr>
            <w:tcW w:w="780" w:type="pct"/>
            <w:vAlign w:val="bottom"/>
          </w:tcPr>
          <w:p w14:paraId="62985A1D">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0.0137</w:t>
            </w:r>
          </w:p>
        </w:tc>
        <w:tc>
          <w:tcPr>
            <w:tcW w:w="780" w:type="pct"/>
            <w:vAlign w:val="bottom"/>
          </w:tcPr>
          <w:p w14:paraId="09C5EE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0.4175</w:t>
            </w:r>
          </w:p>
        </w:tc>
        <w:tc>
          <w:tcPr>
            <w:tcW w:w="778" w:type="pct"/>
            <w:vAlign w:val="bottom"/>
          </w:tcPr>
          <w:p w14:paraId="095DF6F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0.1667</w:t>
            </w:r>
          </w:p>
        </w:tc>
        <w:tc>
          <w:tcPr>
            <w:tcW w:w="779" w:type="pct"/>
            <w:vAlign w:val="bottom"/>
          </w:tcPr>
          <w:p w14:paraId="74D7FD6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0.6252</w:t>
            </w:r>
          </w:p>
        </w:tc>
      </w:tr>
      <w:tr w14:paraId="2CAAE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B38CB41">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4CDA6D2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0.3693</w:t>
            </w:r>
          </w:p>
        </w:tc>
        <w:tc>
          <w:tcPr>
            <w:tcW w:w="780" w:type="pct"/>
            <w:vAlign w:val="bottom"/>
          </w:tcPr>
          <w:p w14:paraId="729A6AC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0.2875</w:t>
            </w:r>
          </w:p>
        </w:tc>
        <w:tc>
          <w:tcPr>
            <w:tcW w:w="780" w:type="pct"/>
            <w:vAlign w:val="bottom"/>
          </w:tcPr>
          <w:p w14:paraId="28FF2691">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0.4925</w:t>
            </w:r>
          </w:p>
        </w:tc>
        <w:tc>
          <w:tcPr>
            <w:tcW w:w="778" w:type="pct"/>
            <w:vAlign w:val="bottom"/>
          </w:tcPr>
          <w:p w14:paraId="5F774D3C">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0.1684</w:t>
            </w:r>
          </w:p>
        </w:tc>
        <w:tc>
          <w:tcPr>
            <w:tcW w:w="779" w:type="pct"/>
            <w:vAlign w:val="bottom"/>
          </w:tcPr>
          <w:p w14:paraId="7EDAD85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0.5699</w:t>
            </w:r>
          </w:p>
        </w:tc>
      </w:tr>
      <w:tr w14:paraId="674430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29C4EAB">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3182CB8A">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0.2829</w:t>
            </w:r>
          </w:p>
        </w:tc>
        <w:tc>
          <w:tcPr>
            <w:tcW w:w="780" w:type="pct"/>
            <w:vAlign w:val="bottom"/>
          </w:tcPr>
          <w:p w14:paraId="01C749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0.1605</w:t>
            </w:r>
          </w:p>
        </w:tc>
        <w:tc>
          <w:tcPr>
            <w:tcW w:w="780" w:type="pct"/>
            <w:vAlign w:val="bottom"/>
          </w:tcPr>
          <w:p w14:paraId="55620B7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0.4851</w:t>
            </w:r>
          </w:p>
        </w:tc>
        <w:tc>
          <w:tcPr>
            <w:tcW w:w="778" w:type="pct"/>
            <w:vAlign w:val="bottom"/>
          </w:tcPr>
          <w:p w14:paraId="2D5EFF7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0.1607</w:t>
            </w:r>
          </w:p>
        </w:tc>
        <w:tc>
          <w:tcPr>
            <w:tcW w:w="779" w:type="pct"/>
            <w:vAlign w:val="bottom"/>
          </w:tcPr>
          <w:p w14:paraId="307A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0.6113</w:t>
            </w:r>
          </w:p>
        </w:tc>
      </w:tr>
      <w:tr w14:paraId="6CCF03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E07EA97">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50BF7A5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0.4776</w:t>
            </w:r>
          </w:p>
        </w:tc>
        <w:tc>
          <w:tcPr>
            <w:tcW w:w="780" w:type="pct"/>
            <w:vAlign w:val="bottom"/>
          </w:tcPr>
          <w:p w14:paraId="5CC66E5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0.3944</w:t>
            </w:r>
          </w:p>
        </w:tc>
        <w:tc>
          <w:tcPr>
            <w:tcW w:w="780" w:type="pct"/>
            <w:vAlign w:val="bottom"/>
          </w:tcPr>
          <w:p w14:paraId="43840C0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0.5874</w:t>
            </w:r>
          </w:p>
        </w:tc>
        <w:tc>
          <w:tcPr>
            <w:tcW w:w="778" w:type="pct"/>
            <w:vAlign w:val="bottom"/>
          </w:tcPr>
          <w:p w14:paraId="3BCE04C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0.1473</w:t>
            </w:r>
          </w:p>
        </w:tc>
        <w:tc>
          <w:tcPr>
            <w:tcW w:w="779" w:type="pct"/>
            <w:vAlign w:val="bottom"/>
          </w:tcPr>
          <w:p w14:paraId="699AA59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0.5321</w:t>
            </w:r>
          </w:p>
        </w:tc>
      </w:tr>
      <w:tr w14:paraId="3BFEE5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CCD90D7">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553A658A">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0.2929</w:t>
            </w:r>
          </w:p>
        </w:tc>
        <w:tc>
          <w:tcPr>
            <w:tcW w:w="780" w:type="pct"/>
            <w:vAlign w:val="bottom"/>
          </w:tcPr>
          <w:p w14:paraId="3C564C6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0.1528</w:t>
            </w:r>
          </w:p>
        </w:tc>
        <w:tc>
          <w:tcPr>
            <w:tcW w:w="780" w:type="pct"/>
            <w:vAlign w:val="bottom"/>
          </w:tcPr>
          <w:p w14:paraId="55BCF8A2">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0.4825</w:t>
            </w:r>
          </w:p>
        </w:tc>
        <w:tc>
          <w:tcPr>
            <w:tcW w:w="778" w:type="pct"/>
            <w:vAlign w:val="bottom"/>
          </w:tcPr>
          <w:p w14:paraId="4D9B3F0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0.1626</w:t>
            </w:r>
          </w:p>
        </w:tc>
        <w:tc>
          <w:tcPr>
            <w:tcW w:w="779" w:type="pct"/>
            <w:vAlign w:val="bottom"/>
          </w:tcPr>
          <w:p w14:paraId="57CF04FB">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0.5917</w:t>
            </w:r>
          </w:p>
        </w:tc>
      </w:tr>
      <w:tr w14:paraId="01E7F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CB9404B">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29E4509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0.4421</w:t>
            </w:r>
          </w:p>
        </w:tc>
        <w:tc>
          <w:tcPr>
            <w:tcW w:w="780" w:type="pct"/>
            <w:vAlign w:val="bottom"/>
          </w:tcPr>
          <w:p w14:paraId="36F3A3EB">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0.2715</w:t>
            </w:r>
          </w:p>
        </w:tc>
        <w:tc>
          <w:tcPr>
            <w:tcW w:w="780" w:type="pct"/>
            <w:vAlign w:val="bottom"/>
          </w:tcPr>
          <w:p w14:paraId="3BE42EA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0.5746</w:t>
            </w:r>
          </w:p>
        </w:tc>
        <w:tc>
          <w:tcPr>
            <w:tcW w:w="778" w:type="pct"/>
            <w:vAlign w:val="bottom"/>
          </w:tcPr>
          <w:p w14:paraId="3BDEDD6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0.1515</w:t>
            </w:r>
          </w:p>
        </w:tc>
        <w:tc>
          <w:tcPr>
            <w:tcW w:w="779" w:type="pct"/>
            <w:vAlign w:val="bottom"/>
          </w:tcPr>
          <w:p w14:paraId="6FE0108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0.5541</w:t>
            </w:r>
          </w:p>
        </w:tc>
      </w:tr>
      <w:tr w14:paraId="4E71B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C421C08">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REF _Ref201802971 \r \h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4F3A37C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0.1499</w:t>
            </w:r>
          </w:p>
        </w:tc>
        <w:tc>
          <w:tcPr>
            <w:tcW w:w="780" w:type="pct"/>
            <w:vAlign w:val="bottom"/>
          </w:tcPr>
          <w:p w14:paraId="077A81B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0.1156</w:t>
            </w:r>
          </w:p>
        </w:tc>
        <w:tc>
          <w:tcPr>
            <w:tcW w:w="780" w:type="pct"/>
            <w:vAlign w:val="bottom"/>
          </w:tcPr>
          <w:p w14:paraId="01D0359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0.3326</w:t>
            </w:r>
          </w:p>
        </w:tc>
        <w:tc>
          <w:tcPr>
            <w:tcW w:w="778" w:type="pct"/>
            <w:vAlign w:val="bottom"/>
          </w:tcPr>
          <w:p w14:paraId="2BA3792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0.1887</w:t>
            </w:r>
          </w:p>
        </w:tc>
        <w:tc>
          <w:tcPr>
            <w:tcW w:w="779" w:type="pct"/>
            <w:vAlign w:val="bottom"/>
          </w:tcPr>
          <w:p w14:paraId="396ABA1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0.6528</w:t>
            </w:r>
          </w:p>
        </w:tc>
      </w:tr>
      <w:tr w14:paraId="4C5956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BDFB576">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504169E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0.4990</w:t>
            </w:r>
          </w:p>
        </w:tc>
        <w:tc>
          <w:tcPr>
            <w:tcW w:w="780" w:type="pct"/>
            <w:vAlign w:val="bottom"/>
          </w:tcPr>
          <w:p w14:paraId="78897EE3">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0.3926</w:t>
            </w:r>
          </w:p>
        </w:tc>
        <w:tc>
          <w:tcPr>
            <w:tcW w:w="780" w:type="pct"/>
            <w:vAlign w:val="bottom"/>
          </w:tcPr>
          <w:p w14:paraId="4DD5C9D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0.6076</w:t>
            </w:r>
          </w:p>
        </w:tc>
        <w:tc>
          <w:tcPr>
            <w:tcW w:w="778" w:type="pct"/>
            <w:vAlign w:val="bottom"/>
          </w:tcPr>
          <w:p w14:paraId="1DAD3538">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u w:val="single"/>
                <w14:textFill>
                  <w14:solidFill>
                    <w14:schemeClr w14:val="tx1"/>
                  </w14:solidFill>
                </w14:textFill>
              </w:rPr>
              <w:t>0.1386</w:t>
            </w:r>
          </w:p>
        </w:tc>
        <w:tc>
          <w:tcPr>
            <w:tcW w:w="779" w:type="pct"/>
            <w:vAlign w:val="bottom"/>
          </w:tcPr>
          <w:p w14:paraId="18DF5F5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u w:val="single"/>
                <w14:textFill>
                  <w14:solidFill>
                    <w14:schemeClr w14:val="dk1"/>
                  </w14:solidFill>
                </w14:textFill>
              </w:rPr>
              <w:t>0.5230</w:t>
            </w:r>
          </w:p>
        </w:tc>
      </w:tr>
      <w:tr w14:paraId="229F89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A60503F">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vAlign w:val="bottom"/>
          </w:tcPr>
          <w:p w14:paraId="7BF34957">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0.5038</w:t>
            </w:r>
          </w:p>
        </w:tc>
        <w:tc>
          <w:tcPr>
            <w:tcW w:w="780" w:type="pct"/>
            <w:tcBorders>
              <w:bottom w:val="single" w:color="auto" w:sz="12" w:space="0"/>
            </w:tcBorders>
            <w:vAlign w:val="bottom"/>
          </w:tcPr>
          <w:p w14:paraId="3F51813F">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0.4192</w:t>
            </w:r>
          </w:p>
        </w:tc>
        <w:tc>
          <w:tcPr>
            <w:tcW w:w="780" w:type="pct"/>
            <w:tcBorders>
              <w:bottom w:val="single" w:color="auto" w:sz="12" w:space="0"/>
            </w:tcBorders>
            <w:vAlign w:val="bottom"/>
          </w:tcPr>
          <w:p w14:paraId="34D8246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0.6196</w:t>
            </w:r>
          </w:p>
        </w:tc>
        <w:tc>
          <w:tcPr>
            <w:tcW w:w="778" w:type="pct"/>
            <w:tcBorders>
              <w:bottom w:val="single" w:color="auto" w:sz="12" w:space="0"/>
            </w:tcBorders>
            <w:vAlign w:val="bottom"/>
          </w:tcPr>
          <w:p w14:paraId="62FA61EE">
            <w:pPr>
              <w:adjustRightInd w:val="0"/>
              <w:snapToGrid w:val="0"/>
              <w:spacing w:line="360" w:lineRule="auto"/>
              <w:jc w:val="center"/>
              <w:rPr>
                <w:rFonts w:ascii="Times New Roman" w:hAnsi="Times New Roman"/>
                <w:b/>
                <w:color w:val="000000"/>
                <w:kern w:val="0"/>
                <w:sz w:val="24"/>
              </w:rPr>
            </w:pPr>
            <w:r>
              <w:rPr>
                <w:rFonts w:ascii="Times New Roman" w:hAnsi="Times New Roman"/>
                <w:b/>
                <w:color w:val="000000" w:themeColor="text1"/>
                <w:kern w:val="24"/>
                <w:sz w:val="24"/>
                <w14:textFill>
                  <w14:solidFill>
                    <w14:schemeClr w14:val="tx1"/>
                  </w14:solidFill>
                </w14:textFill>
              </w:rPr>
              <w:t>0.1365</w:t>
            </w:r>
          </w:p>
        </w:tc>
        <w:tc>
          <w:tcPr>
            <w:tcW w:w="779" w:type="pct"/>
            <w:tcBorders>
              <w:bottom w:val="single" w:color="auto" w:sz="12" w:space="0"/>
            </w:tcBorders>
            <w:vAlign w:val="bottom"/>
          </w:tcPr>
          <w:p w14:paraId="3A8BDCB9">
            <w:pPr>
              <w:adjustRightInd w:val="0"/>
              <w:snapToGrid w:val="0"/>
              <w:spacing w:line="360" w:lineRule="auto"/>
              <w:jc w:val="center"/>
              <w:rPr>
                <w:rFonts w:ascii="Times New Roman" w:hAnsi="Times New Roman"/>
                <w:b/>
                <w:kern w:val="0"/>
                <w:sz w:val="24"/>
              </w:rPr>
            </w:pPr>
            <w:r>
              <w:rPr>
                <w:rFonts w:ascii="Times New Roman" w:hAnsi="Times New Roman"/>
                <w:b/>
                <w:color w:val="000000" w:themeColor="text1"/>
                <w:kern w:val="24"/>
                <w:sz w:val="24"/>
                <w14:textFill>
                  <w14:solidFill>
                    <w14:schemeClr w14:val="tx1"/>
                  </w14:solidFill>
                </w14:textFill>
              </w:rPr>
              <w:t>0.5104</w:t>
            </w:r>
          </w:p>
        </w:tc>
      </w:tr>
    </w:tbl>
    <w:p w14:paraId="7851B1A2">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（1）GCIRS的结果在数据集中的表现均有所提高。与次优结果相比，</w:t>
      </w:r>
      <w:bookmarkStart w:id="39" w:name="OLE_LINK12"/>
      <w:r>
        <w:rPr>
          <w:rFonts w:ascii="Times New Roman" w:hAnsi="Times New Roman"/>
          <w:sz w:val="24"/>
        </w:rPr>
        <w:t>ExSe</w:t>
      </w:r>
      <w:bookmarkStart w:id="40" w:name="OLE_LINK22"/>
      <w:r>
        <w:rPr>
          <w:rFonts w:ascii="Times New Roman" w:hAnsi="Times New Roman"/>
          <w:sz w:val="24"/>
        </w:rPr>
        <w:t>q</w:t>
      </w:r>
      <w:bookmarkEnd w:id="39"/>
      <w:bookmarkEnd w:id="40"/>
      <w:r>
        <w:rPr>
          <w:rFonts w:hint="eastAsia" w:ascii="Times New Roman" w:hAnsi="Times New Roman"/>
          <w:sz w:val="24"/>
        </w:rPr>
        <w:t>数据集中，在</w:t>
      </w:r>
      <w:bookmarkStart w:id="41" w:name="OLE_LINK11"/>
      <w:r>
        <w:rPr>
          <w:rFonts w:hint="eastAsia" w:ascii="Times New Roman" w:hAnsi="Times New Roman"/>
          <w:sz w:val="24"/>
        </w:rPr>
        <w:t>PCC、SSIM、COSSIM、RMSE</w:t>
      </w:r>
      <w:bookmarkEnd w:id="41"/>
      <w:r>
        <w:rPr>
          <w:rFonts w:hint="eastAsia" w:ascii="Times New Roman" w:hAnsi="Times New Roman"/>
          <w:sz w:val="24"/>
        </w:rPr>
        <w:t>和JSD五个指标中，提高了0.48%、2.66%、1.2%、0.21%和1.26%。在</w:t>
      </w:r>
      <w:bookmarkStart w:id="42" w:name="OLE_LINK13"/>
      <w:r>
        <w:rPr>
          <w:rFonts w:ascii="Times New Roman" w:hAnsi="Times New Roman"/>
          <w:sz w:val="24"/>
        </w:rPr>
        <w:t>seqFISH+</w:t>
      </w:r>
      <w:bookmarkEnd w:id="42"/>
      <w:r>
        <w:rPr>
          <w:rFonts w:hint="eastAsia" w:ascii="Times New Roman" w:hAnsi="Times New Roman"/>
          <w:sz w:val="24"/>
        </w:rPr>
        <w:t>数据集中，PCC、SSIM、COSSIM、RMSE分别提高了1.59%、0.33%、1.91%、0.49%。GCIRS构图时以细胞为媒介，挖掘了更多spot之间的设计结构化图对比学习能够更加充分地提取到scRNA-seq数据和空间转录组学数据的一致性信息，将scRNA-seq的信息迁移学习到空间转录组学数据中。</w:t>
      </w:r>
    </w:p>
    <w:p w14:paraId="0D480256">
      <w:pPr>
        <w:autoSpaceDE w:val="0"/>
        <w:autoSpaceDN w:val="0"/>
        <w:adjustRightInd w:val="0"/>
        <w:spacing w:before="120" w:line="360" w:lineRule="auto"/>
        <w:ind w:firstLine="480" w:firstLineChars="200"/>
        <w:rPr>
          <w:rFonts w:ascii="Times New Roman" w:hAnsi="Times New Roman"/>
          <w:sz w:val="24"/>
        </w:rPr>
      </w:pPr>
      <w:r>
        <w:rPr>
          <w:rFonts w:hint="eastAsia" w:ascii="Times New Roman" w:hAnsi="Times New Roman"/>
          <w:sz w:val="24"/>
        </w:rPr>
        <w:t>（2）相比于SSIM和JSD这两项评价指标，RMSE指标的数提升较少，这可能是因为在构造伪spot时，其空间信息是从空间转录组学数据中参考而来的，但是本身细胞的空间位置信息是受多种因素影响的，这种单一的构造方式并不能完全模拟出真实空间数据的空间信息，所以导致其提升比较少，且参考不同的空间信</w:t>
      </w:r>
    </w:p>
    <w:p w14:paraId="6C8BB523">
      <w:pPr>
        <w:adjustRightInd w:val="0"/>
        <w:snapToGrid w:val="0"/>
        <w:spacing w:before="120" w:line="360" w:lineRule="auto"/>
        <w:jc w:val="center"/>
        <w:rPr>
          <w:rFonts w:ascii="Times New Roman" w:hAnsi="Times New Roman"/>
          <w:sz w:val="24"/>
        </w:rPr>
      </w:pPr>
      <w:r>
        <w:rPr>
          <w:rFonts w:ascii="Times New Roman" w:hAnsi="Times New Roman"/>
          <w:kern w:val="0"/>
          <w:sz w:val="24"/>
        </w:rPr>
        <w:t>表3.</w:t>
      </w:r>
      <w:r>
        <w:rPr>
          <w:rFonts w:hint="eastAsia" w:ascii="Times New Roman" w:hAnsi="Times New Roman"/>
          <w:kern w:val="0"/>
          <w:sz w:val="24"/>
        </w:rPr>
        <w:t>4</w:t>
      </w:r>
      <w:r>
        <w:rPr>
          <w:rFonts w:ascii="Times New Roman" w:hAnsi="Times New Roman"/>
          <w:kern w:val="0"/>
          <w:sz w:val="24"/>
        </w:rPr>
        <w:t xml:space="preserve"> seqFISH+</w:t>
      </w:r>
      <w:r>
        <w:rPr>
          <w:rFonts w:hint="eastAsia" w:ascii="Times New Roman" w:hAnsi="Times New Roman"/>
          <w:kern w:val="0"/>
          <w:sz w:val="24"/>
        </w:rPr>
        <w:t>的对比实验结果</w:t>
      </w:r>
    </w:p>
    <w:tbl>
      <w:tblPr>
        <w:tblStyle w:val="14"/>
        <w:tblW w:w="500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78"/>
        <w:gridCol w:w="1332"/>
        <w:gridCol w:w="1331"/>
        <w:gridCol w:w="1331"/>
        <w:gridCol w:w="1327"/>
        <w:gridCol w:w="1329"/>
      </w:tblGrid>
      <w:tr w14:paraId="3BAD02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50" w:hRule="atLeast"/>
          <w:jc w:val="center"/>
        </w:trPr>
        <w:tc>
          <w:tcPr>
            <w:tcW w:w="1101" w:type="pct"/>
            <w:tcBorders>
              <w:top w:val="single" w:color="auto" w:sz="12" w:space="0"/>
              <w:bottom w:val="single" w:color="auto" w:sz="8" w:space="0"/>
            </w:tcBorders>
            <w:vAlign w:val="center"/>
          </w:tcPr>
          <w:p w14:paraId="46B0E53E">
            <w:pPr>
              <w:adjustRightInd w:val="0"/>
              <w:snapToGrid w:val="0"/>
              <w:spacing w:line="360" w:lineRule="auto"/>
              <w:ind w:right="1830"/>
              <w:jc w:val="right"/>
              <w:rPr>
                <w:rFonts w:ascii="Times New Roman" w:hAnsi="Times New Roman"/>
                <w:kern w:val="0"/>
                <w:sz w:val="24"/>
              </w:rPr>
            </w:pPr>
          </w:p>
        </w:tc>
        <w:tc>
          <w:tcPr>
            <w:tcW w:w="781" w:type="pct"/>
            <w:tcBorders>
              <w:top w:val="single" w:color="auto" w:sz="12" w:space="0"/>
              <w:bottom w:val="single" w:color="auto" w:sz="8" w:space="0"/>
            </w:tcBorders>
            <w:vAlign w:val="center"/>
          </w:tcPr>
          <w:p w14:paraId="0B575A29">
            <w:pPr>
              <w:adjustRightInd w:val="0"/>
              <w:snapToGrid w:val="0"/>
              <w:jc w:val="center"/>
              <w:rPr>
                <w:rFonts w:ascii="Times New Roman" w:hAnsi="Times New Roman"/>
                <w:kern w:val="0"/>
                <w:sz w:val="24"/>
              </w:rPr>
            </w:pPr>
            <w:r>
              <w:rPr>
                <w:rFonts w:hint="eastAsia" w:ascii="Times New Roman" w:hAnsi="Times New Roman"/>
                <w:kern w:val="0"/>
                <w:sz w:val="24"/>
              </w:rPr>
              <w:t>PCC</w:t>
            </w:r>
          </w:p>
        </w:tc>
        <w:tc>
          <w:tcPr>
            <w:tcW w:w="780" w:type="pct"/>
            <w:tcBorders>
              <w:top w:val="single" w:color="auto" w:sz="12" w:space="0"/>
              <w:bottom w:val="single" w:color="auto" w:sz="8" w:space="0"/>
            </w:tcBorders>
            <w:vAlign w:val="center"/>
          </w:tcPr>
          <w:p w14:paraId="312A9A2E">
            <w:pPr>
              <w:adjustRightInd w:val="0"/>
              <w:snapToGrid w:val="0"/>
              <w:jc w:val="center"/>
              <w:rPr>
                <w:rFonts w:ascii="Times New Roman" w:hAnsi="Times New Roman"/>
                <w:kern w:val="0"/>
                <w:sz w:val="24"/>
              </w:rPr>
            </w:pPr>
            <w:r>
              <w:rPr>
                <w:rFonts w:ascii="Times New Roman" w:hAnsi="Times New Roman"/>
                <w:kern w:val="0"/>
                <w:sz w:val="24"/>
              </w:rPr>
              <w:t>SSIM</w:t>
            </w:r>
          </w:p>
        </w:tc>
        <w:tc>
          <w:tcPr>
            <w:tcW w:w="780" w:type="pct"/>
            <w:tcBorders>
              <w:top w:val="single" w:color="auto" w:sz="12" w:space="0"/>
              <w:bottom w:val="single" w:color="auto" w:sz="8" w:space="0"/>
            </w:tcBorders>
            <w:vAlign w:val="center"/>
          </w:tcPr>
          <w:p w14:paraId="4A69B4E5">
            <w:pPr>
              <w:adjustRightInd w:val="0"/>
              <w:snapToGrid w:val="0"/>
              <w:jc w:val="center"/>
              <w:rPr>
                <w:rFonts w:ascii="Times New Roman" w:hAnsi="Times New Roman"/>
                <w:kern w:val="0"/>
                <w:sz w:val="24"/>
              </w:rPr>
            </w:pPr>
            <w:r>
              <w:rPr>
                <w:rFonts w:hint="eastAsia" w:ascii="Times New Roman" w:hAnsi="Times New Roman"/>
                <w:kern w:val="0"/>
                <w:sz w:val="24"/>
              </w:rPr>
              <w:t>COSSIM</w:t>
            </w:r>
          </w:p>
        </w:tc>
        <w:tc>
          <w:tcPr>
            <w:tcW w:w="778" w:type="pct"/>
            <w:tcBorders>
              <w:top w:val="single" w:color="auto" w:sz="12" w:space="0"/>
              <w:bottom w:val="single" w:color="auto" w:sz="8" w:space="0"/>
            </w:tcBorders>
            <w:vAlign w:val="center"/>
          </w:tcPr>
          <w:p w14:paraId="544D9B65">
            <w:pPr>
              <w:adjustRightInd w:val="0"/>
              <w:snapToGrid w:val="0"/>
              <w:ind w:firstLine="360" w:firstLineChars="150"/>
              <w:jc w:val="center"/>
              <w:rPr>
                <w:rFonts w:ascii="Times New Roman" w:hAnsi="Times New Roman"/>
                <w:kern w:val="0"/>
                <w:sz w:val="24"/>
              </w:rPr>
            </w:pPr>
            <w:r>
              <w:rPr>
                <w:rFonts w:hint="eastAsia" w:ascii="Times New Roman" w:hAnsi="Times New Roman"/>
                <w:kern w:val="0"/>
                <w:sz w:val="24"/>
              </w:rPr>
              <w:t>RMSE</w:t>
            </w:r>
          </w:p>
        </w:tc>
        <w:tc>
          <w:tcPr>
            <w:tcW w:w="779" w:type="pct"/>
            <w:tcBorders>
              <w:top w:val="single" w:color="auto" w:sz="12" w:space="0"/>
              <w:bottom w:val="single" w:color="auto" w:sz="8" w:space="0"/>
            </w:tcBorders>
            <w:vAlign w:val="center"/>
          </w:tcPr>
          <w:p w14:paraId="404F423D">
            <w:pPr>
              <w:adjustRightInd w:val="0"/>
              <w:snapToGrid w:val="0"/>
              <w:jc w:val="center"/>
              <w:rPr>
                <w:rFonts w:ascii="Times New Roman" w:hAnsi="Times New Roman"/>
                <w:kern w:val="0"/>
                <w:sz w:val="24"/>
              </w:rPr>
            </w:pPr>
            <w:r>
              <w:rPr>
                <w:rFonts w:hint="eastAsia" w:ascii="Times New Roman" w:hAnsi="Times New Roman"/>
                <w:kern w:val="0"/>
                <w:sz w:val="24"/>
              </w:rPr>
              <w:t>JSD</w:t>
            </w:r>
          </w:p>
        </w:tc>
      </w:tr>
      <w:tr w14:paraId="34EF95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top w:val="single" w:color="auto" w:sz="8" w:space="0"/>
            </w:tcBorders>
            <w:vAlign w:val="center"/>
          </w:tcPr>
          <w:p w14:paraId="7736F836">
            <w:pPr>
              <w:adjustRightInd w:val="0"/>
              <w:snapToGrid w:val="0"/>
              <w:spacing w:line="360" w:lineRule="auto"/>
              <w:rPr>
                <w:rFonts w:ascii="Times New Roman" w:hAnsi="Times New Roman"/>
                <w:kern w:val="0"/>
                <w:sz w:val="24"/>
              </w:rPr>
            </w:pPr>
            <w:r>
              <w:rPr>
                <w:rFonts w:hint="eastAsia" w:ascii="Times New Roman" w:hAnsi="Times New Roman"/>
                <w:kern w:val="0"/>
                <w:sz w:val="24"/>
              </w:rPr>
              <w:t>Seurat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_Ref202807758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[47]</w:t>
            </w:r>
            <w:r>
              <w:rPr>
                <w:rFonts w:ascii="Times New Roman" w:hAnsi="Times New Roman"/>
                <w:kern w:val="0"/>
                <w:sz w:val="24"/>
                <w:vertAlign w:val="superscript"/>
              </w:rPr>
              <w:fldChar w:fldCharType="end"/>
            </w:r>
          </w:p>
        </w:tc>
        <w:tc>
          <w:tcPr>
            <w:tcW w:w="781" w:type="pct"/>
            <w:tcBorders>
              <w:top w:val="single" w:color="auto" w:sz="8" w:space="0"/>
            </w:tcBorders>
            <w:vAlign w:val="bottom"/>
          </w:tcPr>
          <w:p w14:paraId="12DD1C1E">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0.6721</w:t>
            </w:r>
          </w:p>
        </w:tc>
        <w:tc>
          <w:tcPr>
            <w:tcW w:w="780" w:type="pct"/>
            <w:tcBorders>
              <w:top w:val="single" w:color="auto" w:sz="8" w:space="0"/>
            </w:tcBorders>
            <w:vAlign w:val="bottom"/>
          </w:tcPr>
          <w:p w14:paraId="478C5EF9">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0.6021</w:t>
            </w:r>
          </w:p>
        </w:tc>
        <w:tc>
          <w:tcPr>
            <w:tcW w:w="780" w:type="pct"/>
            <w:tcBorders>
              <w:top w:val="single" w:color="auto" w:sz="8" w:space="0"/>
            </w:tcBorders>
            <w:vAlign w:val="bottom"/>
          </w:tcPr>
          <w:p w14:paraId="6F2459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0.7240</w:t>
            </w:r>
          </w:p>
        </w:tc>
        <w:tc>
          <w:tcPr>
            <w:tcW w:w="778" w:type="pct"/>
            <w:tcBorders>
              <w:top w:val="single" w:color="auto" w:sz="8" w:space="0"/>
            </w:tcBorders>
            <w:vAlign w:val="bottom"/>
          </w:tcPr>
          <w:p w14:paraId="608AD55F">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0.1248</w:t>
            </w:r>
          </w:p>
        </w:tc>
        <w:tc>
          <w:tcPr>
            <w:tcW w:w="779" w:type="pct"/>
            <w:tcBorders>
              <w:top w:val="single" w:color="auto" w:sz="8" w:space="0"/>
            </w:tcBorders>
            <w:vAlign w:val="bottom"/>
          </w:tcPr>
          <w:p w14:paraId="4928952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0.4077</w:t>
            </w:r>
          </w:p>
        </w:tc>
      </w:tr>
      <w:tr w14:paraId="59E907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6565505">
            <w:pPr>
              <w:adjustRightInd w:val="0"/>
              <w:snapToGrid w:val="0"/>
              <w:spacing w:line="360" w:lineRule="auto"/>
              <w:rPr>
                <w:rFonts w:ascii="Times New Roman" w:hAnsi="Times New Roman"/>
                <w:kern w:val="0"/>
                <w:sz w:val="24"/>
              </w:rPr>
            </w:pPr>
            <w:r>
              <w:rPr>
                <w:rFonts w:hint="eastAsia" w:ascii="Times New Roman" w:hAnsi="Times New Roman"/>
                <w:kern w:val="0"/>
                <w:sz w:val="24"/>
              </w:rPr>
              <w:t>Stereoscope</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_Ref201863134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[20]</w:t>
            </w:r>
            <w:r>
              <w:rPr>
                <w:rFonts w:ascii="Times New Roman" w:hAnsi="Times New Roman"/>
                <w:kern w:val="0"/>
                <w:sz w:val="24"/>
                <w:vertAlign w:val="superscript"/>
              </w:rPr>
              <w:fldChar w:fldCharType="end"/>
            </w:r>
          </w:p>
        </w:tc>
        <w:tc>
          <w:tcPr>
            <w:tcW w:w="781" w:type="pct"/>
            <w:vAlign w:val="bottom"/>
          </w:tcPr>
          <w:p w14:paraId="19089110">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0.2936</w:t>
            </w:r>
          </w:p>
        </w:tc>
        <w:tc>
          <w:tcPr>
            <w:tcW w:w="780" w:type="pct"/>
            <w:vAlign w:val="bottom"/>
          </w:tcPr>
          <w:p w14:paraId="78B1CA08">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0.0152</w:t>
            </w:r>
          </w:p>
        </w:tc>
        <w:tc>
          <w:tcPr>
            <w:tcW w:w="780" w:type="pct"/>
            <w:vAlign w:val="bottom"/>
          </w:tcPr>
          <w:p w14:paraId="57A09016">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0.4607</w:t>
            </w:r>
          </w:p>
        </w:tc>
        <w:tc>
          <w:tcPr>
            <w:tcW w:w="778" w:type="pct"/>
            <w:vAlign w:val="bottom"/>
          </w:tcPr>
          <w:p w14:paraId="45C48D82">
            <w:pPr>
              <w:adjustRightInd w:val="0"/>
              <w:snapToGrid w:val="0"/>
              <w:spacing w:line="360" w:lineRule="auto"/>
              <w:jc w:val="center"/>
              <w:rPr>
                <w:rFonts w:ascii="Times New Roman" w:hAnsi="Times New Roman"/>
                <w:kern w:val="0"/>
                <w:sz w:val="24"/>
              </w:rPr>
            </w:pPr>
            <w:r>
              <w:rPr>
                <w:rFonts w:ascii="Times New Roman" w:hAnsi="Times New Roman"/>
                <w:color w:val="000000" w:themeColor="text1"/>
                <w:kern w:val="24"/>
                <w:sz w:val="24"/>
                <w14:textFill>
                  <w14:solidFill>
                    <w14:schemeClr w14:val="tx1"/>
                  </w14:solidFill>
                </w14:textFill>
              </w:rPr>
              <w:t>0.1484</w:t>
            </w:r>
          </w:p>
        </w:tc>
        <w:tc>
          <w:tcPr>
            <w:tcW w:w="779" w:type="pct"/>
            <w:vAlign w:val="bottom"/>
          </w:tcPr>
          <w:p w14:paraId="2075953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0.5887</w:t>
            </w:r>
          </w:p>
        </w:tc>
      </w:tr>
      <w:tr w14:paraId="0BD81C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BD3F0D5">
            <w:pPr>
              <w:adjustRightInd w:val="0"/>
              <w:snapToGrid w:val="0"/>
              <w:spacing w:line="360" w:lineRule="auto"/>
              <w:rPr>
                <w:rFonts w:ascii="Times New Roman" w:hAnsi="Times New Roman"/>
                <w:kern w:val="0"/>
                <w:sz w:val="24"/>
              </w:rPr>
            </w:pPr>
            <w:r>
              <w:rPr>
                <w:rFonts w:hint="eastAsia" w:ascii="Times New Roman" w:hAnsi="Times New Roman"/>
                <w:kern w:val="0"/>
                <w:sz w:val="24"/>
              </w:rPr>
              <w:t>Tangram</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_Ref202173144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[49]</w:t>
            </w:r>
            <w:r>
              <w:rPr>
                <w:rFonts w:ascii="Times New Roman" w:hAnsi="Times New Roman"/>
                <w:kern w:val="0"/>
                <w:sz w:val="24"/>
                <w:vertAlign w:val="superscript"/>
              </w:rPr>
              <w:fldChar w:fldCharType="end"/>
            </w:r>
          </w:p>
        </w:tc>
        <w:tc>
          <w:tcPr>
            <w:tcW w:w="781" w:type="pct"/>
            <w:vAlign w:val="bottom"/>
          </w:tcPr>
          <w:p w14:paraId="6CCB0D31">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0.7610</w:t>
            </w:r>
          </w:p>
        </w:tc>
        <w:tc>
          <w:tcPr>
            <w:tcW w:w="780" w:type="pct"/>
            <w:vAlign w:val="bottom"/>
          </w:tcPr>
          <w:p w14:paraId="44C60DA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0.7242</w:t>
            </w:r>
          </w:p>
        </w:tc>
        <w:tc>
          <w:tcPr>
            <w:tcW w:w="780" w:type="pct"/>
            <w:vAlign w:val="bottom"/>
          </w:tcPr>
          <w:p w14:paraId="7D05CB00">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0.8195</w:t>
            </w:r>
          </w:p>
        </w:tc>
        <w:tc>
          <w:tcPr>
            <w:tcW w:w="778" w:type="pct"/>
            <w:vAlign w:val="bottom"/>
          </w:tcPr>
          <w:p w14:paraId="6249C652">
            <w:pPr>
              <w:adjustRightInd w:val="0"/>
              <w:snapToGrid w:val="0"/>
              <w:spacing w:line="360" w:lineRule="auto"/>
              <w:jc w:val="center"/>
              <w:rPr>
                <w:rFonts w:ascii="Times New Roman" w:hAnsi="Times New Roman"/>
                <w:kern w:val="0"/>
                <w:sz w:val="24"/>
                <w:u w:val="single"/>
              </w:rPr>
            </w:pPr>
            <w:r>
              <w:rPr>
                <w:rFonts w:ascii="Times New Roman" w:hAnsi="Times New Roman"/>
                <w:color w:val="000000" w:themeColor="text1"/>
                <w:kern w:val="24"/>
                <w:sz w:val="24"/>
                <w:u w:val="single"/>
                <w14:textFill>
                  <w14:solidFill>
                    <w14:schemeClr w14:val="tx1"/>
                  </w14:solidFill>
                </w14:textFill>
              </w:rPr>
              <w:t>0.0793</w:t>
            </w:r>
          </w:p>
        </w:tc>
        <w:tc>
          <w:tcPr>
            <w:tcW w:w="779" w:type="pct"/>
            <w:vAlign w:val="bottom"/>
          </w:tcPr>
          <w:p w14:paraId="434A136D">
            <w:pPr>
              <w:adjustRightInd w:val="0"/>
              <w:snapToGrid w:val="0"/>
              <w:spacing w:line="360" w:lineRule="auto"/>
              <w:jc w:val="center"/>
              <w:rPr>
                <w:rFonts w:ascii="Times New Roman" w:hAnsi="Times New Roman"/>
                <w:color w:val="000000"/>
                <w:kern w:val="0"/>
                <w:sz w:val="24"/>
                <w:u w:val="single"/>
              </w:rPr>
            </w:pPr>
            <w:r>
              <w:rPr>
                <w:rFonts w:ascii="Times New Roman" w:hAnsi="Times New Roman"/>
                <w:color w:val="000000" w:themeColor="text1"/>
                <w:kern w:val="24"/>
                <w:sz w:val="24"/>
                <w:u w:val="single"/>
                <w14:textFill>
                  <w14:solidFill>
                    <w14:schemeClr w14:val="tx1"/>
                  </w14:solidFill>
                </w14:textFill>
              </w:rPr>
              <w:t>0.3405</w:t>
            </w:r>
          </w:p>
        </w:tc>
      </w:tr>
      <w:tr w14:paraId="272E3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7CB92EA8">
            <w:pPr>
              <w:adjustRightInd w:val="0"/>
              <w:snapToGrid w:val="0"/>
              <w:spacing w:line="360" w:lineRule="auto"/>
              <w:rPr>
                <w:rFonts w:ascii="Times New Roman" w:hAnsi="Times New Roman"/>
                <w:kern w:val="0"/>
                <w:sz w:val="24"/>
              </w:rPr>
            </w:pPr>
            <w:r>
              <w:rPr>
                <w:rFonts w:hint="eastAsia" w:ascii="Times New Roman" w:hAnsi="Times New Roman"/>
                <w:kern w:val="0"/>
                <w:sz w:val="24"/>
              </w:rPr>
              <w:t>SPOTlight</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_Ref201802856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[25]</w:t>
            </w:r>
            <w:r>
              <w:rPr>
                <w:rFonts w:ascii="Times New Roman" w:hAnsi="Times New Roman"/>
                <w:kern w:val="0"/>
                <w:sz w:val="24"/>
                <w:vertAlign w:val="superscript"/>
              </w:rPr>
              <w:fldChar w:fldCharType="end"/>
            </w:r>
          </w:p>
        </w:tc>
        <w:tc>
          <w:tcPr>
            <w:tcW w:w="781" w:type="pct"/>
            <w:vAlign w:val="bottom"/>
          </w:tcPr>
          <w:p w14:paraId="673FE0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0.6752</w:t>
            </w:r>
          </w:p>
        </w:tc>
        <w:tc>
          <w:tcPr>
            <w:tcW w:w="780" w:type="pct"/>
            <w:vAlign w:val="bottom"/>
          </w:tcPr>
          <w:p w14:paraId="1898AAF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0.4754</w:t>
            </w:r>
          </w:p>
        </w:tc>
        <w:tc>
          <w:tcPr>
            <w:tcW w:w="780" w:type="pct"/>
            <w:vAlign w:val="bottom"/>
          </w:tcPr>
          <w:p w14:paraId="33E4C8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0.7464</w:t>
            </w:r>
          </w:p>
        </w:tc>
        <w:tc>
          <w:tcPr>
            <w:tcW w:w="778" w:type="pct"/>
            <w:vAlign w:val="bottom"/>
          </w:tcPr>
          <w:p w14:paraId="6AF894A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0.1168</w:t>
            </w:r>
          </w:p>
        </w:tc>
        <w:tc>
          <w:tcPr>
            <w:tcW w:w="779" w:type="pct"/>
            <w:vAlign w:val="bottom"/>
          </w:tcPr>
          <w:p w14:paraId="5D6C84C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0.4894</w:t>
            </w:r>
          </w:p>
        </w:tc>
      </w:tr>
      <w:tr w14:paraId="7BA6FE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3406B3B3">
            <w:pPr>
              <w:adjustRightInd w:val="0"/>
              <w:snapToGrid w:val="0"/>
              <w:spacing w:line="360" w:lineRule="auto"/>
              <w:rPr>
                <w:rFonts w:ascii="Times New Roman" w:hAnsi="Times New Roman"/>
                <w:kern w:val="0"/>
                <w:sz w:val="24"/>
              </w:rPr>
            </w:pPr>
            <w:r>
              <w:rPr>
                <w:rFonts w:hint="eastAsia" w:ascii="Times New Roman" w:hAnsi="Times New Roman"/>
                <w:kern w:val="0"/>
                <w:sz w:val="24"/>
              </w:rPr>
              <w:t>SpatialDWLS</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_Ref201802930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[24]</w:t>
            </w:r>
            <w:r>
              <w:rPr>
                <w:rFonts w:ascii="Times New Roman" w:hAnsi="Times New Roman"/>
                <w:kern w:val="0"/>
                <w:sz w:val="24"/>
                <w:vertAlign w:val="superscript"/>
              </w:rPr>
              <w:fldChar w:fldCharType="end"/>
            </w:r>
          </w:p>
        </w:tc>
        <w:tc>
          <w:tcPr>
            <w:tcW w:w="781" w:type="pct"/>
            <w:vAlign w:val="bottom"/>
          </w:tcPr>
          <w:p w14:paraId="0028B10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564</w:t>
            </w:r>
          </w:p>
        </w:tc>
        <w:tc>
          <w:tcPr>
            <w:tcW w:w="780" w:type="pct"/>
            <w:vAlign w:val="bottom"/>
          </w:tcPr>
          <w:p w14:paraId="341BE23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w:t>
            </w:r>
            <w:r>
              <w:rPr>
                <w:rFonts w:hint="eastAsia" w:ascii="Times New Roman" w:hAnsi="Times New Roman"/>
                <w:color w:val="000000" w:themeColor="text1"/>
                <w:kern w:val="24"/>
                <w:sz w:val="24"/>
                <w14:textFill>
                  <w14:solidFill>
                    <w14:schemeClr w14:val="tx1"/>
                  </w14:solidFill>
                </w14:textFill>
              </w:rPr>
              <w:t>034</w:t>
            </w:r>
          </w:p>
        </w:tc>
        <w:tc>
          <w:tcPr>
            <w:tcW w:w="780" w:type="pct"/>
            <w:vAlign w:val="bottom"/>
          </w:tcPr>
          <w:p w14:paraId="2CC2F456">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w:t>
            </w:r>
            <w:r>
              <w:rPr>
                <w:rFonts w:hint="eastAsia" w:ascii="Times New Roman" w:hAnsi="Times New Roman"/>
                <w:color w:val="000000" w:themeColor="text1"/>
                <w:kern w:val="24"/>
                <w:sz w:val="24"/>
                <w14:textFill>
                  <w14:solidFill>
                    <w14:schemeClr w14:val="tx1"/>
                  </w14:solidFill>
                </w14:textFill>
              </w:rPr>
              <w:t>7988</w:t>
            </w:r>
          </w:p>
        </w:tc>
        <w:tc>
          <w:tcPr>
            <w:tcW w:w="778" w:type="pct"/>
            <w:vAlign w:val="bottom"/>
          </w:tcPr>
          <w:p w14:paraId="4E24559E">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w:t>
            </w:r>
            <w:r>
              <w:rPr>
                <w:rFonts w:hint="eastAsia" w:ascii="Times New Roman" w:hAnsi="Times New Roman"/>
                <w:color w:val="000000" w:themeColor="text1"/>
                <w:kern w:val="24"/>
                <w:sz w:val="24"/>
                <w14:textFill>
                  <w14:solidFill>
                    <w14:schemeClr w14:val="tx1"/>
                  </w14:solidFill>
                </w14:textFill>
              </w:rPr>
              <w:t>882</w:t>
            </w:r>
          </w:p>
        </w:tc>
        <w:tc>
          <w:tcPr>
            <w:tcW w:w="779" w:type="pct"/>
            <w:vAlign w:val="bottom"/>
          </w:tcPr>
          <w:p w14:paraId="62F56816">
            <w:pPr>
              <w:adjustRightInd w:val="0"/>
              <w:snapToGrid w:val="0"/>
              <w:spacing w:line="360" w:lineRule="auto"/>
              <w:jc w:val="center"/>
              <w:rPr>
                <w:rFonts w:ascii="Times New Roman" w:hAnsi="Times New Roman"/>
                <w:b/>
                <w:bCs/>
                <w:color w:val="000000"/>
                <w:kern w:val="0"/>
                <w:sz w:val="24"/>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3386</w:t>
            </w:r>
          </w:p>
        </w:tc>
      </w:tr>
      <w:tr w14:paraId="607CA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506E99FD">
            <w:pPr>
              <w:adjustRightInd w:val="0"/>
              <w:snapToGrid w:val="0"/>
              <w:spacing w:line="360" w:lineRule="auto"/>
              <w:rPr>
                <w:rFonts w:ascii="Times New Roman" w:hAnsi="Times New Roman"/>
                <w:kern w:val="0"/>
                <w:sz w:val="24"/>
              </w:rPr>
            </w:pPr>
            <w:r>
              <w:rPr>
                <w:rFonts w:hint="eastAsia" w:ascii="Times New Roman" w:hAnsi="Times New Roman"/>
                <w:kern w:val="0"/>
                <w:sz w:val="24"/>
              </w:rPr>
              <w:t>DestVI</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_Ref201802838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[50]</w:t>
            </w:r>
            <w:r>
              <w:rPr>
                <w:rFonts w:ascii="Times New Roman" w:hAnsi="Times New Roman"/>
                <w:kern w:val="0"/>
                <w:sz w:val="24"/>
                <w:vertAlign w:val="superscript"/>
              </w:rPr>
              <w:fldChar w:fldCharType="end"/>
            </w:r>
          </w:p>
        </w:tc>
        <w:tc>
          <w:tcPr>
            <w:tcW w:w="781" w:type="pct"/>
            <w:vAlign w:val="bottom"/>
          </w:tcPr>
          <w:p w14:paraId="3E164C76">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0.0792</w:t>
            </w:r>
          </w:p>
        </w:tc>
        <w:tc>
          <w:tcPr>
            <w:tcW w:w="780" w:type="pct"/>
            <w:vAlign w:val="bottom"/>
          </w:tcPr>
          <w:p w14:paraId="788024A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0.0813</w:t>
            </w:r>
          </w:p>
        </w:tc>
        <w:tc>
          <w:tcPr>
            <w:tcW w:w="780" w:type="pct"/>
            <w:vAlign w:val="bottom"/>
          </w:tcPr>
          <w:p w14:paraId="670A258E">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0.2615</w:t>
            </w:r>
          </w:p>
        </w:tc>
        <w:tc>
          <w:tcPr>
            <w:tcW w:w="778" w:type="pct"/>
            <w:vAlign w:val="bottom"/>
          </w:tcPr>
          <w:p w14:paraId="0B4F962D">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0.1950</w:t>
            </w:r>
          </w:p>
        </w:tc>
        <w:tc>
          <w:tcPr>
            <w:tcW w:w="779" w:type="pct"/>
            <w:vAlign w:val="bottom"/>
          </w:tcPr>
          <w:p w14:paraId="0740EACF">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0.6748</w:t>
            </w:r>
          </w:p>
        </w:tc>
      </w:tr>
      <w:tr w14:paraId="55467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29DEE9DE">
            <w:pPr>
              <w:adjustRightInd w:val="0"/>
              <w:snapToGrid w:val="0"/>
              <w:spacing w:line="360" w:lineRule="auto"/>
              <w:rPr>
                <w:rFonts w:ascii="Times New Roman" w:hAnsi="Times New Roman"/>
                <w:kern w:val="0"/>
                <w:sz w:val="24"/>
              </w:rPr>
            </w:pPr>
            <w:r>
              <w:rPr>
                <w:rFonts w:hint="eastAsia" w:ascii="Times New Roman" w:hAnsi="Times New Roman"/>
                <w:kern w:val="0"/>
                <w:sz w:val="24"/>
              </w:rPr>
              <w:t>Cell2location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_Ref201803049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[18]</w:t>
            </w:r>
            <w:r>
              <w:rPr>
                <w:rFonts w:ascii="Times New Roman" w:hAnsi="Times New Roman"/>
                <w:kern w:val="0"/>
                <w:sz w:val="24"/>
                <w:vertAlign w:val="superscript"/>
              </w:rPr>
              <w:fldChar w:fldCharType="end"/>
            </w:r>
          </w:p>
        </w:tc>
        <w:tc>
          <w:tcPr>
            <w:tcW w:w="781" w:type="pct"/>
            <w:vAlign w:val="bottom"/>
          </w:tcPr>
          <w:p w14:paraId="67BEC522">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0.7231</w:t>
            </w:r>
          </w:p>
        </w:tc>
        <w:tc>
          <w:tcPr>
            <w:tcW w:w="780" w:type="pct"/>
            <w:vAlign w:val="bottom"/>
          </w:tcPr>
          <w:p w14:paraId="1C9DA13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0.5803</w:t>
            </w:r>
          </w:p>
        </w:tc>
        <w:tc>
          <w:tcPr>
            <w:tcW w:w="780" w:type="pct"/>
            <w:vAlign w:val="bottom"/>
          </w:tcPr>
          <w:p w14:paraId="663F6C9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0.7918</w:t>
            </w:r>
          </w:p>
        </w:tc>
        <w:tc>
          <w:tcPr>
            <w:tcW w:w="778" w:type="pct"/>
            <w:vAlign w:val="bottom"/>
          </w:tcPr>
          <w:p w14:paraId="2A369981">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0.1051</w:t>
            </w:r>
          </w:p>
        </w:tc>
        <w:tc>
          <w:tcPr>
            <w:tcW w:w="779" w:type="pct"/>
            <w:vAlign w:val="bottom"/>
          </w:tcPr>
          <w:p w14:paraId="0BABB4DF">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0.4270</w:t>
            </w:r>
          </w:p>
        </w:tc>
      </w:tr>
      <w:tr w14:paraId="33374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0C0332DB">
            <w:pPr>
              <w:adjustRightInd w:val="0"/>
              <w:snapToGrid w:val="0"/>
              <w:spacing w:line="360" w:lineRule="auto"/>
              <w:rPr>
                <w:rFonts w:ascii="Times New Roman" w:hAnsi="Times New Roman"/>
                <w:kern w:val="0"/>
                <w:sz w:val="24"/>
              </w:rPr>
            </w:pPr>
            <w:r>
              <w:rPr>
                <w:rFonts w:hint="eastAsia" w:ascii="Times New Roman" w:hAnsi="Times New Roman"/>
                <w:kern w:val="0"/>
                <w:sz w:val="24"/>
              </w:rPr>
              <w:t>RCTD</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_Ref201802971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[19]</w:t>
            </w:r>
            <w:r>
              <w:rPr>
                <w:rFonts w:ascii="Times New Roman" w:hAnsi="Times New Roman"/>
                <w:kern w:val="0"/>
                <w:sz w:val="24"/>
                <w:vertAlign w:val="superscript"/>
              </w:rPr>
              <w:fldChar w:fldCharType="end"/>
            </w:r>
          </w:p>
        </w:tc>
        <w:tc>
          <w:tcPr>
            <w:tcW w:w="781" w:type="pct"/>
            <w:vAlign w:val="bottom"/>
          </w:tcPr>
          <w:p w14:paraId="71C2A5F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0.1030</w:t>
            </w:r>
          </w:p>
        </w:tc>
        <w:tc>
          <w:tcPr>
            <w:tcW w:w="780" w:type="pct"/>
            <w:vAlign w:val="bottom"/>
          </w:tcPr>
          <w:p w14:paraId="5365ED9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0.0921</w:t>
            </w:r>
          </w:p>
        </w:tc>
        <w:tc>
          <w:tcPr>
            <w:tcW w:w="780" w:type="pct"/>
            <w:vAlign w:val="bottom"/>
          </w:tcPr>
          <w:p w14:paraId="0858934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0.2893</w:t>
            </w:r>
          </w:p>
        </w:tc>
        <w:tc>
          <w:tcPr>
            <w:tcW w:w="778" w:type="pct"/>
            <w:vAlign w:val="bottom"/>
          </w:tcPr>
          <w:p w14:paraId="4915A61D">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0.1992</w:t>
            </w:r>
          </w:p>
        </w:tc>
        <w:tc>
          <w:tcPr>
            <w:tcW w:w="779" w:type="pct"/>
            <w:vAlign w:val="bottom"/>
          </w:tcPr>
          <w:p w14:paraId="5E927249">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text1"/>
                <w:kern w:val="24"/>
                <w:sz w:val="24"/>
                <w14:textFill>
                  <w14:solidFill>
                    <w14:schemeClr w14:val="tx1"/>
                  </w14:solidFill>
                </w14:textFill>
              </w:rPr>
              <w:t>0.6652</w:t>
            </w:r>
          </w:p>
        </w:tc>
      </w:tr>
      <w:tr w14:paraId="61A89E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vAlign w:val="center"/>
          </w:tcPr>
          <w:p w14:paraId="6B8C74CD">
            <w:pPr>
              <w:adjustRightInd w:val="0"/>
              <w:snapToGrid w:val="0"/>
              <w:spacing w:line="360" w:lineRule="auto"/>
              <w:rPr>
                <w:rFonts w:ascii="Times New Roman" w:hAnsi="Times New Roman"/>
                <w:kern w:val="0"/>
                <w:sz w:val="24"/>
              </w:rPr>
            </w:pPr>
            <w:r>
              <w:rPr>
                <w:rFonts w:hint="eastAsia" w:ascii="Times New Roman" w:hAnsi="Times New Roman"/>
                <w:kern w:val="0"/>
                <w:sz w:val="24"/>
              </w:rPr>
              <w:t>Spatialcogcn</w:t>
            </w:r>
            <w:r>
              <w:rPr>
                <w:rFonts w:ascii="Times New Roman" w:hAnsi="Times New Roman"/>
                <w:kern w:val="0"/>
                <w:sz w:val="24"/>
                <w:vertAlign w:val="superscript"/>
              </w:rPr>
              <w:fldChar w:fldCharType="begin"/>
            </w:r>
            <w:r>
              <w:rPr>
                <w:rFonts w:ascii="Times New Roman" w:hAnsi="Times New Roman"/>
                <w:kern w:val="0"/>
                <w:sz w:val="24"/>
                <w:vertAlign w:val="superscript"/>
              </w:rPr>
              <w:instrText xml:space="preserve"> </w:instrText>
            </w:r>
            <w:r>
              <w:rPr>
                <w:rFonts w:hint="eastAsia" w:ascii="Times New Roman" w:hAnsi="Times New Roman"/>
                <w:kern w:val="0"/>
                <w:sz w:val="24"/>
                <w:vertAlign w:val="superscript"/>
              </w:rPr>
              <w:instrText xml:space="preserve">REF _Ref201803224 \r \h</w:instrText>
            </w:r>
            <w:r>
              <w:rPr>
                <w:rFonts w:ascii="Times New Roman" w:hAnsi="Times New Roman"/>
                <w:kern w:val="0"/>
                <w:sz w:val="24"/>
                <w:vertAlign w:val="superscript"/>
              </w:rPr>
              <w:instrText xml:space="preserve">  \* MERGEFORMAT </w:instrText>
            </w:r>
            <w:r>
              <w:rPr>
                <w:rFonts w:ascii="Times New Roman" w:hAnsi="Times New Roman"/>
                <w:kern w:val="0"/>
                <w:sz w:val="24"/>
                <w:vertAlign w:val="superscript"/>
              </w:rPr>
              <w:fldChar w:fldCharType="separate"/>
            </w:r>
            <w:r>
              <w:rPr>
                <w:rFonts w:ascii="Times New Roman" w:hAnsi="Times New Roman"/>
                <w:kern w:val="0"/>
                <w:sz w:val="24"/>
                <w:vertAlign w:val="superscript"/>
              </w:rPr>
              <w:t>[51]</w:t>
            </w:r>
            <w:r>
              <w:rPr>
                <w:rFonts w:ascii="Times New Roman" w:hAnsi="Times New Roman"/>
                <w:kern w:val="0"/>
                <w:sz w:val="24"/>
                <w:vertAlign w:val="superscript"/>
              </w:rPr>
              <w:fldChar w:fldCharType="end"/>
            </w:r>
          </w:p>
        </w:tc>
        <w:tc>
          <w:tcPr>
            <w:tcW w:w="781" w:type="pct"/>
            <w:vAlign w:val="bottom"/>
          </w:tcPr>
          <w:p w14:paraId="0669D75C">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w:t>
            </w:r>
            <w:r>
              <w:rPr>
                <w:rFonts w:ascii="Times New Roman" w:hAnsi="Times New Roman"/>
                <w:color w:val="000000" w:themeColor="dark1"/>
                <w:kern w:val="24"/>
                <w:sz w:val="24"/>
                <w14:textFill>
                  <w14:solidFill>
                    <w14:schemeClr w14:val="dk1"/>
                  </w14:solidFill>
                </w14:textFill>
              </w:rPr>
              <w:t>545</w:t>
            </w:r>
          </w:p>
        </w:tc>
        <w:tc>
          <w:tcPr>
            <w:tcW w:w="780" w:type="pct"/>
            <w:vAlign w:val="bottom"/>
          </w:tcPr>
          <w:p w14:paraId="257793B4">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70</w:t>
            </w:r>
            <w:r>
              <w:rPr>
                <w:rFonts w:ascii="Times New Roman" w:hAnsi="Times New Roman"/>
                <w:color w:val="000000" w:themeColor="dark1"/>
                <w:kern w:val="24"/>
                <w:sz w:val="24"/>
                <w14:textFill>
                  <w14:solidFill>
                    <w14:schemeClr w14:val="dk1"/>
                  </w14:solidFill>
                </w14:textFill>
              </w:rPr>
              <w:t>68</w:t>
            </w:r>
          </w:p>
        </w:tc>
        <w:tc>
          <w:tcPr>
            <w:tcW w:w="780" w:type="pct"/>
            <w:vAlign w:val="bottom"/>
          </w:tcPr>
          <w:p w14:paraId="776A2B77">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81</w:t>
            </w:r>
            <w:r>
              <w:rPr>
                <w:rFonts w:ascii="Times New Roman" w:hAnsi="Times New Roman"/>
                <w:color w:val="000000" w:themeColor="dark1"/>
                <w:kern w:val="24"/>
                <w:sz w:val="24"/>
                <w14:textFill>
                  <w14:solidFill>
                    <w14:schemeClr w14:val="dk1"/>
                  </w14:solidFill>
                </w14:textFill>
              </w:rPr>
              <w:t>83</w:t>
            </w:r>
          </w:p>
        </w:tc>
        <w:tc>
          <w:tcPr>
            <w:tcW w:w="778" w:type="pct"/>
            <w:vAlign w:val="bottom"/>
          </w:tcPr>
          <w:p w14:paraId="3F127495">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0872</w:t>
            </w:r>
          </w:p>
        </w:tc>
        <w:tc>
          <w:tcPr>
            <w:tcW w:w="779" w:type="pct"/>
            <w:vAlign w:val="bottom"/>
          </w:tcPr>
          <w:p w14:paraId="420F57D0">
            <w:pPr>
              <w:adjustRightInd w:val="0"/>
              <w:snapToGrid w:val="0"/>
              <w:spacing w:line="360" w:lineRule="auto"/>
              <w:jc w:val="center"/>
              <w:rPr>
                <w:rFonts w:ascii="Times New Roman" w:hAnsi="Times New Roman"/>
                <w:color w:val="000000"/>
                <w:kern w:val="0"/>
                <w:sz w:val="24"/>
              </w:rPr>
            </w:pPr>
            <w:r>
              <w:rPr>
                <w:rFonts w:ascii="Times New Roman" w:hAnsi="Times New Roman"/>
                <w:color w:val="000000" w:themeColor="dark1"/>
                <w:kern w:val="24"/>
                <w:sz w:val="24"/>
                <w14:textFill>
                  <w14:solidFill>
                    <w14:schemeClr w14:val="dk1"/>
                  </w14:solidFill>
                </w14:textFill>
              </w:rPr>
              <w:t>0.</w:t>
            </w:r>
            <w:r>
              <w:rPr>
                <w:rFonts w:hint="eastAsia" w:ascii="Times New Roman" w:hAnsi="Times New Roman"/>
                <w:color w:val="000000" w:themeColor="dark1"/>
                <w:kern w:val="24"/>
                <w:sz w:val="24"/>
                <w14:textFill>
                  <w14:solidFill>
                    <w14:schemeClr w14:val="dk1"/>
                  </w14:solidFill>
                </w14:textFill>
              </w:rPr>
              <w:t>3471</w:t>
            </w:r>
          </w:p>
        </w:tc>
      </w:tr>
      <w:tr w14:paraId="5A5C95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01" w:type="pct"/>
            <w:tcBorders>
              <w:bottom w:val="single" w:color="auto" w:sz="12" w:space="0"/>
            </w:tcBorders>
            <w:vAlign w:val="center"/>
          </w:tcPr>
          <w:p w14:paraId="1CDC4411">
            <w:pPr>
              <w:adjustRightInd w:val="0"/>
              <w:snapToGrid w:val="0"/>
              <w:spacing w:line="360" w:lineRule="auto"/>
              <w:rPr>
                <w:rFonts w:ascii="Times New Roman" w:hAnsi="Times New Roman"/>
                <w:kern w:val="0"/>
                <w:sz w:val="24"/>
              </w:rPr>
            </w:pPr>
            <w:r>
              <w:rPr>
                <w:rFonts w:hint="eastAsia" w:ascii="Times New Roman" w:hAnsi="Times New Roman"/>
                <w:kern w:val="0"/>
                <w:sz w:val="24"/>
              </w:rPr>
              <w:t>GCIRS</w:t>
            </w:r>
          </w:p>
        </w:tc>
        <w:tc>
          <w:tcPr>
            <w:tcW w:w="781" w:type="pct"/>
            <w:tcBorders>
              <w:bottom w:val="single" w:color="auto" w:sz="12" w:space="0"/>
            </w:tcBorders>
          </w:tcPr>
          <w:p w14:paraId="492C0542">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0.7</w:t>
            </w:r>
            <w:r>
              <w:rPr>
                <w:rFonts w:hint="eastAsia" w:ascii="Times New Roman" w:hAnsi="Times New Roman"/>
                <w:b/>
                <w:bCs/>
                <w:color w:val="000000" w:themeColor="text1"/>
                <w:kern w:val="24"/>
                <w:sz w:val="24"/>
                <w14:textFill>
                  <w14:solidFill>
                    <w14:schemeClr w14:val="tx1"/>
                  </w14:solidFill>
                </w14:textFill>
              </w:rPr>
              <w:t>769</w:t>
            </w:r>
          </w:p>
        </w:tc>
        <w:tc>
          <w:tcPr>
            <w:tcW w:w="780" w:type="pct"/>
            <w:tcBorders>
              <w:bottom w:val="single" w:color="auto" w:sz="12" w:space="0"/>
            </w:tcBorders>
          </w:tcPr>
          <w:p w14:paraId="38D2A0F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7279</w:t>
            </w:r>
          </w:p>
        </w:tc>
        <w:tc>
          <w:tcPr>
            <w:tcW w:w="780" w:type="pct"/>
            <w:tcBorders>
              <w:bottom w:val="single" w:color="auto" w:sz="12" w:space="0"/>
            </w:tcBorders>
          </w:tcPr>
          <w:p w14:paraId="03755A4E">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8386</w:t>
            </w:r>
          </w:p>
        </w:tc>
        <w:tc>
          <w:tcPr>
            <w:tcW w:w="778" w:type="pct"/>
            <w:tcBorders>
              <w:bottom w:val="single" w:color="auto" w:sz="12" w:space="0"/>
            </w:tcBorders>
          </w:tcPr>
          <w:p w14:paraId="48161583">
            <w:pPr>
              <w:adjustRightInd w:val="0"/>
              <w:snapToGrid w:val="0"/>
              <w:spacing w:line="360" w:lineRule="auto"/>
              <w:jc w:val="center"/>
              <w:rPr>
                <w:rFonts w:ascii="Times New Roman" w:hAnsi="Times New Roman"/>
                <w:b/>
                <w:bCs/>
                <w:color w:val="000000" w:themeColor="text1"/>
                <w:kern w:val="24"/>
                <w:sz w:val="24"/>
                <w14:textFill>
                  <w14:solidFill>
                    <w14:schemeClr w14:val="tx1"/>
                  </w14:solidFill>
                </w14:textFill>
              </w:rPr>
            </w:pPr>
            <w:r>
              <w:rPr>
                <w:rFonts w:ascii="Times New Roman" w:hAnsi="Times New Roman"/>
                <w:b/>
                <w:bCs/>
                <w:color w:val="000000" w:themeColor="text1"/>
                <w:kern w:val="24"/>
                <w:sz w:val="24"/>
                <w14:textFill>
                  <w14:solidFill>
                    <w14:schemeClr w14:val="tx1"/>
                  </w14:solidFill>
                </w14:textFill>
              </w:rPr>
              <w:t>0.</w:t>
            </w:r>
            <w:r>
              <w:rPr>
                <w:rFonts w:hint="eastAsia" w:ascii="Times New Roman" w:hAnsi="Times New Roman"/>
                <w:b/>
                <w:bCs/>
                <w:color w:val="000000" w:themeColor="text1"/>
                <w:kern w:val="24"/>
                <w:sz w:val="24"/>
                <w14:textFill>
                  <w14:solidFill>
                    <w14:schemeClr w14:val="tx1"/>
                  </w14:solidFill>
                </w14:textFill>
              </w:rPr>
              <w:t>0744</w:t>
            </w:r>
          </w:p>
        </w:tc>
        <w:tc>
          <w:tcPr>
            <w:tcW w:w="779" w:type="pct"/>
            <w:tcBorders>
              <w:bottom w:val="single" w:color="auto" w:sz="12" w:space="0"/>
            </w:tcBorders>
          </w:tcPr>
          <w:p w14:paraId="12441EC1">
            <w:pPr>
              <w:adjustRightInd w:val="0"/>
              <w:snapToGrid w:val="0"/>
              <w:spacing w:line="360" w:lineRule="auto"/>
              <w:jc w:val="center"/>
              <w:rPr>
                <w:rFonts w:ascii="Times New Roman" w:hAnsi="Times New Roman"/>
                <w:color w:val="000000" w:themeColor="text1"/>
                <w:kern w:val="24"/>
                <w:sz w:val="24"/>
                <w14:textFill>
                  <w14:solidFill>
                    <w14:schemeClr w14:val="tx1"/>
                  </w14:solidFill>
                </w14:textFill>
              </w:rPr>
            </w:pPr>
            <w:r>
              <w:rPr>
                <w:rFonts w:ascii="Times New Roman" w:hAnsi="Times New Roman"/>
                <w:color w:val="000000" w:themeColor="text1"/>
                <w:kern w:val="24"/>
                <w:sz w:val="24"/>
                <w14:textFill>
                  <w14:solidFill>
                    <w14:schemeClr w14:val="tx1"/>
                  </w14:solidFill>
                </w14:textFill>
              </w:rPr>
              <w:t>0.3</w:t>
            </w:r>
            <w:r>
              <w:rPr>
                <w:rFonts w:hint="eastAsia" w:ascii="Times New Roman" w:hAnsi="Times New Roman"/>
                <w:color w:val="000000" w:themeColor="text1"/>
                <w:kern w:val="24"/>
                <w:sz w:val="24"/>
                <w14:textFill>
                  <w14:solidFill>
                    <w14:schemeClr w14:val="tx1"/>
                  </w14:solidFill>
                </w14:textFill>
              </w:rPr>
              <w:t>437</w:t>
            </w:r>
            <w:r>
              <w:rPr>
                <w:rFonts w:ascii="Times New Roman" w:hAnsi="Times New Roman"/>
                <w:color w:val="000000" w:themeColor="text1"/>
                <w:kern w:val="24"/>
                <w:sz w:val="24"/>
                <w14:textFill>
                  <w14:solidFill>
                    <w14:schemeClr w14:val="tx1"/>
                  </w14:solidFill>
                </w14:textFill>
              </w:rPr>
              <w:t xml:space="preserve"> </w:t>
            </w:r>
          </w:p>
        </w:tc>
      </w:tr>
    </w:tbl>
    <w:p w14:paraId="3EDB3480">
      <w:pPr>
        <w:autoSpaceDE w:val="0"/>
        <w:autoSpaceDN w:val="0"/>
        <w:adjustRightInd w:val="0"/>
        <w:spacing w:before="120" w:line="360" w:lineRule="auto"/>
        <w:rPr>
          <w:rFonts w:ascii="Times New Roman" w:hAnsi="Times New Roman"/>
          <w:sz w:val="24"/>
        </w:rPr>
      </w:pPr>
      <w:r>
        <w:rPr>
          <w:rFonts w:hint="eastAsia" w:ascii="Times New Roman" w:hAnsi="Times New Roman"/>
          <w:sz w:val="24"/>
        </w:rPr>
        <w:t>息也会导致结果不同。而在</w:t>
      </w:r>
      <w:r>
        <w:rPr>
          <w:rFonts w:ascii="Times New Roman" w:hAnsi="Times New Roman"/>
          <w:sz w:val="24"/>
        </w:rPr>
        <w:t>ExSeq</w:t>
      </w:r>
      <w:r>
        <w:rPr>
          <w:rFonts w:hint="eastAsia" w:ascii="Times New Roman" w:hAnsi="Times New Roman"/>
          <w:sz w:val="24"/>
        </w:rPr>
        <w:t>数据集中，JSD指标有所提升，证明在少数基因特征的情况下，GCIRS的表现最好，然而在基因特征较多的情况下，Tangram和SpatialDWLS可以更好的实现数据映射，所以JSD指标更好。</w:t>
      </w:r>
    </w:p>
    <w:p w14:paraId="7A79DB2D">
      <w:pPr>
        <w:pStyle w:val="4"/>
        <w:spacing w:before="120" w:after="120" w:line="300" w:lineRule="auto"/>
        <w:jc w:val="left"/>
        <w:rPr>
          <w:rFonts w:hint="eastAsia" w:ascii="宋体" w:hAnsi="宋体" w:eastAsia="宋体"/>
        </w:rPr>
      </w:pPr>
      <w:bookmarkStart w:id="43" w:name="OLE_LINK69"/>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5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揭示小鼠大脑皮层的层状结构</w:t>
      </w:r>
      <w:bookmarkEnd w:id="43"/>
    </w:p>
    <w:p w14:paraId="1A6FD9F1">
      <w:pPr>
        <w:spacing w:line="360" w:lineRule="auto"/>
        <w:ind w:firstLine="480" w:firstLineChars="200"/>
        <w:rPr>
          <w:rFonts w:ascii="Times New Roman" w:hAnsi="Times New Roman"/>
          <w:sz w:val="24"/>
          <w:szCs w:val="32"/>
        </w:rPr>
      </w:pPr>
      <w:bookmarkStart w:id="44" w:name="OLE_LINK64"/>
      <w:r>
        <w:rPr>
          <w:rFonts w:hint="eastAsia" w:ascii="Times New Roman" w:hAnsi="Times New Roman"/>
          <w:sz w:val="24"/>
          <w:szCs w:val="32"/>
        </w:rPr>
        <w:t>为了进一步验证GCIRS在不同测序平台上的有效性，本课题将其应用于 10X Visium 技术生成的数据集，结果表明，GCIRS在揭示大脑皮层细胞类型和层次结构具有一定的准确性。</w:t>
      </w:r>
    </w:p>
    <w:p w14:paraId="2FDA54E5">
      <w:pPr>
        <w:spacing w:line="360" w:lineRule="auto"/>
        <w:ind w:firstLine="480" w:firstLineChars="200"/>
        <w:rPr>
          <w:rFonts w:ascii="Times New Roman" w:hAnsi="Times New Roman"/>
          <w:sz w:val="24"/>
          <w:szCs w:val="32"/>
        </w:rPr>
      </w:pPr>
      <w:r>
        <w:rPr>
          <w:rFonts w:hint="eastAsia" w:ascii="Times New Roman" w:hAnsi="Times New Roman"/>
          <w:sz w:val="24"/>
          <w:szCs w:val="32"/>
        </w:rPr>
        <w:t>大脑皮层具有清晰的层状结构，所以本课题采用了小鼠大脑皮层的切片。该切片包含 2696个spot，每个spot覆盖31053个基因。此外，使用了包含 28 种不同细胞亚型的高质量scRNA-seq 数据集作为参考。</w:t>
      </w:r>
    </w:p>
    <w:p w14:paraId="65F79F4B">
      <w:pPr>
        <w:spacing w:line="360" w:lineRule="auto"/>
        <w:ind w:firstLine="480" w:firstLineChars="200"/>
        <w:rPr>
          <w:rFonts w:ascii="Times New Roman" w:hAnsi="Times New Roman"/>
          <w:sz w:val="24"/>
          <w:szCs w:val="32"/>
        </w:rPr>
      </w:pPr>
      <w:r>
        <w:rPr>
          <w:rFonts w:ascii="Times New Roman" w:hAnsi="Times New Roman"/>
          <w:sz w:val="24"/>
          <w:szCs w:val="32"/>
        </w:rPr>
        <w:t>首先，</w:t>
      </w:r>
      <w:r>
        <w:rPr>
          <w:rFonts w:hint="eastAsia" w:ascii="Times New Roman" w:hAnsi="Times New Roman"/>
          <w:sz w:val="24"/>
          <w:szCs w:val="32"/>
        </w:rPr>
        <w:t>GCIRS推断</w:t>
      </w:r>
      <w:r>
        <w:rPr>
          <w:rFonts w:ascii="Times New Roman" w:hAnsi="Times New Roman"/>
          <w:sz w:val="24"/>
          <w:szCs w:val="32"/>
        </w:rPr>
        <w:t>了数据集中不同细胞类型的空间分布</w:t>
      </w:r>
      <w:r>
        <w:rPr>
          <w:rFonts w:hint="eastAsia" w:ascii="Times New Roman" w:hAnsi="Times New Roman"/>
          <w:sz w:val="24"/>
          <w:szCs w:val="32"/>
        </w:rPr>
        <w:t>，结果</w:t>
      </w:r>
      <w:r>
        <w:rPr>
          <w:rFonts w:ascii="Times New Roman" w:hAnsi="Times New Roman"/>
          <w:sz w:val="24"/>
          <w:szCs w:val="32"/>
        </w:rPr>
        <w:t>如图</w:t>
      </w:r>
      <w:r>
        <w:rPr>
          <w:rFonts w:hint="eastAsia" w:ascii="Times New Roman" w:hAnsi="Times New Roman"/>
          <w:sz w:val="24"/>
          <w:szCs w:val="32"/>
        </w:rPr>
        <w:t>2</w:t>
      </w:r>
      <w:r>
        <w:rPr>
          <w:rFonts w:ascii="Times New Roman" w:hAnsi="Times New Roman"/>
          <w:sz w:val="24"/>
          <w:szCs w:val="32"/>
        </w:rPr>
        <w:t>所示</w:t>
      </w:r>
      <w:r>
        <w:rPr>
          <w:rFonts w:hint="eastAsia" w:ascii="Times New Roman" w:hAnsi="Times New Roman"/>
          <w:sz w:val="24"/>
          <w:szCs w:val="32"/>
        </w:rPr>
        <w:t>。</w:t>
      </w:r>
      <w:bookmarkStart w:id="45" w:name="OLE_LINK66"/>
      <w:r>
        <w:rPr>
          <w:rFonts w:hint="eastAsia" w:ascii="Times New Roman" w:hAnsi="Times New Roman"/>
          <w:sz w:val="24"/>
          <w:szCs w:val="32"/>
        </w:rPr>
        <w:t>使用饼图表示了每个spot的异质细胞类型比例。在小鼠大脑组织中，可以观察到不同兴奋性神经元在特定的皮层中有空间受限表示，与以往的研究趋势结果一致。</w:t>
      </w:r>
      <w:r>
        <w:rPr>
          <w:rFonts w:ascii="Times New Roman" w:hAnsi="Times New Roman"/>
          <w:sz w:val="24"/>
          <w:szCs w:val="32"/>
        </w:rPr>
        <w:t xml:space="preserve"> </w:t>
      </w:r>
    </w:p>
    <w:p w14:paraId="67A6F2BC">
      <w:pPr>
        <w:spacing w:line="360" w:lineRule="auto"/>
        <w:ind w:firstLine="480" w:firstLineChars="200"/>
        <w:rPr>
          <w:rFonts w:ascii="Times New Roman" w:hAnsi="Times New Roman"/>
          <w:sz w:val="24"/>
          <w:szCs w:val="32"/>
        </w:rPr>
      </w:pPr>
      <w:r>
        <w:rPr>
          <w:rFonts w:hint="eastAsia" w:ascii="Times New Roman" w:hAnsi="Times New Roman"/>
          <w:sz w:val="24"/>
          <w:szCs w:val="32"/>
        </w:rPr>
        <w:t>此外，GCIRS提供了小鼠大脑每个区域的异质性信息，具体表现为，每个区域中每种细胞类型的富集与其确定的比例相关，例如，L2/3亚组富集在皮层的外部区域，</w:t>
      </w:r>
      <w:r>
        <w:rPr>
          <w:rFonts w:ascii="Times New Roman" w:hAnsi="Times New Roman"/>
          <w:sz w:val="24"/>
          <w:szCs w:val="32"/>
        </w:rPr>
        <w:t>L4 和 L5 等细胞类型主要位于皮层的外部和中间区域</w:t>
      </w:r>
      <w:r>
        <w:rPr>
          <w:rFonts w:hint="eastAsia" w:ascii="Times New Roman" w:hAnsi="Times New Roman"/>
          <w:sz w:val="24"/>
          <w:szCs w:val="32"/>
        </w:rPr>
        <w:t>，而包含L6b细胞比例较高的spot则表现在内皮层，这些发现结果与皮质组织的层状细胞结构一致。</w:t>
      </w:r>
    </w:p>
    <w:p w14:paraId="4D908BA7">
      <w:pPr>
        <w:spacing w:line="360" w:lineRule="auto"/>
        <w:jc w:val="center"/>
        <w:rPr>
          <w:rFonts w:ascii="Times New Roman" w:hAnsi="Times New Roman"/>
          <w:sz w:val="24"/>
          <w:szCs w:val="32"/>
        </w:rPr>
      </w:pPr>
      <w:r>
        <w:rPr>
          <w:rFonts w:hint="eastAsia" w:ascii="Times New Roman" w:hAnsi="Times New Roman"/>
          <w:sz w:val="24"/>
          <w:szCs w:val="32"/>
        </w:rPr>
        <w:drawing>
          <wp:inline distT="0" distB="0" distL="0" distR="0">
            <wp:extent cx="5057775" cy="4180840"/>
            <wp:effectExtent l="0" t="0" r="0" b="0"/>
            <wp:docPr id="201201349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13494" name="图片 2"/>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060762" cy="4183409"/>
                    </a:xfrm>
                    <a:prstGeom prst="rect">
                      <a:avLst/>
                    </a:prstGeom>
                  </pic:spPr>
                </pic:pic>
              </a:graphicData>
            </a:graphic>
          </wp:inline>
        </w:drawing>
      </w:r>
    </w:p>
    <w:p w14:paraId="5D476525">
      <w:pPr>
        <w:spacing w:line="360" w:lineRule="auto"/>
        <w:jc w:val="left"/>
        <w:rPr>
          <w:rFonts w:ascii="Times New Roman" w:hAnsi="Times New Roman"/>
          <w:szCs w:val="21"/>
        </w:rPr>
      </w:pPr>
      <w:r>
        <w:rPr>
          <w:rFonts w:hint="eastAsia" w:ascii="Times New Roman" w:hAnsi="Times New Roman"/>
          <w:szCs w:val="21"/>
        </w:rPr>
        <w:t>图2 使用GCIRS分析小鼠大脑皮层组织。A：小鼠脑组织切片的图像。B：表示每个spot的细胞类型组成的饼图。C：GCIRS预测的6个层特异性神经元群的空间分布。</w:t>
      </w:r>
    </w:p>
    <w:p w14:paraId="0ABB051F">
      <w:pPr>
        <w:spacing w:line="360" w:lineRule="auto"/>
        <w:ind w:firstLine="480" w:firstLineChars="200"/>
        <w:rPr>
          <w:rFonts w:ascii="Times New Roman" w:hAnsi="Times New Roman"/>
          <w:sz w:val="24"/>
          <w:szCs w:val="32"/>
        </w:rPr>
      </w:pPr>
      <w:r>
        <w:rPr>
          <w:rFonts w:hint="eastAsia" w:ascii="Times New Roman" w:hAnsi="Times New Roman"/>
          <w:sz w:val="24"/>
          <w:szCs w:val="32"/>
        </w:rPr>
        <w:t>综上所述，通过对小鼠大脑皮层数据的分析，</w:t>
      </w:r>
      <w:r>
        <w:rPr>
          <w:rFonts w:ascii="Times New Roman" w:hAnsi="Times New Roman"/>
          <w:sz w:val="24"/>
          <w:szCs w:val="32"/>
        </w:rPr>
        <w:t>证明了</w:t>
      </w:r>
      <w:r>
        <w:rPr>
          <w:rFonts w:hint="eastAsia" w:ascii="Times New Roman" w:hAnsi="Times New Roman"/>
          <w:sz w:val="24"/>
          <w:szCs w:val="32"/>
        </w:rPr>
        <w:t>GCIRS</w:t>
      </w:r>
      <w:r>
        <w:rPr>
          <w:rFonts w:ascii="Times New Roman" w:hAnsi="Times New Roman"/>
          <w:sz w:val="24"/>
          <w:szCs w:val="32"/>
        </w:rPr>
        <w:t>在分析</w:t>
      </w:r>
      <w:r>
        <w:rPr>
          <w:rFonts w:hint="eastAsia" w:ascii="Times New Roman" w:hAnsi="Times New Roman"/>
          <w:sz w:val="24"/>
          <w:szCs w:val="32"/>
        </w:rPr>
        <w:t>空间转录组学</w:t>
      </w:r>
      <w:r>
        <w:rPr>
          <w:rFonts w:ascii="Times New Roman" w:hAnsi="Times New Roman"/>
          <w:sz w:val="24"/>
          <w:szCs w:val="32"/>
        </w:rPr>
        <w:t>数据方面的优越性，因为它不仅准确地重建了细胞的空间分布，还为后续的功能分析提供了坚实的基础</w:t>
      </w:r>
      <w:bookmarkEnd w:id="45"/>
      <w:bookmarkStart w:id="46" w:name="OLE_LINK67"/>
      <w:r>
        <w:rPr>
          <w:rFonts w:hint="eastAsia" w:ascii="Times New Roman" w:hAnsi="Times New Roman"/>
          <w:sz w:val="24"/>
          <w:szCs w:val="32"/>
        </w:rPr>
        <w:t>。</w:t>
      </w:r>
    </w:p>
    <w:p w14:paraId="1871BECB">
      <w:pPr>
        <w:pStyle w:val="4"/>
        <w:spacing w:before="120" w:after="120" w:line="300" w:lineRule="auto"/>
        <w:jc w:val="left"/>
        <w:rPr>
          <w:rFonts w:hint="eastAsia" w:ascii="宋体" w:hAnsi="宋体" w:eastAsia="宋体"/>
        </w:rPr>
      </w:pPr>
      <w:r>
        <w:rPr>
          <w:rFonts w:ascii="宋体" w:hAnsi="宋体" w:eastAsia="宋体" w:cs="宋体"/>
          <w:b w:val="0"/>
          <w:bCs w:val="0"/>
          <w:sz w:val="24"/>
          <w:szCs w:val="24"/>
          <w:lang w:bidi="ar"/>
        </w:rPr>
        <w:t>3.2.1.</w:t>
      </w:r>
      <w:r>
        <w:rPr>
          <w:rFonts w:hint="eastAsia" w:ascii="宋体" w:hAnsi="宋体" w:eastAsia="宋体" w:cs="宋体"/>
          <w:b w:val="0"/>
          <w:bCs w:val="0"/>
          <w:sz w:val="24"/>
          <w:szCs w:val="24"/>
          <w:lang w:bidi="ar"/>
        </w:rPr>
        <w:t xml:space="preserve">6 </w:t>
      </w:r>
      <w:r>
        <w:rPr>
          <w:rFonts w:ascii="Times New Roman" w:hAnsi="Times New Roman" w:eastAsia="宋体"/>
          <w:b w:val="0"/>
          <w:bCs w:val="0"/>
          <w:sz w:val="24"/>
          <w:szCs w:val="24"/>
          <w:lang w:bidi="ar"/>
        </w:rPr>
        <w:t>GCIRS</w:t>
      </w:r>
      <w:r>
        <w:rPr>
          <w:rFonts w:hint="eastAsia" w:ascii="宋体" w:hAnsi="宋体" w:eastAsia="宋体" w:cs="宋体"/>
          <w:b w:val="0"/>
          <w:bCs w:val="0"/>
          <w:sz w:val="24"/>
          <w:szCs w:val="24"/>
          <w:lang w:bidi="ar"/>
        </w:rPr>
        <w:t>表征</w:t>
      </w:r>
      <w:bookmarkStart w:id="47" w:name="OLE_LINK9"/>
      <w:r>
        <w:rPr>
          <w:rFonts w:hint="eastAsia" w:ascii="宋体" w:hAnsi="宋体" w:eastAsia="宋体" w:cs="宋体"/>
          <w:b w:val="0"/>
          <w:bCs w:val="0"/>
          <w:sz w:val="24"/>
          <w:szCs w:val="24"/>
          <w:lang w:bidi="ar"/>
        </w:rPr>
        <w:t>人胰腺导管腺癌</w:t>
      </w:r>
      <w:bookmarkEnd w:id="47"/>
      <w:r>
        <w:rPr>
          <w:rFonts w:hint="eastAsia" w:ascii="宋体" w:hAnsi="宋体" w:eastAsia="宋体" w:cs="宋体"/>
          <w:b w:val="0"/>
          <w:bCs w:val="0"/>
          <w:sz w:val="24"/>
          <w:szCs w:val="24"/>
          <w:lang w:bidi="ar"/>
        </w:rPr>
        <w:t>中肿瘤细胞的分布</w:t>
      </w:r>
    </w:p>
    <w:p w14:paraId="383FB64F">
      <w:pPr>
        <w:spacing w:line="360" w:lineRule="auto"/>
        <w:ind w:firstLine="480" w:firstLineChars="200"/>
        <w:rPr>
          <w:rFonts w:ascii="Times New Roman" w:hAnsi="Times New Roman"/>
          <w:sz w:val="24"/>
          <w:szCs w:val="32"/>
        </w:rPr>
      </w:pPr>
      <w:r>
        <w:rPr>
          <w:rFonts w:hint="eastAsia" w:ascii="Times New Roman" w:hAnsi="Times New Roman"/>
          <w:sz w:val="24"/>
          <w:szCs w:val="32"/>
        </w:rPr>
        <w:t>为了评估GCIRS在真实空间转录组学数据的性能，本课题将其应用于ST技术生成的人胰腺导管腺癌数据集，结果表明GCIRS预测的细胞类型和空间分布符合以往研究中人胰腺导管腺癌组织中细胞的分布趋势。</w:t>
      </w:r>
    </w:p>
    <w:p w14:paraId="792A4203">
      <w:pPr>
        <w:spacing w:line="360" w:lineRule="auto"/>
        <w:ind w:firstLine="480" w:firstLineChars="200"/>
        <w:rPr>
          <w:rFonts w:ascii="Times New Roman" w:hAnsi="Times New Roman"/>
          <w:sz w:val="24"/>
          <w:szCs w:val="32"/>
        </w:rPr>
      </w:pPr>
      <w:r>
        <w:rPr>
          <w:rFonts w:hint="eastAsia" w:ascii="Times New Roman" w:hAnsi="Times New Roman"/>
          <w:sz w:val="24"/>
          <w:szCs w:val="32"/>
        </w:rPr>
        <w:t>该数据集组织有四个主要区域：癌症、导管上皮、基质和胰腺。如图3所示，利用scRNA-seq数据作为参考，绘制了人胰腺导管腺癌组织的空间分布模式图。</w:t>
      </w:r>
    </w:p>
    <w:p w14:paraId="1FD35CE0">
      <w:pPr>
        <w:spacing w:line="360" w:lineRule="auto"/>
        <w:jc w:val="center"/>
        <w:rPr>
          <w:rFonts w:ascii="Times New Roman" w:hAnsi="Times New Roman"/>
          <w:sz w:val="24"/>
          <w:szCs w:val="32"/>
        </w:rPr>
      </w:pPr>
      <w:r>
        <w:rPr>
          <w:rFonts w:ascii="Times New Roman" w:hAnsi="Times New Roman"/>
          <w:sz w:val="24"/>
          <w:szCs w:val="32"/>
        </w:rPr>
        <w:drawing>
          <wp:inline distT="0" distB="0" distL="0" distR="0">
            <wp:extent cx="4992370" cy="6350000"/>
            <wp:effectExtent l="0" t="0" r="0" b="0"/>
            <wp:docPr id="42754964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49649" name="图片 4"/>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4995211" cy="6353990"/>
                    </a:xfrm>
                    <a:prstGeom prst="rect">
                      <a:avLst/>
                    </a:prstGeom>
                  </pic:spPr>
                </pic:pic>
              </a:graphicData>
            </a:graphic>
          </wp:inline>
        </w:drawing>
      </w:r>
    </w:p>
    <w:p w14:paraId="41059F91">
      <w:pPr>
        <w:spacing w:line="360" w:lineRule="auto"/>
        <w:rPr>
          <w:rFonts w:ascii="Times New Roman" w:hAnsi="Times New Roman"/>
          <w:szCs w:val="21"/>
        </w:rPr>
      </w:pPr>
      <w:r>
        <w:rPr>
          <w:rFonts w:hint="eastAsia" w:ascii="Times New Roman" w:hAnsi="Times New Roman"/>
          <w:szCs w:val="21"/>
        </w:rPr>
        <w:t>图3 使用GCIRS分析人胰腺导管腺癌。A：人胰腺导管腺癌数据集的手动注释。B：表示每个spot的细胞类型组成的饼图。C：顶部：GCIRS预测的特定细胞类型的比例。下图：这些细胞类型的相应标记基因的空间分布。D：基于GCIRS推断的细胞类型比例的空间区域聚类结果。E：癌变区域与非癌性区域四种细胞类型丰度的比较分析</w:t>
      </w:r>
      <w:r>
        <w:rPr>
          <w:rFonts w:ascii="Times New Roman" w:hAnsi="Times New Roman"/>
          <w:szCs w:val="21"/>
        </w:rPr>
        <w:t xml:space="preserve"> </w:t>
      </w:r>
    </w:p>
    <w:p w14:paraId="658119C5">
      <w:pPr>
        <w:spacing w:line="360" w:lineRule="auto"/>
        <w:rPr>
          <w:rFonts w:ascii="Times New Roman" w:hAnsi="Times New Roman"/>
          <w:szCs w:val="21"/>
        </w:rPr>
      </w:pPr>
    </w:p>
    <w:p w14:paraId="316959AE">
      <w:pPr>
        <w:spacing w:line="360" w:lineRule="auto"/>
        <w:ind w:firstLine="480" w:firstLineChars="200"/>
        <w:rPr>
          <w:rFonts w:ascii="Times New Roman" w:hAnsi="Times New Roman"/>
          <w:sz w:val="24"/>
        </w:rPr>
      </w:pPr>
      <w:r>
        <w:rPr>
          <w:rFonts w:hint="eastAsia" w:ascii="Times New Roman" w:hAnsi="Times New Roman"/>
          <w:sz w:val="24"/>
          <w:szCs w:val="32"/>
        </w:rPr>
        <w:t>图3B饼图显示了每个spot的细胞组成比例，GCIRS预测了导管细胞主要位于该部分的左侧，而癌细胞主要位于右上角，这与基本事实一致。值得注意的是，巨噬细胞极少数分布在癌细胞附近，这种分布与之前观察到的巨噬细胞在肿瘤周围形成空间屏障一致，而且会诱导上皮-间质转化程序促进细胞侵蚀，增强调节T细胞的反应，从而保护肿瘤细胞免受CD8+T细胞的攻击。肿瘤相关巨噬细胞的这种空间异质性会影响肿瘤的免疫监视和免疫逃逸策略，为未来</w:t>
      </w:r>
      <w:r>
        <w:rPr>
          <w:rFonts w:ascii="Times New Roman" w:hAnsi="Times New Roman"/>
          <w:sz w:val="24"/>
        </w:rPr>
        <w:t>胰腺导管腺癌</w:t>
      </w:r>
      <w:r>
        <w:rPr>
          <w:rFonts w:hint="eastAsia" w:ascii="Times New Roman" w:hAnsi="Times New Roman"/>
          <w:sz w:val="24"/>
        </w:rPr>
        <w:t>的治疗策略提高了信息。</w:t>
      </w:r>
    </w:p>
    <w:p w14:paraId="7BB4EEC8">
      <w:pPr>
        <w:spacing w:line="360" w:lineRule="auto"/>
        <w:ind w:firstLine="480" w:firstLineChars="200"/>
        <w:rPr>
          <w:rFonts w:ascii="Times New Roman" w:hAnsi="Times New Roman"/>
          <w:sz w:val="24"/>
        </w:rPr>
      </w:pPr>
      <w:r>
        <w:rPr>
          <w:rFonts w:hint="eastAsia" w:ascii="Times New Roman" w:hAnsi="Times New Roman"/>
          <w:sz w:val="24"/>
        </w:rPr>
        <w:t>此外，观察到GCIRS鉴别的细胞类型的空间分布与标记基因的空间表达模式非常匹配，例如，图3C中富含癌细胞的标志物基因TM4SF1和S100A4的区域与癌克隆A和B的分布一致，CRISP3是一种富含半胱氨酸的分泌蛋白。同样，腺泡细胞主要位于胰腺区域，对应于其标记基因 PRSS1 的空间表达。此外，GCIRS准确识别不同区域癌细胞的丰度。在图3E，癌变区域癌症克隆 A 和 B 的富集度显著高于其他区域。相比之下，癌变区域其他细胞类型的富集，例如表达 APOL1 的导管上皮细胞和成纤维细胞，与其他区域的富集没有显着差异。</w:t>
      </w:r>
    </w:p>
    <w:p w14:paraId="7CDFAE56">
      <w:pPr>
        <w:spacing w:line="360" w:lineRule="auto"/>
        <w:ind w:firstLine="480" w:firstLineChars="200"/>
        <w:rPr>
          <w:rFonts w:ascii="Times New Roman" w:hAnsi="Times New Roman"/>
          <w:sz w:val="24"/>
        </w:rPr>
      </w:pPr>
      <w:r>
        <w:rPr>
          <w:rFonts w:hint="eastAsia" w:ascii="Times New Roman" w:hAnsi="Times New Roman"/>
          <w:sz w:val="24"/>
        </w:rPr>
        <w:t>为了评估空间细胞组成推断的准确性，在图3D中将推断的细胞组成进行了聚类，结果显示与原始聚类结果图3A趋势一致，进一步证明了GCIRS方法的准确性。</w:t>
      </w:r>
    </w:p>
    <w:bookmarkEnd w:id="44"/>
    <w:bookmarkEnd w:id="46"/>
    <w:p w14:paraId="43C01C2D">
      <w:pPr>
        <w:keepNext/>
        <w:keepLines/>
        <w:spacing w:before="120" w:after="120" w:line="300" w:lineRule="auto"/>
        <w:outlineLvl w:val="2"/>
        <w:rPr>
          <w:rFonts w:hint="eastAsia" w:ascii="宋体" w:hAnsi="宋体"/>
          <w:b/>
          <w:bCs/>
          <w:sz w:val="28"/>
          <w:szCs w:val="28"/>
        </w:rPr>
      </w:pPr>
      <w:r>
        <w:rPr>
          <w:rFonts w:hint="eastAsia" w:ascii="宋体" w:hAnsi="宋体"/>
          <w:b/>
          <w:bCs/>
          <w:sz w:val="28"/>
          <w:szCs w:val="28"/>
        </w:rPr>
        <w:t>3</w:t>
      </w:r>
      <w:r>
        <w:rPr>
          <w:rFonts w:ascii="宋体" w:hAnsi="宋体"/>
          <w:b/>
          <w:bCs/>
          <w:sz w:val="28"/>
          <w:szCs w:val="28"/>
        </w:rPr>
        <w:t>.2.</w:t>
      </w:r>
      <w:r>
        <w:rPr>
          <w:rFonts w:hint="eastAsia" w:ascii="宋体" w:hAnsi="宋体"/>
          <w:b/>
          <w:bCs/>
          <w:sz w:val="28"/>
          <w:szCs w:val="28"/>
        </w:rPr>
        <w:t>2课题阶段性成果</w:t>
      </w:r>
    </w:p>
    <w:p w14:paraId="3C05C0BE">
      <w:pPr>
        <w:spacing w:line="360" w:lineRule="auto"/>
        <w:rPr>
          <w:sz w:val="24"/>
          <w:szCs w:val="32"/>
        </w:rPr>
      </w:pPr>
      <w:r>
        <w:tab/>
      </w:r>
      <w:bookmarkStart w:id="48" w:name="OLE_LINK65"/>
      <w:r>
        <w:rPr>
          <w:rFonts w:hint="eastAsia" w:ascii="Times New Roman" w:hAnsi="Times New Roman"/>
          <w:sz w:val="24"/>
          <w:szCs w:val="32"/>
        </w:rPr>
        <w:t>完成小论文</w:t>
      </w:r>
      <w:r>
        <w:rPr>
          <w:rFonts w:ascii="Times New Roman" w:hAnsi="Times New Roman"/>
          <w:sz w:val="24"/>
        </w:rPr>
        <w:t>《</w:t>
      </w:r>
      <w:bookmarkStart w:id="49" w:name="OLE_LINK6"/>
      <w:r>
        <w:rPr>
          <w:rFonts w:ascii="Times New Roman" w:hAnsi="Times New Roman"/>
          <w:sz w:val="24"/>
        </w:rPr>
        <w:t>Graph contrastive learning-based inference of spatial cell composition from integrated scRNA-seq and spatial transcriptomics data</w:t>
      </w:r>
      <w:bookmarkEnd w:id="49"/>
      <w:r>
        <w:rPr>
          <w:rFonts w:ascii="Times New Roman" w:hAnsi="Times New Roman"/>
          <w:sz w:val="24"/>
        </w:rPr>
        <w:t>》</w:t>
      </w:r>
      <w:r>
        <w:rPr>
          <w:rFonts w:hint="eastAsia" w:ascii="Times New Roman" w:hAnsi="Times New Roman"/>
          <w:sz w:val="24"/>
          <w:szCs w:val="32"/>
        </w:rPr>
        <w:t>，投稿至《Genome Biology》。</w:t>
      </w:r>
    </w:p>
    <w:bookmarkEnd w:id="48"/>
    <w:p w14:paraId="43BFFD0F">
      <w:pPr>
        <w:spacing w:line="360" w:lineRule="auto"/>
        <w:outlineLvl w:val="0"/>
        <w:rPr>
          <w:rFonts w:hint="eastAsia" w:ascii="黑体" w:hAnsi="黑体" w:eastAsia="黑体"/>
          <w:sz w:val="36"/>
          <w:szCs w:val="36"/>
        </w:rPr>
      </w:pPr>
      <w:r>
        <w:rPr>
          <w:rFonts w:ascii="黑体" w:hAnsi="黑体" w:eastAsia="黑体"/>
          <w:sz w:val="36"/>
          <w:szCs w:val="36"/>
        </w:rPr>
        <w:t>四、存在的主要问题和后续工作思路</w:t>
      </w:r>
    </w:p>
    <w:p w14:paraId="375BFF97">
      <w:pPr>
        <w:spacing w:before="240" w:after="240" w:line="360" w:lineRule="auto"/>
        <w:outlineLvl w:val="1"/>
        <w:rPr>
          <w:rFonts w:hint="eastAsia" w:ascii="黑体" w:hAnsi="黑体" w:eastAsia="黑体"/>
          <w:sz w:val="32"/>
          <w:szCs w:val="32"/>
        </w:rPr>
      </w:pPr>
      <w:r>
        <w:rPr>
          <w:rFonts w:ascii="黑体" w:hAnsi="黑体" w:eastAsia="黑体"/>
          <w:sz w:val="32"/>
          <w:szCs w:val="32"/>
        </w:rPr>
        <w:t>4.</w:t>
      </w:r>
      <w:r>
        <w:rPr>
          <w:rFonts w:hint="eastAsia" w:ascii="黑体" w:hAnsi="黑体" w:eastAsia="黑体"/>
          <w:sz w:val="32"/>
          <w:szCs w:val="32"/>
        </w:rPr>
        <w:t xml:space="preserve">1 </w:t>
      </w:r>
      <w:r>
        <w:rPr>
          <w:rFonts w:ascii="黑体" w:hAnsi="黑体" w:eastAsia="黑体"/>
          <w:sz w:val="32"/>
          <w:szCs w:val="32"/>
        </w:rPr>
        <w:t>研究中存在的主要问题</w:t>
      </w:r>
    </w:p>
    <w:p w14:paraId="5F692735">
      <w:pPr>
        <w:spacing w:line="360" w:lineRule="auto"/>
        <w:rPr>
          <w:rFonts w:ascii="Times New Roman" w:hAnsi="Times New Roman"/>
          <w:sz w:val="24"/>
        </w:rPr>
      </w:pPr>
      <w:r>
        <w:tab/>
      </w:r>
      <w:r>
        <w:rPr>
          <w:rFonts w:hint="eastAsia" w:ascii="Times New Roman" w:hAnsi="Times New Roman"/>
          <w:sz w:val="24"/>
        </w:rPr>
        <w:t>在空间转录组学数中还可能存在许多稀有细胞，但是本课题在预处理和构图时，都更偏向于选择数量较多的细胞以进行细胞组成预测的参考信息，一些有价值的稀有细胞可能无法被发现，没有充分获取其潜在信息，后续还需要用其他方式保留细胞的特异性信息。</w:t>
      </w:r>
    </w:p>
    <w:p w14:paraId="601216E9">
      <w:pPr>
        <w:spacing w:before="240" w:after="240" w:line="360" w:lineRule="auto"/>
        <w:outlineLvl w:val="1"/>
        <w:rPr>
          <w:rFonts w:hint="eastAsia" w:ascii="黑体" w:hAnsi="黑体" w:eastAsia="黑体"/>
          <w:sz w:val="32"/>
          <w:szCs w:val="32"/>
        </w:rPr>
      </w:pPr>
      <w:r>
        <w:rPr>
          <w:rFonts w:ascii="黑体" w:hAnsi="黑体" w:eastAsia="黑体"/>
          <w:sz w:val="32"/>
          <w:szCs w:val="32"/>
        </w:rPr>
        <w:t>4.2</w:t>
      </w:r>
      <w:r>
        <w:rPr>
          <w:rFonts w:hint="eastAsia" w:ascii="黑体" w:hAnsi="黑体" w:eastAsia="黑体"/>
          <w:sz w:val="32"/>
          <w:szCs w:val="32"/>
        </w:rPr>
        <w:t xml:space="preserve"> </w:t>
      </w:r>
      <w:r>
        <w:rPr>
          <w:rFonts w:ascii="黑体" w:hAnsi="黑体" w:eastAsia="黑体"/>
          <w:sz w:val="32"/>
          <w:szCs w:val="32"/>
        </w:rPr>
        <w:t>后续工作思路</w:t>
      </w:r>
    </w:p>
    <w:p w14:paraId="3105CFBF">
      <w:pPr>
        <w:spacing w:line="360" w:lineRule="auto"/>
        <w:ind w:firstLine="480" w:firstLineChars="200"/>
        <w:rPr>
          <w:rFonts w:ascii="Times New Roman" w:hAnsi="Times New Roman"/>
          <w:sz w:val="24"/>
        </w:rPr>
      </w:pPr>
      <w:r>
        <w:rPr>
          <w:rFonts w:hint="eastAsia" w:ascii="Times New Roman" w:hAnsi="Times New Roman"/>
          <w:sz w:val="24"/>
        </w:rPr>
        <w:t>后续工作会考虑能够保留数据更多的稀有信息的方法，挖掘出细胞的特异性特征，根据稀有细胞的特异性信息，预测出spot中存在数量少，但是有价值的细胞。在构造图时，虽然选取了中间节点挖掘了更多的潜在信息，但是这种只根据特征信息的构图方式，并不能保证所有潜在信息特别是特异性信息的挖掘，所以还需要加入更多的关系特征以构造出保留多样化信息的图，增强图的特征表示能力，提高细胞组成预测的精度。</w:t>
      </w:r>
    </w:p>
    <w:p w14:paraId="46FFA9D4">
      <w:pPr>
        <w:spacing w:line="360" w:lineRule="auto"/>
        <w:outlineLvl w:val="0"/>
        <w:rPr>
          <w:rFonts w:hint="eastAsia" w:ascii="黑体" w:hAnsi="黑体" w:eastAsia="黑体"/>
          <w:sz w:val="36"/>
          <w:szCs w:val="36"/>
        </w:rPr>
      </w:pPr>
      <w:r>
        <w:rPr>
          <w:rFonts w:ascii="黑体" w:hAnsi="黑体" w:eastAsia="黑体"/>
          <w:sz w:val="36"/>
          <w:szCs w:val="36"/>
        </w:rPr>
        <w:t>五、预期目标与下一步工作计划</w:t>
      </w:r>
    </w:p>
    <w:p w14:paraId="592302E1">
      <w:pPr>
        <w:spacing w:before="240" w:after="240" w:line="360" w:lineRule="auto"/>
        <w:outlineLvl w:val="1"/>
        <w:rPr>
          <w:rFonts w:hint="eastAsia" w:ascii="黑体" w:hAnsi="黑体" w:eastAsia="黑体"/>
          <w:sz w:val="32"/>
          <w:szCs w:val="32"/>
        </w:rPr>
      </w:pPr>
      <w:r>
        <w:rPr>
          <w:rFonts w:ascii="黑体" w:hAnsi="黑体" w:eastAsia="黑体"/>
          <w:sz w:val="32"/>
          <w:szCs w:val="32"/>
        </w:rPr>
        <w:t>5.1</w:t>
      </w:r>
      <w:r>
        <w:rPr>
          <w:rFonts w:hint="eastAsia" w:ascii="黑体" w:hAnsi="黑体" w:eastAsia="黑体"/>
          <w:sz w:val="32"/>
          <w:szCs w:val="32"/>
        </w:rPr>
        <w:t xml:space="preserve"> </w:t>
      </w:r>
      <w:r>
        <w:rPr>
          <w:rFonts w:ascii="黑体" w:hAnsi="黑体" w:eastAsia="黑体"/>
          <w:sz w:val="32"/>
          <w:szCs w:val="32"/>
        </w:rPr>
        <w:t>预期目标</w:t>
      </w:r>
    </w:p>
    <w:p w14:paraId="2F325BEA">
      <w:pPr>
        <w:spacing w:line="360" w:lineRule="auto"/>
        <w:ind w:firstLine="480" w:firstLineChars="200"/>
        <w:rPr>
          <w:rFonts w:ascii="Times New Roman" w:hAnsi="Times New Roman"/>
          <w:sz w:val="24"/>
        </w:rPr>
      </w:pPr>
      <w:r>
        <w:rPr>
          <w:rFonts w:hint="eastAsia" w:ascii="Times New Roman" w:hAnsi="Times New Roman"/>
          <w:sz w:val="24"/>
        </w:rPr>
        <w:t>针对以上研究中存在的问题，下一步研究将尝试如何可以从特征表达中保留特异性信息，筛选细胞的特有信息以预测出稀有细胞。还有考虑加入数据的空间信息和特征信息进行多样化的构图，以得到存储更多信息的图，进一步挖掘出图学习过程中的一致性信息和特异性信息，提高细胞组成的推断能力。</w:t>
      </w:r>
    </w:p>
    <w:p w14:paraId="39FCE23F">
      <w:pPr>
        <w:spacing w:before="240" w:after="240" w:line="360" w:lineRule="auto"/>
        <w:outlineLvl w:val="1"/>
        <w:rPr>
          <w:rFonts w:hint="eastAsia" w:ascii="黑体" w:hAnsi="黑体" w:eastAsia="黑体"/>
          <w:sz w:val="32"/>
          <w:szCs w:val="32"/>
        </w:rPr>
      </w:pPr>
      <w:r>
        <w:rPr>
          <w:rFonts w:ascii="黑体" w:hAnsi="黑体" w:eastAsia="黑体"/>
          <w:sz w:val="32"/>
          <w:szCs w:val="32"/>
        </w:rPr>
        <w:t>5.2</w:t>
      </w:r>
      <w:r>
        <w:rPr>
          <w:rFonts w:hint="eastAsia" w:ascii="黑体" w:hAnsi="黑体" w:eastAsia="黑体"/>
          <w:sz w:val="32"/>
          <w:szCs w:val="32"/>
        </w:rPr>
        <w:t xml:space="preserve"> </w:t>
      </w:r>
      <w:r>
        <w:rPr>
          <w:rFonts w:ascii="黑体" w:hAnsi="黑体" w:eastAsia="黑体"/>
          <w:sz w:val="32"/>
          <w:szCs w:val="32"/>
        </w:rPr>
        <w:t>下一步工作安排</w:t>
      </w:r>
    </w:p>
    <w:p w14:paraId="3580543E">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年7月-202</w:t>
      </w:r>
      <w:r>
        <w:rPr>
          <w:rFonts w:hint="eastAsia" w:ascii="Times New Roman" w:hAnsi="Times New Roman"/>
          <w:sz w:val="24"/>
        </w:rPr>
        <w:t>5</w:t>
      </w:r>
      <w:r>
        <w:rPr>
          <w:rFonts w:ascii="Times New Roman" w:hAnsi="Times New Roman"/>
          <w:sz w:val="24"/>
        </w:rPr>
        <w:t>年11月：</w:t>
      </w:r>
      <w:r>
        <w:rPr>
          <w:rFonts w:hint="eastAsia" w:ascii="Times New Roman" w:hAnsi="Times New Roman"/>
          <w:sz w:val="24"/>
        </w:rPr>
        <w:t>改进数据特征的筛选方式，提取出稀有细胞的特征信息，融合空间信息和特征信息进行构图，融合学习节点间的多样化信息。</w:t>
      </w:r>
    </w:p>
    <w:p w14:paraId="172CA1B2">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5</w:t>
      </w:r>
      <w:r>
        <w:rPr>
          <w:rFonts w:ascii="Times New Roman" w:hAnsi="Times New Roman"/>
          <w:sz w:val="24"/>
        </w:rPr>
        <w:t>年12月-202</w:t>
      </w:r>
      <w:r>
        <w:rPr>
          <w:rFonts w:hint="eastAsia" w:ascii="Times New Roman" w:hAnsi="Times New Roman"/>
          <w:sz w:val="24"/>
        </w:rPr>
        <w:t>6</w:t>
      </w:r>
      <w:r>
        <w:rPr>
          <w:rFonts w:ascii="Times New Roman" w:hAnsi="Times New Roman"/>
          <w:sz w:val="24"/>
        </w:rPr>
        <w:t>年3月：对于模型进行优化及改进，同时撰写完成大论文。</w:t>
      </w:r>
    </w:p>
    <w:p w14:paraId="2643F4F8">
      <w:pPr>
        <w:spacing w:line="360" w:lineRule="auto"/>
        <w:ind w:firstLine="480" w:firstLineChars="200"/>
        <w:rPr>
          <w:rFonts w:ascii="Times New Roman" w:hAnsi="Times New Roman"/>
          <w:sz w:val="24"/>
        </w:rPr>
      </w:pPr>
      <w:r>
        <w:rPr>
          <w:rFonts w:ascii="Times New Roman" w:hAnsi="Times New Roman"/>
          <w:sz w:val="24"/>
        </w:rPr>
        <w:t>202</w:t>
      </w:r>
      <w:r>
        <w:rPr>
          <w:rFonts w:hint="eastAsia" w:ascii="Times New Roman" w:hAnsi="Times New Roman"/>
          <w:sz w:val="24"/>
        </w:rPr>
        <w:t>6</w:t>
      </w:r>
      <w:r>
        <w:rPr>
          <w:rFonts w:ascii="Times New Roman" w:hAnsi="Times New Roman"/>
          <w:sz w:val="24"/>
        </w:rPr>
        <w:t>年3月-202</w:t>
      </w:r>
      <w:r>
        <w:rPr>
          <w:rFonts w:hint="eastAsia" w:ascii="Times New Roman" w:hAnsi="Times New Roman"/>
          <w:sz w:val="24"/>
        </w:rPr>
        <w:t>6</w:t>
      </w:r>
      <w:r>
        <w:rPr>
          <w:rFonts w:ascii="Times New Roman" w:hAnsi="Times New Roman"/>
          <w:sz w:val="24"/>
        </w:rPr>
        <w:t>年5月：总结课题研究成果，补充相关细节，完善实验，对大论文内容进行修正，准备毕业答辩。</w:t>
      </w:r>
    </w:p>
    <w:p w14:paraId="181996A1">
      <w:pPr>
        <w:spacing w:line="360" w:lineRule="auto"/>
        <w:outlineLvl w:val="0"/>
        <w:rPr>
          <w:rFonts w:hint="eastAsia" w:ascii="黑体" w:hAnsi="黑体" w:eastAsia="黑体"/>
          <w:sz w:val="36"/>
          <w:szCs w:val="36"/>
        </w:rPr>
      </w:pPr>
      <w:r>
        <w:rPr>
          <w:rFonts w:ascii="黑体" w:hAnsi="黑体" w:eastAsia="黑体"/>
          <w:sz w:val="36"/>
          <w:szCs w:val="36"/>
        </w:rPr>
        <w:t>参考文献</w:t>
      </w:r>
    </w:p>
    <w:p w14:paraId="28B44B5F">
      <w:pPr>
        <w:pStyle w:val="31"/>
        <w:numPr>
          <w:ilvl w:val="0"/>
          <w:numId w:val="3"/>
        </w:numPr>
        <w:spacing w:line="300" w:lineRule="auto"/>
        <w:ind w:left="442" w:hanging="442" w:firstLineChars="0"/>
        <w:rPr>
          <w:rFonts w:ascii="Times New Roman" w:hAnsi="Times New Roman"/>
          <w:bCs/>
          <w:sz w:val="21"/>
        </w:rPr>
      </w:pPr>
      <w:bookmarkStart w:id="50" w:name="_Ref202171468"/>
      <w:bookmarkStart w:id="51" w:name="_Ref201802729"/>
      <w:bookmarkStart w:id="52" w:name="_Ref201802044"/>
      <w:bookmarkStart w:id="53" w:name="_Hlk201862188"/>
      <w:r>
        <w:rPr>
          <w:rFonts w:ascii="Times New Roman" w:hAnsi="Times New Roman"/>
          <w:bCs/>
          <w:sz w:val="21"/>
        </w:rPr>
        <w:t>Eng C L, Lawson M, Zhu Q, et al. Transcriptome-scale super-resolved imaging in tissues by RNA seqFISH[J]. Nature, 2019, 568(7751): 235–239.</w:t>
      </w:r>
      <w:bookmarkEnd w:id="50"/>
    </w:p>
    <w:p w14:paraId="27BC4DC9">
      <w:pPr>
        <w:pStyle w:val="31"/>
        <w:numPr>
          <w:ilvl w:val="0"/>
          <w:numId w:val="3"/>
        </w:numPr>
        <w:spacing w:line="300" w:lineRule="auto"/>
        <w:ind w:left="442" w:hanging="442" w:firstLineChars="0"/>
        <w:rPr>
          <w:rFonts w:ascii="Times New Roman" w:hAnsi="Times New Roman"/>
          <w:bCs/>
          <w:sz w:val="21"/>
        </w:rPr>
      </w:pPr>
      <w:bookmarkStart w:id="54" w:name="_Ref202901679"/>
      <w:r>
        <w:rPr>
          <w:rFonts w:ascii="Times New Roman" w:hAnsi="Times New Roman"/>
          <w:bCs/>
          <w:sz w:val="21"/>
        </w:rPr>
        <w:t>Merritt C R, Ong G T, Church S E, et al. Multiplex digital spatial profiling of proteins and RNA in fixed tissue[J]. Nature Biotechnology, 2020, 38(5): 586–</w:t>
      </w:r>
      <w:r>
        <w:rPr>
          <w:rFonts w:hint="eastAsia" w:ascii="Times New Roman" w:hAnsi="Times New Roman"/>
          <w:bCs/>
          <w:sz w:val="21"/>
        </w:rPr>
        <w:t>5</w:t>
      </w:r>
      <w:r>
        <w:rPr>
          <w:rFonts w:ascii="Times New Roman" w:hAnsi="Times New Roman"/>
          <w:bCs/>
          <w:sz w:val="21"/>
        </w:rPr>
        <w:t>99.</w:t>
      </w:r>
      <w:bookmarkEnd w:id="54"/>
    </w:p>
    <w:p w14:paraId="7E00DC6D">
      <w:pPr>
        <w:pStyle w:val="31"/>
        <w:numPr>
          <w:ilvl w:val="0"/>
          <w:numId w:val="3"/>
        </w:numPr>
        <w:spacing w:line="300" w:lineRule="auto"/>
        <w:ind w:left="442" w:hanging="442" w:firstLineChars="0"/>
        <w:rPr>
          <w:rFonts w:ascii="Times New Roman" w:hAnsi="Times New Roman"/>
          <w:bCs/>
          <w:sz w:val="21"/>
        </w:rPr>
      </w:pPr>
      <w:bookmarkStart w:id="55" w:name="_Ref202901681"/>
      <w:r>
        <w:rPr>
          <w:rFonts w:ascii="Times New Roman" w:hAnsi="Times New Roman"/>
          <w:bCs/>
          <w:sz w:val="21"/>
        </w:rPr>
        <w:t>Rodriques S G, Stickels R R, Goeva A, et al. Slide-seq: a scalable technology for measuring genome-wide expression at high spatial resolution[J]. Science, 2019, 363(6434): 1463–</w:t>
      </w:r>
      <w:r>
        <w:rPr>
          <w:rFonts w:hint="eastAsia" w:ascii="Times New Roman" w:hAnsi="Times New Roman"/>
          <w:bCs/>
          <w:sz w:val="21"/>
        </w:rPr>
        <w:t>146</w:t>
      </w:r>
      <w:r>
        <w:rPr>
          <w:rFonts w:ascii="Times New Roman" w:hAnsi="Times New Roman"/>
          <w:bCs/>
          <w:sz w:val="21"/>
        </w:rPr>
        <w:t>7.</w:t>
      </w:r>
      <w:bookmarkEnd w:id="55"/>
    </w:p>
    <w:p w14:paraId="02153B96">
      <w:pPr>
        <w:pStyle w:val="31"/>
        <w:numPr>
          <w:ilvl w:val="0"/>
          <w:numId w:val="3"/>
        </w:numPr>
        <w:spacing w:line="300" w:lineRule="auto"/>
        <w:ind w:left="442" w:hanging="442" w:firstLineChars="0"/>
        <w:rPr>
          <w:rFonts w:ascii="Times New Roman" w:hAnsi="Times New Roman"/>
          <w:bCs/>
          <w:sz w:val="21"/>
        </w:rPr>
      </w:pPr>
      <w:bookmarkStart w:id="56" w:name="_Ref202901683"/>
      <w:r>
        <w:rPr>
          <w:rFonts w:ascii="Times New Roman" w:hAnsi="Times New Roman"/>
          <w:bCs/>
          <w:sz w:val="21"/>
        </w:rPr>
        <w:t xml:space="preserve">Wang X, Allen W E, Wright M A, et al. Three-dimensional intact-tissue sequencing of single-cell transcriptional states[J]. Science, 2018, 361(6400): </w:t>
      </w:r>
      <w:r>
        <w:rPr>
          <w:rFonts w:hint="eastAsia" w:ascii="Times New Roman" w:hAnsi="Times New Roman"/>
          <w:bCs/>
          <w:sz w:val="21"/>
        </w:rPr>
        <w:t>1-22</w:t>
      </w:r>
      <w:r>
        <w:rPr>
          <w:rFonts w:ascii="Times New Roman" w:hAnsi="Times New Roman"/>
          <w:bCs/>
          <w:sz w:val="21"/>
        </w:rPr>
        <w:t>.</w:t>
      </w:r>
      <w:bookmarkEnd w:id="56"/>
    </w:p>
    <w:p w14:paraId="039B91E2">
      <w:pPr>
        <w:pStyle w:val="31"/>
        <w:numPr>
          <w:ilvl w:val="0"/>
          <w:numId w:val="3"/>
        </w:numPr>
        <w:spacing w:line="300" w:lineRule="auto"/>
        <w:ind w:left="442" w:hanging="442" w:firstLineChars="0"/>
        <w:rPr>
          <w:rFonts w:ascii="Times New Roman" w:hAnsi="Times New Roman"/>
          <w:bCs/>
          <w:sz w:val="21"/>
        </w:rPr>
      </w:pPr>
      <w:bookmarkStart w:id="57" w:name="_Ref202171504"/>
      <w:r>
        <w:rPr>
          <w:rFonts w:ascii="Times New Roman" w:hAnsi="Times New Roman"/>
          <w:bCs/>
          <w:sz w:val="21"/>
        </w:rPr>
        <w:t>Rao A, Barkley D, França G S, et al.. Exploring tissue architecture using spatial transcriptomics[J]. Nature, 2021, 596: 211-220.</w:t>
      </w:r>
      <w:bookmarkEnd w:id="51"/>
      <w:bookmarkEnd w:id="57"/>
    </w:p>
    <w:p w14:paraId="02383AEA">
      <w:pPr>
        <w:pStyle w:val="31"/>
        <w:numPr>
          <w:ilvl w:val="0"/>
          <w:numId w:val="3"/>
        </w:numPr>
        <w:spacing w:line="300" w:lineRule="auto"/>
        <w:ind w:left="442" w:hanging="442" w:firstLineChars="0"/>
        <w:rPr>
          <w:rFonts w:ascii="Times New Roman" w:hAnsi="Times New Roman"/>
          <w:bCs/>
          <w:sz w:val="21"/>
        </w:rPr>
      </w:pPr>
      <w:bookmarkStart w:id="58" w:name="_Ref201862282"/>
      <w:r>
        <w:rPr>
          <w:rFonts w:ascii="Times New Roman" w:hAnsi="Times New Roman"/>
          <w:bCs/>
          <w:sz w:val="21"/>
        </w:rPr>
        <w:t>Wang Z, Gerstein M, Snyder M. RNA-Seq: a revolutionary tool for transcriptomics[J]. Nature Reviews Genetics, 2009, 10(1): 57-63.</w:t>
      </w:r>
      <w:bookmarkEnd w:id="52"/>
      <w:bookmarkEnd w:id="58"/>
    </w:p>
    <w:p w14:paraId="4238C2C5">
      <w:pPr>
        <w:pStyle w:val="31"/>
        <w:numPr>
          <w:ilvl w:val="0"/>
          <w:numId w:val="3"/>
        </w:numPr>
        <w:spacing w:line="300" w:lineRule="auto"/>
        <w:ind w:left="442" w:hanging="442" w:firstLineChars="0"/>
        <w:rPr>
          <w:rFonts w:ascii="Times New Roman" w:hAnsi="Times New Roman"/>
          <w:bCs/>
          <w:sz w:val="21"/>
        </w:rPr>
      </w:pPr>
      <w:bookmarkStart w:id="59" w:name="_Ref202171927"/>
      <w:r>
        <w:rPr>
          <w:rFonts w:ascii="Times New Roman" w:hAnsi="Times New Roman"/>
          <w:bCs/>
          <w:sz w:val="21"/>
        </w:rPr>
        <w:t xml:space="preserve">Asp M, Bergenstråhle J, Lundeberg J. Spatially Resolved Transcriptomes-Next Generation Tools for Tissue Exploration[J]. Bioessays, 2020, 42(10): </w:t>
      </w:r>
      <w:r>
        <w:rPr>
          <w:rFonts w:hint="eastAsia" w:ascii="Times New Roman" w:hAnsi="Times New Roman"/>
          <w:bCs/>
          <w:sz w:val="21"/>
        </w:rPr>
        <w:t>1-16</w:t>
      </w:r>
      <w:r>
        <w:rPr>
          <w:rFonts w:ascii="Times New Roman" w:hAnsi="Times New Roman"/>
          <w:bCs/>
          <w:sz w:val="21"/>
        </w:rPr>
        <w:t>.</w:t>
      </w:r>
      <w:bookmarkEnd w:id="59"/>
    </w:p>
    <w:p w14:paraId="1694CAC1">
      <w:pPr>
        <w:pStyle w:val="31"/>
        <w:numPr>
          <w:ilvl w:val="0"/>
          <w:numId w:val="3"/>
        </w:numPr>
        <w:spacing w:line="300" w:lineRule="auto"/>
        <w:ind w:left="442" w:hanging="442" w:firstLineChars="0"/>
        <w:rPr>
          <w:rFonts w:ascii="Times New Roman" w:hAnsi="Times New Roman"/>
          <w:bCs/>
          <w:sz w:val="21"/>
        </w:rPr>
      </w:pPr>
      <w:bookmarkStart w:id="60" w:name="_Ref202901701"/>
      <w:r>
        <w:rPr>
          <w:rFonts w:ascii="Times New Roman" w:hAnsi="Times New Roman"/>
          <w:bCs/>
          <w:sz w:val="21"/>
        </w:rPr>
        <w:t>[2] Stickels R R, Murray E, Kumar P, et al. Highly sensitive spatial transcriptomics at near-cellular resolution with Slide-seqV2[J]. Nature Biotechnology, 2021, 39(3): 313-319.</w:t>
      </w:r>
      <w:bookmarkEnd w:id="60"/>
    </w:p>
    <w:p w14:paraId="653300C3">
      <w:pPr>
        <w:pStyle w:val="31"/>
        <w:numPr>
          <w:ilvl w:val="0"/>
          <w:numId w:val="3"/>
        </w:numPr>
        <w:spacing w:line="300" w:lineRule="auto"/>
        <w:ind w:left="442" w:hanging="442" w:firstLineChars="0"/>
        <w:rPr>
          <w:rFonts w:ascii="Times New Roman" w:hAnsi="Times New Roman"/>
          <w:bCs/>
          <w:sz w:val="21"/>
        </w:rPr>
      </w:pPr>
      <w:bookmarkStart w:id="61" w:name="_Ref202901703"/>
      <w:r>
        <w:rPr>
          <w:rFonts w:ascii="Times New Roman" w:hAnsi="Times New Roman"/>
          <w:bCs/>
          <w:sz w:val="21"/>
        </w:rPr>
        <w:t>[3] Ståhl P L, Salmén F, Vickovic S, et al. Visualization and analysis of gene expression in tissue sections by spatial transcriptomics[J]. Science, 2016, 353(6294): 78-82.</w:t>
      </w:r>
      <w:bookmarkEnd w:id="61"/>
    </w:p>
    <w:p w14:paraId="70B130F2">
      <w:pPr>
        <w:pStyle w:val="31"/>
        <w:numPr>
          <w:ilvl w:val="0"/>
          <w:numId w:val="3"/>
        </w:numPr>
        <w:spacing w:line="300" w:lineRule="auto"/>
        <w:ind w:left="442" w:hanging="442" w:firstLineChars="0"/>
        <w:rPr>
          <w:rFonts w:ascii="Times New Roman" w:hAnsi="Times New Roman"/>
          <w:bCs/>
          <w:sz w:val="21"/>
        </w:rPr>
      </w:pPr>
      <w:bookmarkStart w:id="62" w:name="_Ref201802713"/>
      <w:r>
        <w:rPr>
          <w:rFonts w:ascii="Times New Roman" w:hAnsi="Times New Roman"/>
          <w:bCs/>
          <w:sz w:val="21"/>
        </w:rPr>
        <w:t>Kim K H, Moon H, Lee C, et al. Advances in single-cell RNA sequencing: a high-resolution view of gene expression dynamics in plants[J]. Plant Biotechnology Reports, 2019, 13(2): 143-157.</w:t>
      </w:r>
      <w:bookmarkEnd w:id="62"/>
    </w:p>
    <w:p w14:paraId="58AFBAA2">
      <w:pPr>
        <w:pStyle w:val="31"/>
        <w:numPr>
          <w:ilvl w:val="0"/>
          <w:numId w:val="3"/>
        </w:numPr>
        <w:spacing w:line="300" w:lineRule="auto"/>
        <w:ind w:left="442" w:hanging="442" w:firstLineChars="0"/>
        <w:rPr>
          <w:rFonts w:ascii="Times New Roman" w:hAnsi="Times New Roman"/>
          <w:bCs/>
          <w:sz w:val="21"/>
        </w:rPr>
      </w:pPr>
      <w:bookmarkStart w:id="63" w:name="_Ref201865728"/>
      <w:r>
        <w:rPr>
          <w:rFonts w:ascii="Times New Roman" w:hAnsi="Times New Roman"/>
          <w:bCs/>
          <w:sz w:val="21"/>
        </w:rPr>
        <w:t>Pliner H A, Shendure J, Trapnell C. Garnett: automated marker gene annotation for scRNA-seq data[J]. Computational and Structural Biotechnology Journal, 2019, 16: 505-508.</w:t>
      </w:r>
      <w:bookmarkEnd w:id="63"/>
      <w:r>
        <w:rPr>
          <w:rFonts w:ascii="Times New Roman" w:hAnsi="Times New Roman"/>
          <w:bCs/>
          <w:sz w:val="21"/>
        </w:rPr>
        <w:t xml:space="preserve"> </w:t>
      </w:r>
    </w:p>
    <w:p w14:paraId="6897C977">
      <w:pPr>
        <w:pStyle w:val="31"/>
        <w:numPr>
          <w:ilvl w:val="0"/>
          <w:numId w:val="3"/>
        </w:numPr>
        <w:spacing w:line="300" w:lineRule="auto"/>
        <w:ind w:left="442" w:hanging="442" w:firstLineChars="0"/>
        <w:rPr>
          <w:rFonts w:ascii="Times New Roman" w:hAnsi="Times New Roman"/>
          <w:bCs/>
          <w:sz w:val="21"/>
        </w:rPr>
      </w:pPr>
      <w:bookmarkStart w:id="64" w:name="_Ref202170686"/>
      <w:r>
        <w:rPr>
          <w:rFonts w:ascii="Times New Roman" w:hAnsi="Times New Roman"/>
          <w:bCs/>
          <w:sz w:val="21"/>
        </w:rPr>
        <w:t>Wang Z, Gerstein M, Snyder M. RNA-Seq: a revolutionary tool for transcriptomics[J]. Nature Reviews Genetics, 2009, 10(1): 57-63.</w:t>
      </w:r>
      <w:bookmarkEnd w:id="64"/>
    </w:p>
    <w:p w14:paraId="2218DAA9">
      <w:pPr>
        <w:pStyle w:val="31"/>
        <w:numPr>
          <w:ilvl w:val="0"/>
          <w:numId w:val="3"/>
        </w:numPr>
        <w:spacing w:line="300" w:lineRule="auto"/>
        <w:ind w:left="442" w:hanging="442" w:firstLineChars="0"/>
        <w:rPr>
          <w:rFonts w:ascii="Times New Roman" w:hAnsi="Times New Roman"/>
          <w:bCs/>
          <w:sz w:val="21"/>
        </w:rPr>
      </w:pPr>
      <w:bookmarkStart w:id="65" w:name="_Ref202170708"/>
      <w:r>
        <w:rPr>
          <w:rFonts w:hint="eastAsia" w:ascii="Times New Roman" w:hAnsi="Times New Roman"/>
          <w:bCs/>
          <w:sz w:val="21"/>
        </w:rPr>
        <w:t>陈梅丽, 马英克, 李茹姣, 等. 基因组学数据分析方法现状和展望 [J]. 数据与计算发展前沿, 2020, 2 (02): 1-19.</w:t>
      </w:r>
      <w:bookmarkEnd w:id="65"/>
    </w:p>
    <w:p w14:paraId="2E89459C">
      <w:pPr>
        <w:pStyle w:val="31"/>
        <w:numPr>
          <w:ilvl w:val="0"/>
          <w:numId w:val="3"/>
        </w:numPr>
        <w:spacing w:line="300" w:lineRule="auto"/>
        <w:ind w:left="442" w:hanging="442" w:firstLineChars="0"/>
        <w:rPr>
          <w:rFonts w:ascii="Times New Roman" w:hAnsi="Times New Roman"/>
          <w:bCs/>
          <w:sz w:val="21"/>
        </w:rPr>
      </w:pPr>
      <w:bookmarkStart w:id="66" w:name="_Ref202170717"/>
      <w:r>
        <w:rPr>
          <w:rFonts w:hint="eastAsia" w:ascii="Times New Roman" w:hAnsi="Times New Roman"/>
          <w:bCs/>
          <w:sz w:val="21"/>
        </w:rPr>
        <w:t>郭圆圆, 孙雅如, 张和平. 微生物转录组学技术研究进展[J].生物工程学报, 2022, 38(10): 3606-3615.</w:t>
      </w:r>
      <w:bookmarkEnd w:id="66"/>
    </w:p>
    <w:p w14:paraId="63403EB2">
      <w:pPr>
        <w:pStyle w:val="31"/>
        <w:numPr>
          <w:ilvl w:val="0"/>
          <w:numId w:val="3"/>
        </w:numPr>
        <w:spacing w:line="300" w:lineRule="auto"/>
        <w:ind w:left="442" w:hanging="442" w:firstLineChars="0"/>
        <w:rPr>
          <w:rFonts w:ascii="Times New Roman" w:hAnsi="Times New Roman"/>
          <w:bCs/>
          <w:sz w:val="21"/>
        </w:rPr>
      </w:pPr>
      <w:bookmarkStart w:id="67" w:name="_Ref201802677"/>
      <w:r>
        <w:rPr>
          <w:rFonts w:ascii="Times New Roman" w:hAnsi="Times New Roman"/>
          <w:bCs/>
          <w:sz w:val="21"/>
        </w:rPr>
        <w:t>Chen J, Liu W, Luo T, et al. A comprehensive comparison on cell-type composition inference for spatial transcriptomics data[J]. Briefings in Bioinformatics, 2022, 23(4): 1-18.</w:t>
      </w:r>
      <w:bookmarkEnd w:id="67"/>
    </w:p>
    <w:p w14:paraId="32B22861">
      <w:pPr>
        <w:pStyle w:val="31"/>
        <w:numPr>
          <w:ilvl w:val="0"/>
          <w:numId w:val="3"/>
        </w:numPr>
        <w:spacing w:line="300" w:lineRule="auto"/>
        <w:ind w:left="442" w:hanging="442" w:firstLineChars="0"/>
        <w:rPr>
          <w:rFonts w:ascii="Times New Roman" w:hAnsi="Times New Roman"/>
          <w:bCs/>
          <w:sz w:val="21"/>
        </w:rPr>
      </w:pPr>
      <w:bookmarkStart w:id="68" w:name="_Ref201802765"/>
      <w:r>
        <w:rPr>
          <w:rFonts w:hint="eastAsia" w:ascii="Times New Roman" w:hAnsi="Times New Roman"/>
          <w:bCs/>
          <w:sz w:val="21"/>
        </w:rPr>
        <w:t>陈子睿, 杨博然, 何田韵, 等. 基于迁移学习的空间转录组数据解卷积算法 [J/OL]. 生物信息学, 2024, 1-14.</w:t>
      </w:r>
      <w:bookmarkEnd w:id="68"/>
    </w:p>
    <w:p w14:paraId="77C3D26C">
      <w:pPr>
        <w:pStyle w:val="31"/>
        <w:numPr>
          <w:ilvl w:val="0"/>
          <w:numId w:val="3"/>
        </w:numPr>
        <w:spacing w:line="300" w:lineRule="auto"/>
        <w:ind w:left="442" w:hanging="442" w:firstLineChars="0"/>
        <w:rPr>
          <w:rFonts w:ascii="Times New Roman" w:hAnsi="Times New Roman"/>
          <w:bCs/>
          <w:sz w:val="21"/>
        </w:rPr>
      </w:pPr>
      <w:bookmarkStart w:id="69" w:name="_Ref201861908"/>
      <w:r>
        <w:rPr>
          <w:rFonts w:hint="eastAsia" w:ascii="Times New Roman" w:hAnsi="Times New Roman"/>
          <w:bCs/>
          <w:sz w:val="21"/>
        </w:rPr>
        <w:t>魏琢艺, 罗迈, 李文兵, 等. 基于多源域适应的单细胞智能分类 [J]. 计算机工程, 2024, 50 (06): 48-55.</w:t>
      </w:r>
      <w:bookmarkEnd w:id="69"/>
    </w:p>
    <w:p w14:paraId="2E6C7A7D">
      <w:pPr>
        <w:pStyle w:val="31"/>
        <w:numPr>
          <w:ilvl w:val="0"/>
          <w:numId w:val="3"/>
        </w:numPr>
        <w:spacing w:line="300" w:lineRule="auto"/>
        <w:ind w:left="442" w:hanging="442" w:firstLineChars="0"/>
        <w:rPr>
          <w:rFonts w:ascii="Times New Roman" w:hAnsi="Times New Roman"/>
          <w:bCs/>
          <w:sz w:val="21"/>
        </w:rPr>
      </w:pPr>
      <w:bookmarkStart w:id="70" w:name="_Ref201803049"/>
      <w:r>
        <w:rPr>
          <w:rFonts w:ascii="Times New Roman" w:hAnsi="Times New Roman"/>
          <w:bCs/>
          <w:sz w:val="21"/>
        </w:rPr>
        <w:t>Kleshchevnikov V, Shmatko A, Dann E, et al. Cell2location maps fine-grained cell types in spatial transcriptomics[J]. Nature Biotechnology, 2022, 40(5): 661-671.</w:t>
      </w:r>
      <w:bookmarkEnd w:id="70"/>
    </w:p>
    <w:p w14:paraId="12A3CDA0">
      <w:pPr>
        <w:pStyle w:val="31"/>
        <w:numPr>
          <w:ilvl w:val="0"/>
          <w:numId w:val="3"/>
        </w:numPr>
        <w:spacing w:line="300" w:lineRule="auto"/>
        <w:ind w:left="442" w:hanging="442" w:firstLineChars="0"/>
        <w:rPr>
          <w:rFonts w:ascii="Times New Roman" w:hAnsi="Times New Roman"/>
          <w:bCs/>
          <w:sz w:val="21"/>
        </w:rPr>
      </w:pPr>
      <w:bookmarkStart w:id="71" w:name="_Ref201802971"/>
      <w:r>
        <w:rPr>
          <w:rFonts w:ascii="Times New Roman" w:hAnsi="Times New Roman"/>
          <w:bCs/>
          <w:sz w:val="21"/>
        </w:rPr>
        <w:t>Cable D M, Murray E, Zou L S, et al. Robust decomposition of cell type mixtures in spatial transcriptomics[J]. Nature Biotechnology, 2022, 40(4): 517-526.</w:t>
      </w:r>
      <w:bookmarkEnd w:id="71"/>
    </w:p>
    <w:p w14:paraId="31144027">
      <w:pPr>
        <w:pStyle w:val="31"/>
        <w:numPr>
          <w:ilvl w:val="0"/>
          <w:numId w:val="3"/>
        </w:numPr>
        <w:spacing w:line="300" w:lineRule="auto"/>
        <w:ind w:left="442" w:hanging="442" w:firstLineChars="0"/>
        <w:rPr>
          <w:rFonts w:ascii="Times New Roman" w:hAnsi="Times New Roman"/>
          <w:bCs/>
          <w:sz w:val="21"/>
        </w:rPr>
      </w:pPr>
      <w:bookmarkStart w:id="72" w:name="_Ref201863134"/>
      <w:r>
        <w:rPr>
          <w:rFonts w:ascii="Times New Roman" w:hAnsi="Times New Roman"/>
          <w:bCs/>
          <w:sz w:val="21"/>
        </w:rPr>
        <w:t>Andersson A, Bergenstråhle J, Asp M</w:t>
      </w:r>
      <w:r>
        <w:rPr>
          <w:rFonts w:hint="eastAsia" w:ascii="Times New Roman" w:hAnsi="Times New Roman"/>
          <w:bCs/>
          <w:sz w:val="21"/>
        </w:rPr>
        <w:t>, et al</w:t>
      </w:r>
      <w:r>
        <w:rPr>
          <w:rFonts w:ascii="Times New Roman" w:hAnsi="Times New Roman"/>
          <w:bCs/>
          <w:sz w:val="21"/>
        </w:rPr>
        <w:t>. Single-cell and spatial transcriptomics enables probabilistic inference of cell type topography.</w:t>
      </w:r>
      <w:r>
        <w:rPr>
          <w:rFonts w:hint="eastAsia" w:ascii="Times New Roman" w:hAnsi="Times New Roman"/>
          <w:bCs/>
          <w:sz w:val="21"/>
        </w:rPr>
        <w:t>[J]</w:t>
      </w:r>
      <w:r>
        <w:rPr>
          <w:rFonts w:ascii="Times New Roman" w:hAnsi="Times New Roman"/>
          <w:bCs/>
          <w:sz w:val="21"/>
        </w:rPr>
        <w:t xml:space="preserve"> Communications Biology,</w:t>
      </w:r>
      <w:r>
        <w:rPr>
          <w:rFonts w:hint="eastAsia" w:ascii="Times New Roman" w:hAnsi="Times New Roman"/>
          <w:bCs/>
          <w:sz w:val="21"/>
        </w:rPr>
        <w:t xml:space="preserve"> </w:t>
      </w:r>
      <w:r>
        <w:rPr>
          <w:rFonts w:ascii="Times New Roman" w:hAnsi="Times New Roman"/>
          <w:bCs/>
          <w:sz w:val="21"/>
        </w:rPr>
        <w:t>2020</w:t>
      </w:r>
      <w:r>
        <w:rPr>
          <w:rFonts w:hint="eastAsia" w:ascii="Times New Roman" w:hAnsi="Times New Roman"/>
          <w:bCs/>
          <w:sz w:val="21"/>
        </w:rPr>
        <w:t>,</w:t>
      </w:r>
      <w:r>
        <w:rPr>
          <w:rFonts w:ascii="Times New Roman" w:hAnsi="Times New Roman"/>
          <w:bCs/>
          <w:sz w:val="21"/>
        </w:rPr>
        <w:t>3(1):565.</w:t>
      </w:r>
      <w:bookmarkEnd w:id="72"/>
    </w:p>
    <w:p w14:paraId="70EDE784">
      <w:pPr>
        <w:pStyle w:val="31"/>
        <w:numPr>
          <w:ilvl w:val="0"/>
          <w:numId w:val="3"/>
        </w:numPr>
        <w:spacing w:line="300" w:lineRule="auto"/>
        <w:ind w:left="442" w:hanging="442" w:firstLineChars="0"/>
        <w:rPr>
          <w:rFonts w:ascii="Times New Roman" w:hAnsi="Times New Roman"/>
          <w:bCs/>
          <w:sz w:val="21"/>
        </w:rPr>
      </w:pPr>
      <w:bookmarkStart w:id="73" w:name="_Ref201866086"/>
      <w:r>
        <w:rPr>
          <w:rFonts w:ascii="Times New Roman" w:hAnsi="Times New Roman"/>
          <w:bCs/>
          <w:sz w:val="21"/>
        </w:rPr>
        <w:t>Pliner H A, Shendure J, Trapnell C. Garnett: automated marker gene annotation for scRNA-seq data[J]. Computational and Structural Biotechnology Journal, 2019, 16: 505-508.</w:t>
      </w:r>
      <w:bookmarkEnd w:id="73"/>
      <w:r>
        <w:rPr>
          <w:rFonts w:ascii="Times New Roman" w:hAnsi="Times New Roman"/>
          <w:bCs/>
          <w:sz w:val="21"/>
        </w:rPr>
        <w:t xml:space="preserve"> </w:t>
      </w:r>
    </w:p>
    <w:p w14:paraId="71D79A80">
      <w:pPr>
        <w:pStyle w:val="31"/>
        <w:numPr>
          <w:ilvl w:val="0"/>
          <w:numId w:val="3"/>
        </w:numPr>
        <w:spacing w:line="300" w:lineRule="auto"/>
        <w:ind w:left="442" w:hanging="442" w:firstLineChars="0"/>
        <w:rPr>
          <w:rFonts w:ascii="Times New Roman" w:hAnsi="Times New Roman"/>
          <w:bCs/>
          <w:sz w:val="21"/>
        </w:rPr>
      </w:pPr>
      <w:bookmarkStart w:id="74" w:name="_Ref201866092"/>
      <w:r>
        <w:rPr>
          <w:rFonts w:ascii="Times New Roman" w:hAnsi="Times New Roman"/>
          <w:bCs/>
          <w:sz w:val="21"/>
        </w:rPr>
        <w:t>Yang P, Jin L, Liao J, et al. Revealing spatial multimodal heterogeneity in tissues with SpaTrio[J]. Cell Genomics, 2023, 3(12): 1-23.</w:t>
      </w:r>
      <w:bookmarkEnd w:id="74"/>
      <w:r>
        <w:rPr>
          <w:rFonts w:ascii="Times New Roman" w:hAnsi="Times New Roman"/>
          <w:bCs/>
          <w:sz w:val="21"/>
        </w:rPr>
        <w:t xml:space="preserve"> </w:t>
      </w:r>
    </w:p>
    <w:p w14:paraId="774F21E6">
      <w:pPr>
        <w:pStyle w:val="31"/>
        <w:numPr>
          <w:ilvl w:val="0"/>
          <w:numId w:val="3"/>
        </w:numPr>
        <w:spacing w:line="300" w:lineRule="auto"/>
        <w:ind w:left="442" w:hanging="442" w:firstLineChars="0"/>
        <w:rPr>
          <w:rFonts w:ascii="Times New Roman" w:hAnsi="Times New Roman"/>
          <w:bCs/>
          <w:sz w:val="21"/>
        </w:rPr>
      </w:pPr>
      <w:bookmarkStart w:id="75" w:name="_Ref201866098"/>
      <w:r>
        <w:rPr>
          <w:rFonts w:ascii="Times New Roman" w:hAnsi="Times New Roman"/>
          <w:bCs/>
          <w:sz w:val="21"/>
        </w:rPr>
        <w:t>Liu Z, Wu D, Zhai W, et al. SONAR enables cell type deconvolution with spatially weighted poisson-gamma model for spatial transcriptomics[J]. Nature Communications, 2023, 14: 4727.</w:t>
      </w:r>
      <w:bookmarkEnd w:id="75"/>
    </w:p>
    <w:p w14:paraId="31D46912">
      <w:pPr>
        <w:pStyle w:val="31"/>
        <w:numPr>
          <w:ilvl w:val="0"/>
          <w:numId w:val="3"/>
        </w:numPr>
        <w:spacing w:line="300" w:lineRule="auto"/>
        <w:ind w:left="442" w:hanging="442" w:firstLineChars="0"/>
        <w:rPr>
          <w:rFonts w:ascii="Times New Roman" w:hAnsi="Times New Roman"/>
          <w:bCs/>
          <w:sz w:val="21"/>
        </w:rPr>
      </w:pPr>
      <w:bookmarkStart w:id="76" w:name="_Ref201802930"/>
      <w:r>
        <w:rPr>
          <w:rFonts w:ascii="Times New Roman" w:hAnsi="Times New Roman"/>
          <w:bCs/>
          <w:sz w:val="21"/>
        </w:rPr>
        <w:t>Dong R, Yuan G C. SpatialDWLS: accurate deconvolution of spatial transcriptomic data[J]. Genome Biology, 2021, 22(1): 1-19.</w:t>
      </w:r>
      <w:bookmarkEnd w:id="76"/>
    </w:p>
    <w:p w14:paraId="3CCF9C66">
      <w:pPr>
        <w:pStyle w:val="31"/>
        <w:numPr>
          <w:ilvl w:val="0"/>
          <w:numId w:val="3"/>
        </w:numPr>
        <w:spacing w:line="300" w:lineRule="auto"/>
        <w:ind w:left="442" w:hanging="442" w:firstLineChars="0"/>
        <w:rPr>
          <w:rFonts w:ascii="Times New Roman" w:hAnsi="Times New Roman"/>
          <w:bCs/>
          <w:sz w:val="21"/>
        </w:rPr>
      </w:pPr>
      <w:bookmarkStart w:id="77" w:name="_Ref201802856"/>
      <w:r>
        <w:rPr>
          <w:rFonts w:ascii="Times New Roman" w:hAnsi="Times New Roman"/>
          <w:bCs/>
          <w:sz w:val="21"/>
        </w:rPr>
        <w:t>Elosua-Bayes M, Nieto P, Mereu E, et al. SPOTlight: seeded NMF regression to deconvolute spatial transcriptomics spots with single-cell transcriptomes[J]. Nucleic Acids Research, 2021, 49(9): 1-12.</w:t>
      </w:r>
      <w:bookmarkEnd w:id="77"/>
    </w:p>
    <w:p w14:paraId="03AFCC20">
      <w:pPr>
        <w:pStyle w:val="31"/>
        <w:numPr>
          <w:ilvl w:val="0"/>
          <w:numId w:val="3"/>
        </w:numPr>
        <w:spacing w:line="300" w:lineRule="auto"/>
        <w:ind w:left="442" w:hanging="442" w:firstLineChars="0"/>
        <w:rPr>
          <w:rFonts w:ascii="Times New Roman" w:hAnsi="Times New Roman"/>
          <w:bCs/>
          <w:sz w:val="21"/>
        </w:rPr>
      </w:pPr>
      <w:bookmarkStart w:id="78" w:name="_Ref201865196"/>
      <w:r>
        <w:rPr>
          <w:rFonts w:ascii="Times New Roman" w:hAnsi="Times New Roman"/>
          <w:bCs/>
          <w:sz w:val="21"/>
        </w:rPr>
        <w:t>Rodriques S G, Stickels R R, Goeva A, et al. Slide-seq: A scalable technology for measuring genome-wide expression at high spatial resolution[J]. Science, 2019, 363: 1463-1467.</w:t>
      </w:r>
      <w:bookmarkEnd w:id="78"/>
    </w:p>
    <w:p w14:paraId="0A369DA7">
      <w:pPr>
        <w:pStyle w:val="31"/>
        <w:numPr>
          <w:ilvl w:val="0"/>
          <w:numId w:val="3"/>
        </w:numPr>
        <w:spacing w:line="300" w:lineRule="auto"/>
        <w:ind w:left="442" w:hanging="442" w:firstLineChars="0"/>
        <w:rPr>
          <w:rFonts w:ascii="Times New Roman" w:hAnsi="Times New Roman"/>
          <w:bCs/>
          <w:sz w:val="21"/>
        </w:rPr>
      </w:pPr>
      <w:bookmarkStart w:id="79" w:name="_Ref201866571"/>
      <w:r>
        <w:rPr>
          <w:rFonts w:ascii="Times New Roman" w:hAnsi="Times New Roman"/>
          <w:bCs/>
          <w:sz w:val="21"/>
        </w:rPr>
        <w:t>Frishberg A, Peshes-Yaloz N, Cohn O, et al. Cell composition analysis of bulk genomics using single-cell data[J]. Nature Methods, 2019, 16(4): 327-332.</w:t>
      </w:r>
      <w:bookmarkEnd w:id="79"/>
    </w:p>
    <w:p w14:paraId="6C4AC1B8">
      <w:pPr>
        <w:pStyle w:val="31"/>
        <w:numPr>
          <w:ilvl w:val="0"/>
          <w:numId w:val="3"/>
        </w:numPr>
        <w:spacing w:line="300" w:lineRule="auto"/>
        <w:ind w:left="442" w:hanging="442" w:firstLineChars="0"/>
        <w:rPr>
          <w:rFonts w:ascii="Times New Roman" w:hAnsi="Times New Roman"/>
          <w:bCs/>
          <w:sz w:val="21"/>
        </w:rPr>
      </w:pPr>
      <w:bookmarkStart w:id="80" w:name="_Ref201866579"/>
      <w:r>
        <w:rPr>
          <w:rFonts w:ascii="Times New Roman" w:hAnsi="Times New Roman"/>
          <w:bCs/>
          <w:sz w:val="21"/>
        </w:rPr>
        <w:t>Newman AM, Liu CL, Green MR, et al. Robust enumeration of cell subsets from tissue expression profiles[J]. Nature Methods, 2015, 12(5): 453-457.</w:t>
      </w:r>
      <w:bookmarkEnd w:id="80"/>
    </w:p>
    <w:p w14:paraId="0AF69693">
      <w:pPr>
        <w:pStyle w:val="31"/>
        <w:numPr>
          <w:ilvl w:val="0"/>
          <w:numId w:val="3"/>
        </w:numPr>
        <w:spacing w:line="300" w:lineRule="auto"/>
        <w:ind w:left="442" w:hanging="442" w:firstLineChars="0"/>
        <w:rPr>
          <w:rFonts w:ascii="Times New Roman" w:hAnsi="Times New Roman"/>
          <w:bCs/>
          <w:sz w:val="21"/>
        </w:rPr>
      </w:pPr>
      <w:bookmarkStart w:id="81" w:name="_Ref201866587"/>
      <w:r>
        <w:rPr>
          <w:rFonts w:ascii="Times New Roman" w:hAnsi="Times New Roman"/>
          <w:bCs/>
          <w:sz w:val="21"/>
        </w:rPr>
        <w:t>Wang X, Park J, Susztak K, et al. Bulk tissue cell type deconvolution with multi-subject single-cell expression reference[J]. Nature Communications, 2019, 10(1): 1-9.</w:t>
      </w:r>
      <w:bookmarkEnd w:id="81"/>
    </w:p>
    <w:p w14:paraId="30FB3A14">
      <w:pPr>
        <w:pStyle w:val="31"/>
        <w:numPr>
          <w:ilvl w:val="0"/>
          <w:numId w:val="3"/>
        </w:numPr>
        <w:spacing w:line="300" w:lineRule="auto"/>
        <w:ind w:left="442" w:hanging="442" w:firstLineChars="0"/>
        <w:rPr>
          <w:rFonts w:ascii="Times New Roman" w:hAnsi="Times New Roman"/>
          <w:bCs/>
          <w:sz w:val="21"/>
        </w:rPr>
      </w:pPr>
      <w:bookmarkStart w:id="82" w:name="_Ref201866658"/>
      <w:r>
        <w:rPr>
          <w:rFonts w:ascii="Times New Roman" w:hAnsi="Times New Roman"/>
          <w:bCs/>
          <w:sz w:val="21"/>
        </w:rPr>
        <w:t>Liao J, Qian J, Fang Y, et al. De novo analysis of bulk RNA-seq data at spatially resolved single-cell resolution[J]. Nature Communications, 2022, 13: 1-19.</w:t>
      </w:r>
      <w:bookmarkEnd w:id="82"/>
      <w:r>
        <w:rPr>
          <w:rFonts w:ascii="Times New Roman" w:hAnsi="Times New Roman"/>
          <w:bCs/>
          <w:sz w:val="21"/>
        </w:rPr>
        <w:t xml:space="preserve"> </w:t>
      </w:r>
    </w:p>
    <w:p w14:paraId="30EFDF58">
      <w:pPr>
        <w:pStyle w:val="31"/>
        <w:numPr>
          <w:ilvl w:val="0"/>
          <w:numId w:val="3"/>
        </w:numPr>
        <w:spacing w:line="300" w:lineRule="auto"/>
        <w:ind w:left="442" w:hanging="442" w:firstLineChars="0"/>
        <w:rPr>
          <w:rFonts w:ascii="Times New Roman" w:hAnsi="Times New Roman"/>
          <w:bCs/>
          <w:sz w:val="21"/>
        </w:rPr>
      </w:pPr>
      <w:bookmarkStart w:id="83" w:name="_Ref201866713"/>
      <w:r>
        <w:rPr>
          <w:rFonts w:ascii="Times New Roman" w:hAnsi="Times New Roman"/>
          <w:bCs/>
          <w:sz w:val="21"/>
        </w:rPr>
        <w:t>Benjamin K, Bhandari A, Kepple JD, et al. Multiscale topology classifies cells in subcellular spatial transcriptomics[J]. Nature, 2024,1-21.</w:t>
      </w:r>
      <w:bookmarkEnd w:id="83"/>
    </w:p>
    <w:p w14:paraId="7D57F0C8">
      <w:pPr>
        <w:pStyle w:val="31"/>
        <w:numPr>
          <w:ilvl w:val="0"/>
          <w:numId w:val="3"/>
        </w:numPr>
        <w:spacing w:line="300" w:lineRule="auto"/>
        <w:ind w:left="442" w:hanging="442" w:firstLineChars="0"/>
        <w:rPr>
          <w:rFonts w:ascii="Times New Roman" w:hAnsi="Times New Roman"/>
          <w:bCs/>
          <w:sz w:val="21"/>
        </w:rPr>
      </w:pPr>
      <w:bookmarkStart w:id="84" w:name="_Ref201803177"/>
      <w:r>
        <w:rPr>
          <w:rFonts w:ascii="Times New Roman" w:hAnsi="Times New Roman"/>
          <w:bCs/>
          <w:sz w:val="21"/>
        </w:rPr>
        <w:t>Song Q, Su J. DSTG: deconvoluting spatial transcriptomics data through graph-based artificial intelligence[J]. Briefings in Bioinformatics, 2021, 22(5): 1-13.</w:t>
      </w:r>
      <w:bookmarkEnd w:id="84"/>
      <w:r>
        <w:rPr>
          <w:rFonts w:ascii="Times New Roman" w:hAnsi="Times New Roman"/>
          <w:bCs/>
          <w:sz w:val="21"/>
        </w:rPr>
        <w:t xml:space="preserve"> </w:t>
      </w:r>
    </w:p>
    <w:p w14:paraId="31BD233D">
      <w:pPr>
        <w:pStyle w:val="31"/>
        <w:numPr>
          <w:ilvl w:val="0"/>
          <w:numId w:val="3"/>
        </w:numPr>
        <w:spacing w:line="300" w:lineRule="auto"/>
        <w:ind w:left="442" w:hanging="442" w:firstLineChars="0"/>
        <w:rPr>
          <w:rFonts w:ascii="Times New Roman" w:hAnsi="Times New Roman"/>
          <w:bCs/>
          <w:sz w:val="21"/>
        </w:rPr>
      </w:pPr>
      <w:bookmarkStart w:id="85" w:name="_Ref201803198"/>
      <w:r>
        <w:rPr>
          <w:rFonts w:ascii="Times New Roman" w:hAnsi="Times New Roman"/>
          <w:bCs/>
          <w:sz w:val="21"/>
        </w:rPr>
        <w:t>Li H, Li H, Zhou J, et al. SD2: spatially resolved transcriptomics deconvolution through integration of dropout and spatial information[J]. Bioinformatics, 2022, 38(21): 4878-4884.</w:t>
      </w:r>
      <w:bookmarkEnd w:id="85"/>
    </w:p>
    <w:p w14:paraId="3FFDBB4B">
      <w:pPr>
        <w:pStyle w:val="31"/>
        <w:numPr>
          <w:ilvl w:val="0"/>
          <w:numId w:val="3"/>
        </w:numPr>
        <w:spacing w:line="300" w:lineRule="auto"/>
        <w:ind w:left="442" w:hanging="442" w:firstLineChars="0"/>
        <w:rPr>
          <w:rFonts w:ascii="Times New Roman" w:hAnsi="Times New Roman"/>
          <w:bCs/>
          <w:sz w:val="21"/>
        </w:rPr>
      </w:pPr>
      <w:bookmarkStart w:id="86" w:name="_Ref201867030"/>
      <w:r>
        <w:rPr>
          <w:rFonts w:ascii="Times New Roman" w:hAnsi="Times New Roman"/>
          <w:bCs/>
          <w:sz w:val="21"/>
        </w:rPr>
        <w:t>Wei R, He S, Bai S, et al. Spatial charting of single-cell transcriptomes in tissues[J]. Nature Biotechnology, 2022, 40(7): 1190-1199.</w:t>
      </w:r>
      <w:bookmarkEnd w:id="86"/>
      <w:r>
        <w:rPr>
          <w:rFonts w:ascii="Times New Roman" w:hAnsi="Times New Roman"/>
          <w:bCs/>
          <w:sz w:val="21"/>
        </w:rPr>
        <w:t xml:space="preserve"> </w:t>
      </w:r>
    </w:p>
    <w:p w14:paraId="040707D0">
      <w:pPr>
        <w:pStyle w:val="31"/>
        <w:numPr>
          <w:ilvl w:val="0"/>
          <w:numId w:val="3"/>
        </w:numPr>
        <w:spacing w:line="300" w:lineRule="auto"/>
        <w:ind w:left="442" w:hanging="442" w:firstLineChars="0"/>
        <w:rPr>
          <w:rFonts w:ascii="Times New Roman" w:hAnsi="Times New Roman"/>
          <w:bCs/>
          <w:sz w:val="21"/>
        </w:rPr>
      </w:pPr>
      <w:bookmarkStart w:id="87" w:name="_Ref201867037"/>
      <w:r>
        <w:rPr>
          <w:rFonts w:ascii="Times New Roman" w:hAnsi="Times New Roman"/>
          <w:bCs/>
          <w:sz w:val="21"/>
        </w:rPr>
        <w:t>Shen R, Liu L, Wu Z, et al. Spatial-ID: a cell typing method for spatially resolved transcriptomics via transfer learning and spatial embedding[J]. Nature Communications, 2022, 13: 1-17.</w:t>
      </w:r>
      <w:bookmarkEnd w:id="87"/>
      <w:r>
        <w:rPr>
          <w:rFonts w:ascii="Times New Roman" w:hAnsi="Times New Roman"/>
          <w:bCs/>
          <w:sz w:val="21"/>
        </w:rPr>
        <w:t xml:space="preserve"> </w:t>
      </w:r>
    </w:p>
    <w:p w14:paraId="1CC368B1">
      <w:pPr>
        <w:pStyle w:val="31"/>
        <w:numPr>
          <w:ilvl w:val="0"/>
          <w:numId w:val="3"/>
        </w:numPr>
        <w:spacing w:line="300" w:lineRule="auto"/>
        <w:ind w:left="442" w:hanging="442" w:firstLineChars="0"/>
        <w:rPr>
          <w:rFonts w:ascii="Times New Roman" w:hAnsi="Times New Roman"/>
          <w:bCs/>
          <w:sz w:val="21"/>
        </w:rPr>
      </w:pPr>
      <w:bookmarkStart w:id="88" w:name="_Ref201803271"/>
      <w:r>
        <w:rPr>
          <w:rFonts w:ascii="Times New Roman" w:hAnsi="Times New Roman"/>
          <w:bCs/>
          <w:sz w:val="21"/>
        </w:rPr>
        <w:t>Zhang T., Zhang Z., Li L., et al. GTAD: a graph-based approach for cell spatial composition inference from integrated scRNA-seq and ST-seq data[J]. Briefings in Bioinformatics, 2024, 25(1): 1-13.</w:t>
      </w:r>
      <w:bookmarkEnd w:id="88"/>
    </w:p>
    <w:p w14:paraId="0F9415A3">
      <w:pPr>
        <w:pStyle w:val="31"/>
        <w:numPr>
          <w:ilvl w:val="0"/>
          <w:numId w:val="3"/>
        </w:numPr>
        <w:spacing w:line="300" w:lineRule="auto"/>
        <w:ind w:firstLineChars="0"/>
        <w:rPr>
          <w:rFonts w:ascii="Times New Roman" w:hAnsi="Times New Roman"/>
          <w:bCs/>
          <w:sz w:val="21"/>
        </w:rPr>
      </w:pPr>
      <w:bookmarkStart w:id="89" w:name="_Ref202173701"/>
      <w:r>
        <w:rPr>
          <w:rFonts w:ascii="Times New Roman" w:hAnsi="Times New Roman"/>
          <w:bCs/>
          <w:sz w:val="21"/>
        </w:rPr>
        <w:t>Li B, Zhang W, Guo C, et al. Benchmarking spatial and single-cell transcriptomics integration methods for transcript distribution prediction and cell type deconvolution[J]. Nature Methods, 2022, 19(6): 662-670.</w:t>
      </w:r>
      <w:bookmarkEnd w:id="89"/>
    </w:p>
    <w:p w14:paraId="3F0EBEB2">
      <w:pPr>
        <w:pStyle w:val="31"/>
        <w:numPr>
          <w:ilvl w:val="0"/>
          <w:numId w:val="3"/>
        </w:numPr>
        <w:spacing w:line="300" w:lineRule="auto"/>
        <w:ind w:firstLineChars="0"/>
        <w:rPr>
          <w:rFonts w:ascii="Times New Roman" w:hAnsi="Times New Roman"/>
          <w:bCs/>
          <w:sz w:val="21"/>
        </w:rPr>
      </w:pPr>
      <w:bookmarkStart w:id="90" w:name="_Ref202901741"/>
      <w:r>
        <w:rPr>
          <w:rFonts w:ascii="Times New Roman" w:hAnsi="Times New Roman"/>
          <w:bCs/>
          <w:sz w:val="21"/>
        </w:rPr>
        <w:t xml:space="preserve">Chen J, Liu W, Luo T, et al. A comprehensive comparison on cell-type composition inference for spatial transcriptomics data[J]. Briefings in Bioinformatics, 2022, 23(4): </w:t>
      </w:r>
      <w:r>
        <w:rPr>
          <w:rFonts w:hint="eastAsia" w:ascii="Times New Roman" w:hAnsi="Times New Roman"/>
          <w:bCs/>
          <w:sz w:val="21"/>
        </w:rPr>
        <w:t>1-18</w:t>
      </w:r>
      <w:r>
        <w:rPr>
          <w:rFonts w:ascii="Times New Roman" w:hAnsi="Times New Roman"/>
          <w:bCs/>
          <w:sz w:val="21"/>
        </w:rPr>
        <w:t>.</w:t>
      </w:r>
      <w:bookmarkEnd w:id="90"/>
    </w:p>
    <w:p w14:paraId="33B67A26">
      <w:pPr>
        <w:pStyle w:val="31"/>
        <w:numPr>
          <w:ilvl w:val="0"/>
          <w:numId w:val="3"/>
        </w:numPr>
        <w:spacing w:line="300" w:lineRule="auto"/>
        <w:ind w:firstLineChars="0"/>
        <w:rPr>
          <w:rFonts w:ascii="Times New Roman" w:hAnsi="Times New Roman"/>
          <w:bCs/>
          <w:sz w:val="21"/>
        </w:rPr>
      </w:pPr>
      <w:bookmarkStart w:id="91" w:name="_Ref202901743"/>
      <w:r>
        <w:rPr>
          <w:rFonts w:ascii="Times New Roman" w:hAnsi="Times New Roman"/>
          <w:bCs/>
          <w:sz w:val="21"/>
        </w:rPr>
        <w:t xml:space="preserve">Yan L, Sun X. Benchmarking and integration of methods for deconvoluting spatial transcriptomic data[J]. Bioinformatics, 2023, 39(1): </w:t>
      </w:r>
      <w:r>
        <w:rPr>
          <w:rFonts w:hint="eastAsia" w:ascii="Times New Roman" w:hAnsi="Times New Roman"/>
          <w:bCs/>
          <w:sz w:val="21"/>
        </w:rPr>
        <w:t>1-8</w:t>
      </w:r>
      <w:r>
        <w:rPr>
          <w:rFonts w:ascii="Times New Roman" w:hAnsi="Times New Roman"/>
          <w:bCs/>
          <w:sz w:val="21"/>
        </w:rPr>
        <w:t>.</w:t>
      </w:r>
      <w:bookmarkEnd w:id="91"/>
    </w:p>
    <w:p w14:paraId="7A78C237">
      <w:pPr>
        <w:pStyle w:val="31"/>
        <w:numPr>
          <w:ilvl w:val="0"/>
          <w:numId w:val="3"/>
        </w:numPr>
        <w:spacing w:line="300" w:lineRule="auto"/>
        <w:ind w:firstLineChars="0"/>
        <w:rPr>
          <w:rFonts w:ascii="Times New Roman" w:hAnsi="Times New Roman"/>
          <w:bCs/>
          <w:sz w:val="21"/>
        </w:rPr>
      </w:pPr>
      <w:bookmarkStart w:id="92" w:name="_Ref202901744"/>
      <w:r>
        <w:rPr>
          <w:rFonts w:ascii="Times New Roman" w:hAnsi="Times New Roman"/>
          <w:bCs/>
          <w:sz w:val="21"/>
        </w:rPr>
        <w:t>Li H, Zhou J, Li Z, et al. A comprehensive benchmarking with practical guidelines for cellular deconvolution of spatial transcriptomics[J]. Nature Communications, 2023, 14(1): 1548.</w:t>
      </w:r>
      <w:bookmarkEnd w:id="92"/>
    </w:p>
    <w:p w14:paraId="05BFC3F3">
      <w:pPr>
        <w:pStyle w:val="31"/>
        <w:numPr>
          <w:ilvl w:val="0"/>
          <w:numId w:val="3"/>
        </w:numPr>
        <w:spacing w:line="300" w:lineRule="auto"/>
        <w:ind w:firstLineChars="0"/>
        <w:rPr>
          <w:rFonts w:ascii="Times New Roman" w:hAnsi="Times New Roman"/>
          <w:bCs/>
          <w:sz w:val="21"/>
        </w:rPr>
      </w:pPr>
      <w:bookmarkStart w:id="93" w:name="_Ref202174194"/>
      <w:r>
        <w:rPr>
          <w:rFonts w:ascii="Times New Roman" w:hAnsi="Times New Roman"/>
          <w:bCs/>
          <w:sz w:val="21"/>
        </w:rPr>
        <w:t xml:space="preserve">Wolf </w:t>
      </w:r>
      <w:r>
        <w:rPr>
          <w:rFonts w:hint="eastAsia" w:ascii="Times New Roman" w:hAnsi="Times New Roman"/>
          <w:bCs/>
          <w:sz w:val="21"/>
        </w:rPr>
        <w:t xml:space="preserve">F </w:t>
      </w:r>
      <w:r>
        <w:rPr>
          <w:rFonts w:ascii="Times New Roman" w:hAnsi="Times New Roman"/>
          <w:bCs/>
          <w:sz w:val="21"/>
        </w:rPr>
        <w:t>A, Angerer P, Theis F J. SCANPY: large-scale single-cell gene expression data analysis [J]. Genome Biology, 2018, 19(1): 1</w:t>
      </w:r>
      <w:r>
        <w:rPr>
          <w:rFonts w:hint="eastAsia" w:ascii="Times New Roman" w:hAnsi="Times New Roman"/>
          <w:bCs/>
          <w:sz w:val="21"/>
        </w:rPr>
        <w:t>-5</w:t>
      </w:r>
      <w:r>
        <w:rPr>
          <w:rFonts w:ascii="Times New Roman" w:hAnsi="Times New Roman"/>
          <w:bCs/>
          <w:sz w:val="21"/>
        </w:rPr>
        <w:t>.</w:t>
      </w:r>
      <w:bookmarkEnd w:id="93"/>
    </w:p>
    <w:p w14:paraId="28CD0072">
      <w:pPr>
        <w:pStyle w:val="31"/>
        <w:numPr>
          <w:ilvl w:val="0"/>
          <w:numId w:val="3"/>
        </w:numPr>
        <w:spacing w:line="300" w:lineRule="auto"/>
        <w:ind w:left="442" w:hanging="442" w:firstLineChars="0"/>
        <w:rPr>
          <w:rFonts w:ascii="Times New Roman" w:hAnsi="Times New Roman"/>
          <w:bCs/>
          <w:sz w:val="21"/>
        </w:rPr>
      </w:pPr>
      <w:bookmarkStart w:id="94" w:name="_Ref202172499"/>
      <w:bookmarkStart w:id="95" w:name="_Ref201864738"/>
      <w:r>
        <w:rPr>
          <w:rFonts w:ascii="Times New Roman" w:hAnsi="Times New Roman"/>
          <w:bCs/>
          <w:sz w:val="21"/>
        </w:rPr>
        <w:t>Lopez R, Boyeau P, Yosef N, et al. Decision-making with auto-encoding variational Bayes[J]. Advances in Neural Information Processing Systems, 2020, 33: 5081–92.</w:t>
      </w:r>
      <w:bookmarkEnd w:id="94"/>
    </w:p>
    <w:p w14:paraId="5B96CD9C">
      <w:pPr>
        <w:pStyle w:val="31"/>
        <w:numPr>
          <w:ilvl w:val="0"/>
          <w:numId w:val="3"/>
        </w:numPr>
        <w:spacing w:line="300" w:lineRule="auto"/>
        <w:ind w:left="442" w:hanging="442" w:firstLineChars="0"/>
        <w:rPr>
          <w:rFonts w:ascii="Times New Roman" w:hAnsi="Times New Roman"/>
          <w:bCs/>
          <w:sz w:val="21"/>
        </w:rPr>
      </w:pPr>
      <w:bookmarkStart w:id="96" w:name="_Ref202174383"/>
      <w:r>
        <w:rPr>
          <w:rFonts w:ascii="Times New Roman" w:hAnsi="Times New Roman"/>
          <w:bCs/>
          <w:sz w:val="21"/>
        </w:rPr>
        <w:t>Xiong L, Tian K, Li Y, et al. Online single-cell data integration through projecting heterogeneous datasets into a common cell-embedding space[J]. Nature Communications, 2022, 13(1): 6118.</w:t>
      </w:r>
      <w:bookmarkEnd w:id="96"/>
    </w:p>
    <w:p w14:paraId="435ABC5A">
      <w:pPr>
        <w:pStyle w:val="31"/>
        <w:numPr>
          <w:ilvl w:val="0"/>
          <w:numId w:val="3"/>
        </w:numPr>
        <w:spacing w:line="300" w:lineRule="auto"/>
        <w:ind w:left="442" w:hanging="442" w:firstLineChars="0"/>
        <w:rPr>
          <w:rFonts w:ascii="Times New Roman" w:hAnsi="Times New Roman"/>
          <w:bCs/>
          <w:sz w:val="21"/>
        </w:rPr>
      </w:pPr>
      <w:bookmarkStart w:id="97" w:name="_Ref202191777"/>
      <w:bookmarkStart w:id="98" w:name="_Ref202172922"/>
      <w:r>
        <w:rPr>
          <w:rFonts w:ascii="Times New Roman" w:hAnsi="Times New Roman"/>
          <w:bCs/>
          <w:sz w:val="21"/>
        </w:rPr>
        <w:t>Tasic B, Yao Z, Graybuck L T, et al. Shared and distinct transcriptomic cell types across neocortical areas[J]. Nature, 2018, 563(7729): 72–78.</w:t>
      </w:r>
      <w:bookmarkEnd w:id="97"/>
    </w:p>
    <w:p w14:paraId="0AF8AB01">
      <w:pPr>
        <w:pStyle w:val="31"/>
        <w:numPr>
          <w:ilvl w:val="0"/>
          <w:numId w:val="3"/>
        </w:numPr>
        <w:spacing w:line="300" w:lineRule="auto"/>
        <w:ind w:left="442" w:hanging="442" w:firstLineChars="0"/>
        <w:rPr>
          <w:rFonts w:ascii="Times New Roman" w:hAnsi="Times New Roman"/>
          <w:bCs/>
          <w:sz w:val="21"/>
        </w:rPr>
      </w:pPr>
      <w:bookmarkStart w:id="99" w:name="_Ref202191788"/>
      <w:r>
        <w:rPr>
          <w:rFonts w:ascii="Times New Roman" w:hAnsi="Times New Roman"/>
          <w:bCs/>
          <w:sz w:val="21"/>
        </w:rPr>
        <w:t>Alon S, Goodwin D R, Sinha A, et al. Expansion sequencing: Spatially precise in situ transcriptomics in intact biological systems[J]. Science, 2021, 371(6528):</w:t>
      </w:r>
      <w:r>
        <w:rPr>
          <w:rFonts w:hint="eastAsia" w:ascii="Times New Roman" w:hAnsi="Times New Roman"/>
          <w:bCs/>
          <w:sz w:val="21"/>
        </w:rPr>
        <w:t>1-14</w:t>
      </w:r>
      <w:r>
        <w:rPr>
          <w:rFonts w:ascii="Times New Roman" w:hAnsi="Times New Roman"/>
          <w:bCs/>
          <w:sz w:val="21"/>
        </w:rPr>
        <w:t>.</w:t>
      </w:r>
      <w:bookmarkEnd w:id="99"/>
    </w:p>
    <w:p w14:paraId="00C504D5">
      <w:pPr>
        <w:pStyle w:val="31"/>
        <w:numPr>
          <w:ilvl w:val="0"/>
          <w:numId w:val="3"/>
        </w:numPr>
        <w:spacing w:line="300" w:lineRule="auto"/>
        <w:ind w:left="442" w:hanging="442" w:firstLineChars="0"/>
        <w:rPr>
          <w:rFonts w:ascii="Times New Roman" w:hAnsi="Times New Roman"/>
          <w:bCs/>
          <w:sz w:val="21"/>
        </w:rPr>
      </w:pPr>
      <w:bookmarkStart w:id="100" w:name="_Ref202191914"/>
      <w:r>
        <w:rPr>
          <w:rFonts w:ascii="Times New Roman" w:hAnsi="Times New Roman"/>
          <w:bCs/>
          <w:sz w:val="21"/>
        </w:rPr>
        <w:t>Eng C H L, Lawson M, Zhu Q, et al. Transcriptome-scale super-resolved imaging in tissues by RNA seqFISH+[J]. Nature, 2019, 568(7751): 235–239.</w:t>
      </w:r>
      <w:bookmarkEnd w:id="100"/>
    </w:p>
    <w:p w14:paraId="21570D16">
      <w:pPr>
        <w:pStyle w:val="31"/>
        <w:numPr>
          <w:ilvl w:val="0"/>
          <w:numId w:val="3"/>
        </w:numPr>
        <w:spacing w:line="300" w:lineRule="auto"/>
        <w:ind w:left="442" w:hanging="442" w:firstLineChars="0"/>
        <w:rPr>
          <w:rFonts w:ascii="Times New Roman" w:hAnsi="Times New Roman"/>
          <w:bCs/>
          <w:sz w:val="21"/>
        </w:rPr>
      </w:pPr>
      <w:bookmarkStart w:id="101" w:name="_Ref202807758"/>
      <w:r>
        <w:rPr>
          <w:rFonts w:ascii="Times New Roman" w:hAnsi="Times New Roman"/>
          <w:bCs/>
          <w:sz w:val="21"/>
        </w:rPr>
        <w:t>Stuart T, Butler A, Hoffman P, et al. Comprehensive integration of single-cell data[J]. Cell, 2019, 177(7): 1888-1902.</w:t>
      </w:r>
      <w:bookmarkEnd w:id="98"/>
      <w:bookmarkEnd w:id="101"/>
    </w:p>
    <w:p w14:paraId="239DD731">
      <w:pPr>
        <w:pStyle w:val="31"/>
        <w:numPr>
          <w:ilvl w:val="0"/>
          <w:numId w:val="3"/>
        </w:numPr>
        <w:spacing w:line="300" w:lineRule="auto"/>
        <w:ind w:left="442" w:hanging="442" w:firstLineChars="0"/>
        <w:rPr>
          <w:rFonts w:ascii="Times New Roman" w:hAnsi="Times New Roman"/>
          <w:bCs/>
          <w:sz w:val="21"/>
        </w:rPr>
      </w:pPr>
      <w:bookmarkStart w:id="102" w:name="_Ref202172940"/>
      <w:r>
        <w:rPr>
          <w:rFonts w:ascii="Times New Roman" w:hAnsi="Times New Roman"/>
          <w:bCs/>
          <w:sz w:val="21"/>
        </w:rPr>
        <w:t>Ma Y, Zhou X. Spatially informed cell-type deconvolution for spatial transcriptomics[J]. Nature Biotechnology, 2022, 40: 1349–1359.</w:t>
      </w:r>
      <w:bookmarkEnd w:id="102"/>
    </w:p>
    <w:p w14:paraId="79553BBE">
      <w:pPr>
        <w:pStyle w:val="31"/>
        <w:numPr>
          <w:ilvl w:val="0"/>
          <w:numId w:val="3"/>
        </w:numPr>
        <w:spacing w:line="300" w:lineRule="auto"/>
        <w:ind w:left="442" w:hanging="442" w:firstLineChars="0"/>
        <w:rPr>
          <w:rFonts w:ascii="Times New Roman" w:hAnsi="Times New Roman"/>
          <w:bCs/>
          <w:sz w:val="21"/>
        </w:rPr>
      </w:pPr>
      <w:bookmarkStart w:id="103" w:name="_Ref202173144"/>
      <w:r>
        <w:rPr>
          <w:rFonts w:ascii="Times New Roman" w:hAnsi="Times New Roman"/>
          <w:bCs/>
          <w:sz w:val="21"/>
        </w:rPr>
        <w:t>Biancalani T, Scalia G, Buffoni L, et al. Deep learning and alignment of spatially resolved single-cell transcriptomes with Tangram[J]. Nature Methods, 2021, 18(11): 1352–1362.</w:t>
      </w:r>
      <w:bookmarkEnd w:id="95"/>
      <w:bookmarkEnd w:id="103"/>
    </w:p>
    <w:p w14:paraId="55E1CE69">
      <w:pPr>
        <w:pStyle w:val="31"/>
        <w:numPr>
          <w:ilvl w:val="0"/>
          <w:numId w:val="3"/>
        </w:numPr>
        <w:spacing w:line="300" w:lineRule="auto"/>
        <w:ind w:left="442" w:hanging="442" w:firstLineChars="0"/>
        <w:rPr>
          <w:rFonts w:ascii="Times New Roman" w:hAnsi="Times New Roman"/>
          <w:bCs/>
          <w:sz w:val="21"/>
        </w:rPr>
      </w:pPr>
      <w:bookmarkStart w:id="104" w:name="_Ref201802838"/>
      <w:r>
        <w:rPr>
          <w:rFonts w:ascii="Times New Roman" w:hAnsi="Times New Roman"/>
          <w:bCs/>
          <w:sz w:val="21"/>
        </w:rPr>
        <w:t xml:space="preserve">Lopez R, Li B, Keren-Shaul H, et al. </w:t>
      </w:r>
      <w:bookmarkStart w:id="105" w:name="OLE_LINK19"/>
      <w:r>
        <w:rPr>
          <w:rFonts w:ascii="Times New Roman" w:hAnsi="Times New Roman"/>
          <w:bCs/>
          <w:sz w:val="21"/>
        </w:rPr>
        <w:t>DestVI</w:t>
      </w:r>
      <w:bookmarkEnd w:id="105"/>
      <w:r>
        <w:rPr>
          <w:rFonts w:ascii="Times New Roman" w:hAnsi="Times New Roman"/>
          <w:bCs/>
          <w:sz w:val="21"/>
        </w:rPr>
        <w:t>: identifies continuums of cell types in spatial transcriptomics data[J]. Nature Biotechnology, 2022, 40: 1360-1369.</w:t>
      </w:r>
      <w:bookmarkEnd w:id="104"/>
    </w:p>
    <w:p w14:paraId="08966AD0">
      <w:pPr>
        <w:pStyle w:val="31"/>
        <w:numPr>
          <w:ilvl w:val="0"/>
          <w:numId w:val="3"/>
        </w:numPr>
        <w:spacing w:line="300" w:lineRule="auto"/>
        <w:ind w:left="442" w:hanging="442" w:firstLineChars="0"/>
        <w:rPr>
          <w:rFonts w:ascii="Times New Roman" w:hAnsi="Times New Roman"/>
          <w:bCs/>
          <w:sz w:val="21"/>
        </w:rPr>
      </w:pPr>
      <w:bookmarkStart w:id="106" w:name="_Ref201803224"/>
      <w:r>
        <w:rPr>
          <w:rFonts w:ascii="Times New Roman" w:hAnsi="Times New Roman"/>
          <w:bCs/>
          <w:sz w:val="21"/>
        </w:rPr>
        <w:t xml:space="preserve">Yin W, Wan Y, Zhou Y. </w:t>
      </w:r>
      <w:bookmarkStart w:id="107" w:name="OLE_LINK20"/>
      <w:r>
        <w:rPr>
          <w:rFonts w:ascii="Times New Roman" w:hAnsi="Times New Roman"/>
          <w:bCs/>
          <w:sz w:val="21"/>
        </w:rPr>
        <w:t>SpatialcoGCN:</w:t>
      </w:r>
      <w:bookmarkEnd w:id="107"/>
      <w:r>
        <w:rPr>
          <w:rFonts w:ascii="Times New Roman" w:hAnsi="Times New Roman"/>
          <w:bCs/>
          <w:sz w:val="21"/>
        </w:rPr>
        <w:t xml:space="preserve"> deconvolution and spatial information-aware simulation of spatial transcriptomics data via deep graph co-embedding[J]. Briefings in Bioinformatics, 2024, 25(3): 1-24.</w:t>
      </w:r>
      <w:bookmarkEnd w:id="106"/>
      <w:r>
        <w:rPr>
          <w:rFonts w:ascii="Times New Roman" w:hAnsi="Times New Roman"/>
          <w:bCs/>
          <w:sz w:val="21"/>
        </w:rPr>
        <w:t xml:space="preserve"> </w:t>
      </w:r>
      <w:bookmarkEnd w:id="53"/>
    </w:p>
    <w:sectPr>
      <w:pgSz w:w="11906" w:h="16838"/>
      <w:pgMar w:top="1440" w:right="1797" w:bottom="1440" w:left="1797" w:header="851" w:footer="992" w:gutter="0"/>
      <w:pgNumType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Wingdings 2">
    <w:altName w:val="Wingdings"/>
    <w:panose1 w:val="050201020105070707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Kingsoft UE">
    <w:panose1 w:val="02000100010000000000"/>
    <w:charset w:val="00"/>
    <w:family w:val="auto"/>
    <w:pitch w:val="default"/>
    <w:sig w:usb0="00000001" w:usb1="00004000" w:usb2="00000000" w:usb3="00000000" w:csb0="00000001" w:csb1="00000000"/>
  </w:font>
  <w:font w:name="MS Mincho">
    <w:altName w:val="ksdb"/>
    <w:panose1 w:val="00000000000000000000"/>
    <w:charset w:val="00"/>
    <w:family w:val="auto"/>
    <w:pitch w:val="default"/>
    <w:sig w:usb0="00000000" w:usb1="00000000" w:usb2="00000000" w:usb3="00000000" w:csb0="00000000" w:csb1="00000000"/>
  </w:font>
  <w:font w:name="ksdb">
    <w:panose1 w:val="02000500000000000000"/>
    <w:charset w:val="00"/>
    <w:family w:val="auto"/>
    <w:pitch w:val="default"/>
    <w:sig w:usb0="00000001"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79261732"/>
      <w:docPartObj>
        <w:docPartGallery w:val="autotext"/>
      </w:docPartObj>
    </w:sdtPr>
    <w:sdtContent>
      <w:p w14:paraId="37EBB063">
        <w:pPr>
          <w:pStyle w:val="10"/>
          <w:jc w:val="center"/>
        </w:pPr>
        <w:r>
          <w:fldChar w:fldCharType="begin"/>
        </w:r>
        <w:r>
          <w:instrText xml:space="preserve">PAGE   \* MERGEFORMAT</w:instrText>
        </w:r>
        <w:r>
          <w:fldChar w:fldCharType="separate"/>
        </w:r>
        <w:r>
          <w:rPr>
            <w:lang w:val="zh-CN"/>
          </w:rPr>
          <w:t>2</w:t>
        </w:r>
        <w:r>
          <w:fldChar w:fldCharType="end"/>
        </w:r>
      </w:p>
    </w:sdtContent>
  </w:sdt>
  <w:p w14:paraId="2619DD01">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1A09D5">
    <w:pPr>
      <w:pBdr>
        <w:bottom w:val="thickThinSmallGap" w:color="auto" w:sz="12" w:space="1"/>
      </w:pBdr>
      <w:tabs>
        <w:tab w:val="center" w:pos="4153"/>
        <w:tab w:val="right" w:pos="8306"/>
      </w:tabs>
      <w:snapToGrid w:val="0"/>
      <w:spacing w:after="360" w:afterLines="150"/>
      <w:jc w:val="center"/>
      <w:rPr>
        <w:rFonts w:hint="eastAsia" w:ascii="黑体" w:hAnsi="黑体" w:eastAsia="黑体" w:cs="黑体"/>
        <w:spacing w:val="17"/>
        <w:sz w:val="32"/>
        <w:szCs w:val="32"/>
      </w:rPr>
    </w:pPr>
    <w:r>
      <w:rPr>
        <w:rFonts w:hint="eastAsia" w:ascii="黑体" w:hAnsi="黑体" w:eastAsia="黑体" w:cs="黑体"/>
        <w:spacing w:val="17"/>
        <w:sz w:val="32"/>
        <w:szCs w:val="32"/>
      </w:rPr>
      <w:t>河北工业大学研究生学位论文中期报告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8"/>
    <w:multiLevelType w:val="singleLevel"/>
    <w:tmpl w:val="FFFFFF88"/>
    <w:lvl w:ilvl="0" w:tentative="0">
      <w:start w:val="1"/>
      <w:numFmt w:val="decimal"/>
      <w:pStyle w:val="5"/>
      <w:lvlText w:val="%1."/>
      <w:lvlJc w:val="left"/>
      <w:pPr>
        <w:tabs>
          <w:tab w:val="left" w:pos="360"/>
        </w:tabs>
        <w:ind w:left="360" w:hanging="360" w:hangingChars="200"/>
      </w:pPr>
    </w:lvl>
  </w:abstractNum>
  <w:abstractNum w:abstractNumId="1">
    <w:nsid w:val="179E32B1"/>
    <w:multiLevelType w:val="multilevel"/>
    <w:tmpl w:val="179E32B1"/>
    <w:lvl w:ilvl="0" w:tentative="0">
      <w:start w:val="1"/>
      <w:numFmt w:val="japaneseCounting"/>
      <w:lvlText w:val="%1、"/>
      <w:lvlJc w:val="left"/>
      <w:pPr>
        <w:ind w:left="750" w:hanging="75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4BEF490B"/>
    <w:multiLevelType w:val="multilevel"/>
    <w:tmpl w:val="4BEF490B"/>
    <w:lvl w:ilvl="0" w:tentative="0">
      <w:start w:val="1"/>
      <w:numFmt w:val="decimal"/>
      <w:lvlText w:val="[%1]"/>
      <w:lvlJc w:val="left"/>
      <w:pPr>
        <w:ind w:left="440" w:hanging="440"/>
      </w:pPr>
      <w:rPr>
        <w:rFonts w:hint="eastAsia"/>
        <w:color w:val="auto"/>
        <w:sz w:val="21"/>
        <w:szCs w:val="21"/>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542B"/>
    <w:rsid w:val="00004254"/>
    <w:rsid w:val="000122CF"/>
    <w:rsid w:val="00014176"/>
    <w:rsid w:val="00015A9E"/>
    <w:rsid w:val="00032062"/>
    <w:rsid w:val="00035BFD"/>
    <w:rsid w:val="000376F0"/>
    <w:rsid w:val="00044DCC"/>
    <w:rsid w:val="00045572"/>
    <w:rsid w:val="000457F3"/>
    <w:rsid w:val="00045DDA"/>
    <w:rsid w:val="00047121"/>
    <w:rsid w:val="00051047"/>
    <w:rsid w:val="000520C8"/>
    <w:rsid w:val="00056C00"/>
    <w:rsid w:val="00061E87"/>
    <w:rsid w:val="000813F9"/>
    <w:rsid w:val="000819FD"/>
    <w:rsid w:val="00082F6F"/>
    <w:rsid w:val="000915EA"/>
    <w:rsid w:val="000A0755"/>
    <w:rsid w:val="000A082F"/>
    <w:rsid w:val="000B0EEF"/>
    <w:rsid w:val="000B48FD"/>
    <w:rsid w:val="000B759C"/>
    <w:rsid w:val="000B75ED"/>
    <w:rsid w:val="000C00D4"/>
    <w:rsid w:val="000C1112"/>
    <w:rsid w:val="000C47CD"/>
    <w:rsid w:val="000D2B11"/>
    <w:rsid w:val="000D3411"/>
    <w:rsid w:val="000E539E"/>
    <w:rsid w:val="000E6395"/>
    <w:rsid w:val="000F558A"/>
    <w:rsid w:val="000F642F"/>
    <w:rsid w:val="00107183"/>
    <w:rsid w:val="00107FAE"/>
    <w:rsid w:val="0011253F"/>
    <w:rsid w:val="001126CF"/>
    <w:rsid w:val="00120339"/>
    <w:rsid w:val="00120A2B"/>
    <w:rsid w:val="00125523"/>
    <w:rsid w:val="0012552A"/>
    <w:rsid w:val="00125FF8"/>
    <w:rsid w:val="00127244"/>
    <w:rsid w:val="001326F5"/>
    <w:rsid w:val="00134440"/>
    <w:rsid w:val="0014096D"/>
    <w:rsid w:val="00142EE5"/>
    <w:rsid w:val="0014511D"/>
    <w:rsid w:val="00147C04"/>
    <w:rsid w:val="001525D8"/>
    <w:rsid w:val="001719E7"/>
    <w:rsid w:val="001727C8"/>
    <w:rsid w:val="001734C6"/>
    <w:rsid w:val="00174009"/>
    <w:rsid w:val="001758EF"/>
    <w:rsid w:val="00175F7B"/>
    <w:rsid w:val="0017669C"/>
    <w:rsid w:val="00181421"/>
    <w:rsid w:val="00181AC3"/>
    <w:rsid w:val="00183AF3"/>
    <w:rsid w:val="001A5D4D"/>
    <w:rsid w:val="001A75EE"/>
    <w:rsid w:val="001B4B15"/>
    <w:rsid w:val="001B7C54"/>
    <w:rsid w:val="001C104A"/>
    <w:rsid w:val="001C1FED"/>
    <w:rsid w:val="001C6CF7"/>
    <w:rsid w:val="001D1CA1"/>
    <w:rsid w:val="001D43D6"/>
    <w:rsid w:val="001D542B"/>
    <w:rsid w:val="001D59E7"/>
    <w:rsid w:val="001D5B56"/>
    <w:rsid w:val="001D76A4"/>
    <w:rsid w:val="001E1D18"/>
    <w:rsid w:val="001E2726"/>
    <w:rsid w:val="001F14B7"/>
    <w:rsid w:val="00200EA8"/>
    <w:rsid w:val="002058ED"/>
    <w:rsid w:val="0021554E"/>
    <w:rsid w:val="00215FB9"/>
    <w:rsid w:val="0022082A"/>
    <w:rsid w:val="002245A7"/>
    <w:rsid w:val="00227162"/>
    <w:rsid w:val="00230D5B"/>
    <w:rsid w:val="00244AF7"/>
    <w:rsid w:val="00254A02"/>
    <w:rsid w:val="00261A06"/>
    <w:rsid w:val="00261FCA"/>
    <w:rsid w:val="00267FB3"/>
    <w:rsid w:val="00283414"/>
    <w:rsid w:val="00286C04"/>
    <w:rsid w:val="0029129B"/>
    <w:rsid w:val="00296008"/>
    <w:rsid w:val="00297EF4"/>
    <w:rsid w:val="002A0C83"/>
    <w:rsid w:val="002A35B8"/>
    <w:rsid w:val="002B3687"/>
    <w:rsid w:val="002C2C6B"/>
    <w:rsid w:val="002C41FF"/>
    <w:rsid w:val="002C562D"/>
    <w:rsid w:val="002C5FF6"/>
    <w:rsid w:val="002D35A9"/>
    <w:rsid w:val="002D61C5"/>
    <w:rsid w:val="002E04EC"/>
    <w:rsid w:val="002E32FB"/>
    <w:rsid w:val="002F250F"/>
    <w:rsid w:val="002F25A7"/>
    <w:rsid w:val="002F45F1"/>
    <w:rsid w:val="00300C5A"/>
    <w:rsid w:val="00311D2D"/>
    <w:rsid w:val="003205A0"/>
    <w:rsid w:val="00320BB0"/>
    <w:rsid w:val="00321EAF"/>
    <w:rsid w:val="00323AB0"/>
    <w:rsid w:val="00323ABA"/>
    <w:rsid w:val="003300E8"/>
    <w:rsid w:val="00330C8A"/>
    <w:rsid w:val="00333676"/>
    <w:rsid w:val="00333DFB"/>
    <w:rsid w:val="0035398C"/>
    <w:rsid w:val="003602D8"/>
    <w:rsid w:val="00361D18"/>
    <w:rsid w:val="00362FCF"/>
    <w:rsid w:val="003637B9"/>
    <w:rsid w:val="00367B2D"/>
    <w:rsid w:val="0037016C"/>
    <w:rsid w:val="003726F9"/>
    <w:rsid w:val="003738B2"/>
    <w:rsid w:val="0038207B"/>
    <w:rsid w:val="00385634"/>
    <w:rsid w:val="003A6307"/>
    <w:rsid w:val="003B312A"/>
    <w:rsid w:val="003C0410"/>
    <w:rsid w:val="003C58BA"/>
    <w:rsid w:val="003C7FAB"/>
    <w:rsid w:val="003D3A47"/>
    <w:rsid w:val="003E2CEE"/>
    <w:rsid w:val="003F37C7"/>
    <w:rsid w:val="003F702F"/>
    <w:rsid w:val="00416F56"/>
    <w:rsid w:val="00430F75"/>
    <w:rsid w:val="00435E23"/>
    <w:rsid w:val="004377AB"/>
    <w:rsid w:val="00443873"/>
    <w:rsid w:val="00452654"/>
    <w:rsid w:val="004537C8"/>
    <w:rsid w:val="00454913"/>
    <w:rsid w:val="00455F00"/>
    <w:rsid w:val="00456E29"/>
    <w:rsid w:val="00470A1A"/>
    <w:rsid w:val="00491FE5"/>
    <w:rsid w:val="004927DA"/>
    <w:rsid w:val="00496DB1"/>
    <w:rsid w:val="004B7A00"/>
    <w:rsid w:val="004C10C7"/>
    <w:rsid w:val="004C206B"/>
    <w:rsid w:val="004C26FA"/>
    <w:rsid w:val="004D0C7C"/>
    <w:rsid w:val="004E4749"/>
    <w:rsid w:val="004E5045"/>
    <w:rsid w:val="004F5D18"/>
    <w:rsid w:val="005000F5"/>
    <w:rsid w:val="0050096D"/>
    <w:rsid w:val="005027F1"/>
    <w:rsid w:val="00502C02"/>
    <w:rsid w:val="00506596"/>
    <w:rsid w:val="005074EE"/>
    <w:rsid w:val="00507CB1"/>
    <w:rsid w:val="00514ADF"/>
    <w:rsid w:val="00516838"/>
    <w:rsid w:val="00517BDE"/>
    <w:rsid w:val="0052142B"/>
    <w:rsid w:val="005216E6"/>
    <w:rsid w:val="0052185C"/>
    <w:rsid w:val="0052460D"/>
    <w:rsid w:val="00527EC0"/>
    <w:rsid w:val="00532CBF"/>
    <w:rsid w:val="00533094"/>
    <w:rsid w:val="00533C53"/>
    <w:rsid w:val="0053718B"/>
    <w:rsid w:val="0053727B"/>
    <w:rsid w:val="00541CBE"/>
    <w:rsid w:val="00543A07"/>
    <w:rsid w:val="00546939"/>
    <w:rsid w:val="005518F3"/>
    <w:rsid w:val="00551D09"/>
    <w:rsid w:val="00553654"/>
    <w:rsid w:val="00573288"/>
    <w:rsid w:val="00586AB1"/>
    <w:rsid w:val="00590298"/>
    <w:rsid w:val="005921D0"/>
    <w:rsid w:val="00593774"/>
    <w:rsid w:val="00597ED0"/>
    <w:rsid w:val="005A191E"/>
    <w:rsid w:val="005A64E8"/>
    <w:rsid w:val="005A6C71"/>
    <w:rsid w:val="005B3FB8"/>
    <w:rsid w:val="005C0C59"/>
    <w:rsid w:val="005D26D5"/>
    <w:rsid w:val="005D27F3"/>
    <w:rsid w:val="005D2AF5"/>
    <w:rsid w:val="005D63DA"/>
    <w:rsid w:val="005D7193"/>
    <w:rsid w:val="005E3F2A"/>
    <w:rsid w:val="005E7348"/>
    <w:rsid w:val="005E7B0E"/>
    <w:rsid w:val="005F19E3"/>
    <w:rsid w:val="005F2751"/>
    <w:rsid w:val="005F3DDC"/>
    <w:rsid w:val="00603C5F"/>
    <w:rsid w:val="00605FF2"/>
    <w:rsid w:val="00607207"/>
    <w:rsid w:val="00610532"/>
    <w:rsid w:val="0061296B"/>
    <w:rsid w:val="00614AC7"/>
    <w:rsid w:val="0062190A"/>
    <w:rsid w:val="00624980"/>
    <w:rsid w:val="006275A2"/>
    <w:rsid w:val="00627C21"/>
    <w:rsid w:val="00634468"/>
    <w:rsid w:val="0063485F"/>
    <w:rsid w:val="00644BA3"/>
    <w:rsid w:val="00652DAF"/>
    <w:rsid w:val="00653BC0"/>
    <w:rsid w:val="006549B4"/>
    <w:rsid w:val="00657D95"/>
    <w:rsid w:val="006644D1"/>
    <w:rsid w:val="00664AB9"/>
    <w:rsid w:val="006810C0"/>
    <w:rsid w:val="006851B0"/>
    <w:rsid w:val="00685E91"/>
    <w:rsid w:val="006873F7"/>
    <w:rsid w:val="006934FF"/>
    <w:rsid w:val="006A107C"/>
    <w:rsid w:val="006A18D2"/>
    <w:rsid w:val="006A2444"/>
    <w:rsid w:val="006A4A69"/>
    <w:rsid w:val="006A6DD3"/>
    <w:rsid w:val="006B0BFD"/>
    <w:rsid w:val="006B1A2C"/>
    <w:rsid w:val="006B3DBF"/>
    <w:rsid w:val="006B49D0"/>
    <w:rsid w:val="006B6603"/>
    <w:rsid w:val="006C0B25"/>
    <w:rsid w:val="006D0FD0"/>
    <w:rsid w:val="006E0662"/>
    <w:rsid w:val="006E2B71"/>
    <w:rsid w:val="006F093E"/>
    <w:rsid w:val="006F1CCA"/>
    <w:rsid w:val="006F3311"/>
    <w:rsid w:val="006F4F95"/>
    <w:rsid w:val="00705141"/>
    <w:rsid w:val="00705556"/>
    <w:rsid w:val="007061EE"/>
    <w:rsid w:val="007108DC"/>
    <w:rsid w:val="00711D64"/>
    <w:rsid w:val="00712DEA"/>
    <w:rsid w:val="00715DDF"/>
    <w:rsid w:val="00717E4E"/>
    <w:rsid w:val="00724BDA"/>
    <w:rsid w:val="00730934"/>
    <w:rsid w:val="007446D2"/>
    <w:rsid w:val="00754DAE"/>
    <w:rsid w:val="00757998"/>
    <w:rsid w:val="007641EE"/>
    <w:rsid w:val="007762A8"/>
    <w:rsid w:val="00777A43"/>
    <w:rsid w:val="00777EB9"/>
    <w:rsid w:val="00786271"/>
    <w:rsid w:val="00791B37"/>
    <w:rsid w:val="007938CD"/>
    <w:rsid w:val="007967E8"/>
    <w:rsid w:val="0079751B"/>
    <w:rsid w:val="007B44C7"/>
    <w:rsid w:val="007D0CB6"/>
    <w:rsid w:val="007D14A5"/>
    <w:rsid w:val="007D2C65"/>
    <w:rsid w:val="007E4467"/>
    <w:rsid w:val="007E688B"/>
    <w:rsid w:val="007F0889"/>
    <w:rsid w:val="007F4249"/>
    <w:rsid w:val="00800E0E"/>
    <w:rsid w:val="00801F92"/>
    <w:rsid w:val="00802AA7"/>
    <w:rsid w:val="008044CE"/>
    <w:rsid w:val="00804B91"/>
    <w:rsid w:val="00807673"/>
    <w:rsid w:val="00822267"/>
    <w:rsid w:val="00836607"/>
    <w:rsid w:val="00843938"/>
    <w:rsid w:val="0084612A"/>
    <w:rsid w:val="00850E7B"/>
    <w:rsid w:val="008532D4"/>
    <w:rsid w:val="008655BF"/>
    <w:rsid w:val="008657C6"/>
    <w:rsid w:val="00870EF4"/>
    <w:rsid w:val="008711A8"/>
    <w:rsid w:val="008719D3"/>
    <w:rsid w:val="00871FA6"/>
    <w:rsid w:val="008739C5"/>
    <w:rsid w:val="00876EFE"/>
    <w:rsid w:val="00877E6C"/>
    <w:rsid w:val="0089077B"/>
    <w:rsid w:val="00893B9C"/>
    <w:rsid w:val="00895F8F"/>
    <w:rsid w:val="008B3264"/>
    <w:rsid w:val="008B390E"/>
    <w:rsid w:val="008B6B64"/>
    <w:rsid w:val="008C5AAF"/>
    <w:rsid w:val="008E382E"/>
    <w:rsid w:val="008F41D9"/>
    <w:rsid w:val="008F4270"/>
    <w:rsid w:val="00900120"/>
    <w:rsid w:val="009004D7"/>
    <w:rsid w:val="0090380B"/>
    <w:rsid w:val="00904AE4"/>
    <w:rsid w:val="00915834"/>
    <w:rsid w:val="00917C34"/>
    <w:rsid w:val="009279AE"/>
    <w:rsid w:val="00930B44"/>
    <w:rsid w:val="00931CAE"/>
    <w:rsid w:val="009512BA"/>
    <w:rsid w:val="00955848"/>
    <w:rsid w:val="0095735E"/>
    <w:rsid w:val="00961D0C"/>
    <w:rsid w:val="00964D79"/>
    <w:rsid w:val="009731CD"/>
    <w:rsid w:val="00973911"/>
    <w:rsid w:val="00975FD5"/>
    <w:rsid w:val="00983835"/>
    <w:rsid w:val="00991423"/>
    <w:rsid w:val="00996516"/>
    <w:rsid w:val="009A1B7A"/>
    <w:rsid w:val="009A3C56"/>
    <w:rsid w:val="009A7CFA"/>
    <w:rsid w:val="009B3AA3"/>
    <w:rsid w:val="009C2B8E"/>
    <w:rsid w:val="009C52AF"/>
    <w:rsid w:val="009C72EF"/>
    <w:rsid w:val="009D175E"/>
    <w:rsid w:val="009D431B"/>
    <w:rsid w:val="009E0B96"/>
    <w:rsid w:val="009E0DF0"/>
    <w:rsid w:val="009E65C1"/>
    <w:rsid w:val="009F164F"/>
    <w:rsid w:val="009F21E7"/>
    <w:rsid w:val="009F4902"/>
    <w:rsid w:val="009F5B70"/>
    <w:rsid w:val="009F7150"/>
    <w:rsid w:val="00A005BA"/>
    <w:rsid w:val="00A02BF6"/>
    <w:rsid w:val="00A03D3C"/>
    <w:rsid w:val="00A058FA"/>
    <w:rsid w:val="00A1540C"/>
    <w:rsid w:val="00A1562F"/>
    <w:rsid w:val="00A17C5C"/>
    <w:rsid w:val="00A17C84"/>
    <w:rsid w:val="00A17D8D"/>
    <w:rsid w:val="00A433AF"/>
    <w:rsid w:val="00A4647C"/>
    <w:rsid w:val="00A517B5"/>
    <w:rsid w:val="00A62F71"/>
    <w:rsid w:val="00A93A8A"/>
    <w:rsid w:val="00AA2A8B"/>
    <w:rsid w:val="00AB1B0F"/>
    <w:rsid w:val="00AB5915"/>
    <w:rsid w:val="00AB6749"/>
    <w:rsid w:val="00AB7F52"/>
    <w:rsid w:val="00AD0247"/>
    <w:rsid w:val="00AD063D"/>
    <w:rsid w:val="00AD2ACA"/>
    <w:rsid w:val="00AE034D"/>
    <w:rsid w:val="00AE1715"/>
    <w:rsid w:val="00AE1FB6"/>
    <w:rsid w:val="00AE34DE"/>
    <w:rsid w:val="00AF5A96"/>
    <w:rsid w:val="00B00007"/>
    <w:rsid w:val="00B123B4"/>
    <w:rsid w:val="00B24475"/>
    <w:rsid w:val="00B260E1"/>
    <w:rsid w:val="00B26161"/>
    <w:rsid w:val="00B37A27"/>
    <w:rsid w:val="00B41807"/>
    <w:rsid w:val="00B41E12"/>
    <w:rsid w:val="00B50B0E"/>
    <w:rsid w:val="00B50D83"/>
    <w:rsid w:val="00B614EC"/>
    <w:rsid w:val="00B70F39"/>
    <w:rsid w:val="00B72BD4"/>
    <w:rsid w:val="00B73B2F"/>
    <w:rsid w:val="00B84C92"/>
    <w:rsid w:val="00B876B4"/>
    <w:rsid w:val="00B926D5"/>
    <w:rsid w:val="00B94683"/>
    <w:rsid w:val="00B97579"/>
    <w:rsid w:val="00BA15F8"/>
    <w:rsid w:val="00BA3EAC"/>
    <w:rsid w:val="00BA45D8"/>
    <w:rsid w:val="00BB4CCF"/>
    <w:rsid w:val="00BC1B9B"/>
    <w:rsid w:val="00BC3D58"/>
    <w:rsid w:val="00BC64CB"/>
    <w:rsid w:val="00BC6D47"/>
    <w:rsid w:val="00BC788F"/>
    <w:rsid w:val="00BD5D02"/>
    <w:rsid w:val="00BE0F34"/>
    <w:rsid w:val="00BE5B99"/>
    <w:rsid w:val="00BE76BF"/>
    <w:rsid w:val="00BF4AB3"/>
    <w:rsid w:val="00BF4CAC"/>
    <w:rsid w:val="00C10565"/>
    <w:rsid w:val="00C12BF6"/>
    <w:rsid w:val="00C1545B"/>
    <w:rsid w:val="00C2175C"/>
    <w:rsid w:val="00C234B1"/>
    <w:rsid w:val="00C344F3"/>
    <w:rsid w:val="00C3491F"/>
    <w:rsid w:val="00C4083D"/>
    <w:rsid w:val="00C4647C"/>
    <w:rsid w:val="00C47CFC"/>
    <w:rsid w:val="00C644FC"/>
    <w:rsid w:val="00C76484"/>
    <w:rsid w:val="00C8386E"/>
    <w:rsid w:val="00CA0150"/>
    <w:rsid w:val="00CA0B58"/>
    <w:rsid w:val="00CA357C"/>
    <w:rsid w:val="00CB396C"/>
    <w:rsid w:val="00CC0A28"/>
    <w:rsid w:val="00CC314D"/>
    <w:rsid w:val="00CC38F9"/>
    <w:rsid w:val="00CD2C77"/>
    <w:rsid w:val="00CF1B7A"/>
    <w:rsid w:val="00D04715"/>
    <w:rsid w:val="00D064EB"/>
    <w:rsid w:val="00D161B0"/>
    <w:rsid w:val="00D269F8"/>
    <w:rsid w:val="00D33AB8"/>
    <w:rsid w:val="00D35FAE"/>
    <w:rsid w:val="00D4343E"/>
    <w:rsid w:val="00D53741"/>
    <w:rsid w:val="00D53C07"/>
    <w:rsid w:val="00D56117"/>
    <w:rsid w:val="00D56BAC"/>
    <w:rsid w:val="00D606C2"/>
    <w:rsid w:val="00D62CE3"/>
    <w:rsid w:val="00D63FFD"/>
    <w:rsid w:val="00D72383"/>
    <w:rsid w:val="00D740F3"/>
    <w:rsid w:val="00DC652D"/>
    <w:rsid w:val="00DC7EDF"/>
    <w:rsid w:val="00DD0D83"/>
    <w:rsid w:val="00DD328A"/>
    <w:rsid w:val="00DD5358"/>
    <w:rsid w:val="00DD559E"/>
    <w:rsid w:val="00DE7DB2"/>
    <w:rsid w:val="00DF2FA6"/>
    <w:rsid w:val="00E145C1"/>
    <w:rsid w:val="00E27AAC"/>
    <w:rsid w:val="00E31D47"/>
    <w:rsid w:val="00E46F17"/>
    <w:rsid w:val="00E73FBE"/>
    <w:rsid w:val="00E82418"/>
    <w:rsid w:val="00E94532"/>
    <w:rsid w:val="00E953E3"/>
    <w:rsid w:val="00E979F5"/>
    <w:rsid w:val="00EA0231"/>
    <w:rsid w:val="00EA5513"/>
    <w:rsid w:val="00EB0D70"/>
    <w:rsid w:val="00EB21ED"/>
    <w:rsid w:val="00EB2D1F"/>
    <w:rsid w:val="00EB4341"/>
    <w:rsid w:val="00EB76AD"/>
    <w:rsid w:val="00EC4EBD"/>
    <w:rsid w:val="00EC7A0E"/>
    <w:rsid w:val="00ED22C0"/>
    <w:rsid w:val="00EE1276"/>
    <w:rsid w:val="00EE1B2A"/>
    <w:rsid w:val="00EE1D3A"/>
    <w:rsid w:val="00EE2930"/>
    <w:rsid w:val="00EE42E0"/>
    <w:rsid w:val="00EE548D"/>
    <w:rsid w:val="00EE72CB"/>
    <w:rsid w:val="00EE733E"/>
    <w:rsid w:val="00EF14A8"/>
    <w:rsid w:val="00F00CAB"/>
    <w:rsid w:val="00F04FFD"/>
    <w:rsid w:val="00F06075"/>
    <w:rsid w:val="00F2320C"/>
    <w:rsid w:val="00F23DCA"/>
    <w:rsid w:val="00F32D2F"/>
    <w:rsid w:val="00F338B9"/>
    <w:rsid w:val="00F518AC"/>
    <w:rsid w:val="00F611FC"/>
    <w:rsid w:val="00F6221F"/>
    <w:rsid w:val="00F63399"/>
    <w:rsid w:val="00F67DB6"/>
    <w:rsid w:val="00F70384"/>
    <w:rsid w:val="00F7417F"/>
    <w:rsid w:val="00F81141"/>
    <w:rsid w:val="00F81DEC"/>
    <w:rsid w:val="00F9127A"/>
    <w:rsid w:val="00F92138"/>
    <w:rsid w:val="00F93FCE"/>
    <w:rsid w:val="00F96415"/>
    <w:rsid w:val="00FA04A6"/>
    <w:rsid w:val="00FA1CF9"/>
    <w:rsid w:val="00FA4CDD"/>
    <w:rsid w:val="00FA6675"/>
    <w:rsid w:val="00FB7A2C"/>
    <w:rsid w:val="00FC20D6"/>
    <w:rsid w:val="00FC277F"/>
    <w:rsid w:val="00FC702F"/>
    <w:rsid w:val="00FD15C7"/>
    <w:rsid w:val="00FD22A5"/>
    <w:rsid w:val="00FD69DB"/>
    <w:rsid w:val="00FE25FA"/>
    <w:rsid w:val="00FE2F4D"/>
    <w:rsid w:val="00FE5686"/>
    <w:rsid w:val="00FE62C1"/>
    <w:rsid w:val="00FE6CE0"/>
    <w:rsid w:val="00FF09A5"/>
    <w:rsid w:val="025C30FA"/>
    <w:rsid w:val="03993510"/>
    <w:rsid w:val="06922733"/>
    <w:rsid w:val="091647BE"/>
    <w:rsid w:val="0A2763E4"/>
    <w:rsid w:val="0B666BE4"/>
    <w:rsid w:val="0B9730BE"/>
    <w:rsid w:val="0C7043B9"/>
    <w:rsid w:val="0C9C56AE"/>
    <w:rsid w:val="1A7A0749"/>
    <w:rsid w:val="1C8B6CF2"/>
    <w:rsid w:val="25AD1ED1"/>
    <w:rsid w:val="25BF129D"/>
    <w:rsid w:val="25DB4156"/>
    <w:rsid w:val="26872AE9"/>
    <w:rsid w:val="26D22DA5"/>
    <w:rsid w:val="29926CD9"/>
    <w:rsid w:val="2BAE4744"/>
    <w:rsid w:val="2C024397"/>
    <w:rsid w:val="2CD54EEF"/>
    <w:rsid w:val="33282174"/>
    <w:rsid w:val="371C3F72"/>
    <w:rsid w:val="3B33582F"/>
    <w:rsid w:val="40C02329"/>
    <w:rsid w:val="427B20EB"/>
    <w:rsid w:val="427E478A"/>
    <w:rsid w:val="42FB5055"/>
    <w:rsid w:val="445F47E0"/>
    <w:rsid w:val="469D5E88"/>
    <w:rsid w:val="470601EB"/>
    <w:rsid w:val="47814E1C"/>
    <w:rsid w:val="4CBA03DF"/>
    <w:rsid w:val="50DA13BD"/>
    <w:rsid w:val="51920149"/>
    <w:rsid w:val="53435D5A"/>
    <w:rsid w:val="546C586F"/>
    <w:rsid w:val="56611371"/>
    <w:rsid w:val="5C2061CB"/>
    <w:rsid w:val="5C52598D"/>
    <w:rsid w:val="5D4A0E11"/>
    <w:rsid w:val="5D793204"/>
    <w:rsid w:val="5DE55E37"/>
    <w:rsid w:val="5E943824"/>
    <w:rsid w:val="60B76F39"/>
    <w:rsid w:val="60C029A9"/>
    <w:rsid w:val="633C4909"/>
    <w:rsid w:val="63F732CA"/>
    <w:rsid w:val="65044697"/>
    <w:rsid w:val="671E1CA4"/>
    <w:rsid w:val="67E023D7"/>
    <w:rsid w:val="685A20E5"/>
    <w:rsid w:val="68A94F1B"/>
    <w:rsid w:val="6AC87942"/>
    <w:rsid w:val="6DDE40A5"/>
    <w:rsid w:val="700E61C9"/>
    <w:rsid w:val="78E42E27"/>
    <w:rsid w:val="7A0072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9" w:semiHidden="0" w:name="heading 3"/>
    <w:lsdException w:qFormat="1" w:uiPriority="9"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iPriority="99"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39" w:semiHidden="0" w:name="Table Grid"/>
    <w:lsdException w:uiPriority="0" w:name="Table Theme"/>
    <w:lsdException w:qFormat="1"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1"/>
    <w:basedOn w:val="1"/>
    <w:next w:val="1"/>
    <w:link w:val="43"/>
    <w:qFormat/>
    <w:uiPriority w:val="0"/>
    <w:pPr>
      <w:keepNext/>
      <w:keepLines/>
      <w:spacing w:before="340" w:after="330" w:line="578" w:lineRule="auto"/>
      <w:outlineLvl w:val="0"/>
    </w:pPr>
    <w:rPr>
      <w:b/>
      <w:bCs/>
      <w:kern w:val="44"/>
      <w:sz w:val="44"/>
      <w:szCs w:val="44"/>
    </w:rPr>
  </w:style>
  <w:style w:type="paragraph" w:styleId="3">
    <w:name w:val="heading 3"/>
    <w:basedOn w:val="1"/>
    <w:next w:val="1"/>
    <w:link w:val="19"/>
    <w:unhideWhenUsed/>
    <w:qFormat/>
    <w:uiPriority w:val="9"/>
    <w:pPr>
      <w:keepNext/>
      <w:keepLines/>
      <w:spacing w:before="260" w:after="260" w:line="416" w:lineRule="auto"/>
      <w:outlineLvl w:val="2"/>
    </w:pPr>
    <w:rPr>
      <w:b/>
      <w:bCs/>
      <w:sz w:val="32"/>
      <w:szCs w:val="32"/>
    </w:rPr>
  </w:style>
  <w:style w:type="paragraph" w:styleId="4">
    <w:name w:val="heading 4"/>
    <w:basedOn w:val="1"/>
    <w:next w:val="1"/>
    <w:link w:val="20"/>
    <w:unhideWhenUsed/>
    <w:qFormat/>
    <w:uiPriority w:val="9"/>
    <w:pPr>
      <w:keepNext/>
      <w:keepLines/>
      <w:spacing w:before="280" w:after="290" w:line="376" w:lineRule="auto"/>
      <w:outlineLvl w:val="3"/>
    </w:pPr>
    <w:rPr>
      <w:rFonts w:ascii="等线 Light" w:hAnsi="等线 Light" w:eastAsia="等线 Light"/>
      <w:b/>
      <w:bCs/>
      <w:sz w:val="28"/>
      <w:szCs w:val="28"/>
    </w:rPr>
  </w:style>
  <w:style w:type="character" w:default="1" w:styleId="15">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styleId="5">
    <w:name w:val="List Number"/>
    <w:basedOn w:val="1"/>
    <w:link w:val="33"/>
    <w:qFormat/>
    <w:uiPriority w:val="0"/>
    <w:pPr>
      <w:numPr>
        <w:ilvl w:val="0"/>
        <w:numId w:val="1"/>
      </w:numPr>
      <w:contextualSpacing/>
    </w:pPr>
  </w:style>
  <w:style w:type="paragraph" w:styleId="6">
    <w:name w:val="caption"/>
    <w:basedOn w:val="1"/>
    <w:next w:val="1"/>
    <w:unhideWhenUsed/>
    <w:qFormat/>
    <w:uiPriority w:val="0"/>
    <w:rPr>
      <w:rFonts w:eastAsia="黑体" w:asciiTheme="majorHAnsi" w:hAnsiTheme="majorHAnsi" w:cstheme="majorBidi"/>
      <w:sz w:val="20"/>
      <w:szCs w:val="20"/>
    </w:rPr>
  </w:style>
  <w:style w:type="paragraph" w:styleId="7">
    <w:name w:val="Body Text"/>
    <w:basedOn w:val="1"/>
    <w:link w:val="21"/>
    <w:qFormat/>
    <w:uiPriority w:val="0"/>
    <w:pPr>
      <w:spacing w:after="120"/>
    </w:pPr>
    <w:rPr>
      <w:rFonts w:ascii="等线" w:hAnsi="等线"/>
      <w:sz w:val="24"/>
    </w:rPr>
  </w:style>
  <w:style w:type="paragraph" w:styleId="8">
    <w:name w:val="Date"/>
    <w:basedOn w:val="1"/>
    <w:next w:val="1"/>
    <w:link w:val="22"/>
    <w:unhideWhenUsed/>
    <w:qFormat/>
    <w:uiPriority w:val="99"/>
    <w:pPr>
      <w:ind w:left="100" w:leftChars="2500"/>
    </w:pPr>
    <w:rPr>
      <w:rFonts w:ascii="等线" w:hAnsi="等线"/>
      <w:sz w:val="24"/>
      <w:szCs w:val="22"/>
    </w:rPr>
  </w:style>
  <w:style w:type="paragraph" w:styleId="9">
    <w:name w:val="Balloon Text"/>
    <w:basedOn w:val="1"/>
    <w:link w:val="25"/>
    <w:semiHidden/>
    <w:qFormat/>
    <w:uiPriority w:val="0"/>
    <w:rPr>
      <w:sz w:val="18"/>
      <w:szCs w:val="18"/>
    </w:rPr>
  </w:style>
  <w:style w:type="paragraph" w:styleId="10">
    <w:name w:val="footer"/>
    <w:basedOn w:val="1"/>
    <w:link w:val="24"/>
    <w:qFormat/>
    <w:uiPriority w:val="99"/>
    <w:pPr>
      <w:tabs>
        <w:tab w:val="center" w:pos="4153"/>
        <w:tab w:val="right" w:pos="8306"/>
      </w:tabs>
      <w:snapToGrid w:val="0"/>
      <w:jc w:val="left"/>
    </w:pPr>
    <w:rPr>
      <w:sz w:val="18"/>
      <w:szCs w:val="18"/>
    </w:rPr>
  </w:style>
  <w:style w:type="paragraph" w:styleId="11">
    <w:name w:val="header"/>
    <w:basedOn w:val="1"/>
    <w:link w:val="23"/>
    <w:qFormat/>
    <w:uiPriority w:val="0"/>
    <w:pPr>
      <w:pBdr>
        <w:bottom w:val="single" w:color="auto" w:sz="6" w:space="1"/>
      </w:pBdr>
      <w:tabs>
        <w:tab w:val="center" w:pos="4153"/>
        <w:tab w:val="right" w:pos="8306"/>
      </w:tabs>
      <w:snapToGrid w:val="0"/>
      <w:jc w:val="center"/>
    </w:pPr>
    <w:rPr>
      <w:sz w:val="18"/>
      <w:szCs w:val="18"/>
    </w:rPr>
  </w:style>
  <w:style w:type="paragraph" w:styleId="12">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14">
    <w:name w:val="Table Grid"/>
    <w:basedOn w:val="1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22"/>
    <w:rPr>
      <w:b/>
      <w:bCs/>
    </w:rPr>
  </w:style>
  <w:style w:type="character" w:styleId="17">
    <w:name w:val="Emphasis"/>
    <w:basedOn w:val="15"/>
    <w:qFormat/>
    <w:uiPriority w:val="0"/>
    <w:rPr>
      <w:i/>
    </w:rPr>
  </w:style>
  <w:style w:type="character" w:styleId="18">
    <w:name w:val="Hyperlink"/>
    <w:unhideWhenUsed/>
    <w:qFormat/>
    <w:uiPriority w:val="99"/>
    <w:rPr>
      <w:color w:val="0563C1"/>
      <w:u w:val="single"/>
    </w:rPr>
  </w:style>
  <w:style w:type="character" w:customStyle="1" w:styleId="19">
    <w:name w:val="标题 3 字符"/>
    <w:basedOn w:val="15"/>
    <w:link w:val="3"/>
    <w:qFormat/>
    <w:uiPriority w:val="9"/>
    <w:rPr>
      <w:b/>
      <w:bCs/>
      <w:kern w:val="2"/>
      <w:sz w:val="32"/>
      <w:szCs w:val="32"/>
    </w:rPr>
  </w:style>
  <w:style w:type="character" w:customStyle="1" w:styleId="20">
    <w:name w:val="标题 4 字符"/>
    <w:basedOn w:val="15"/>
    <w:link w:val="4"/>
    <w:qFormat/>
    <w:uiPriority w:val="9"/>
    <w:rPr>
      <w:rFonts w:ascii="等线 Light" w:hAnsi="等线 Light" w:eastAsia="等线 Light"/>
      <w:b/>
      <w:bCs/>
      <w:kern w:val="2"/>
      <w:sz w:val="28"/>
      <w:szCs w:val="28"/>
    </w:rPr>
  </w:style>
  <w:style w:type="character" w:customStyle="1" w:styleId="21">
    <w:name w:val="正文文本 字符"/>
    <w:basedOn w:val="15"/>
    <w:link w:val="7"/>
    <w:qFormat/>
    <w:uiPriority w:val="0"/>
    <w:rPr>
      <w:rFonts w:ascii="等线" w:hAnsi="等线"/>
      <w:kern w:val="2"/>
      <w:sz w:val="24"/>
      <w:szCs w:val="24"/>
    </w:rPr>
  </w:style>
  <w:style w:type="character" w:customStyle="1" w:styleId="22">
    <w:name w:val="日期 字符"/>
    <w:basedOn w:val="15"/>
    <w:link w:val="8"/>
    <w:qFormat/>
    <w:uiPriority w:val="99"/>
    <w:rPr>
      <w:rFonts w:ascii="等线" w:hAnsi="等线"/>
      <w:kern w:val="2"/>
      <w:sz w:val="24"/>
      <w:szCs w:val="22"/>
    </w:rPr>
  </w:style>
  <w:style w:type="character" w:customStyle="1" w:styleId="23">
    <w:name w:val="页眉 字符"/>
    <w:link w:val="11"/>
    <w:qFormat/>
    <w:uiPriority w:val="0"/>
    <w:rPr>
      <w:kern w:val="2"/>
      <w:sz w:val="18"/>
      <w:szCs w:val="18"/>
    </w:rPr>
  </w:style>
  <w:style w:type="character" w:customStyle="1" w:styleId="24">
    <w:name w:val="页脚 字符"/>
    <w:link w:val="10"/>
    <w:uiPriority w:val="99"/>
    <w:rPr>
      <w:kern w:val="2"/>
      <w:sz w:val="18"/>
      <w:szCs w:val="18"/>
    </w:rPr>
  </w:style>
  <w:style w:type="character" w:customStyle="1" w:styleId="25">
    <w:name w:val="批注框文本 字符"/>
    <w:link w:val="9"/>
    <w:semiHidden/>
    <w:qFormat/>
    <w:uiPriority w:val="0"/>
    <w:rPr>
      <w:kern w:val="2"/>
      <w:sz w:val="18"/>
      <w:szCs w:val="18"/>
    </w:rPr>
  </w:style>
  <w:style w:type="paragraph" w:customStyle="1" w:styleId="26">
    <w:name w:val="EndNote Bibliography"/>
    <w:basedOn w:val="1"/>
    <w:link w:val="27"/>
    <w:qFormat/>
    <w:uiPriority w:val="0"/>
    <w:rPr>
      <w:rFonts w:cs="Calibri"/>
      <w:sz w:val="20"/>
    </w:rPr>
  </w:style>
  <w:style w:type="character" w:customStyle="1" w:styleId="27">
    <w:name w:val="EndNote Bibliography 字符"/>
    <w:link w:val="26"/>
    <w:qFormat/>
    <w:uiPriority w:val="0"/>
    <w:rPr>
      <w:rFonts w:cs="Calibri"/>
      <w:kern w:val="2"/>
      <w:szCs w:val="24"/>
    </w:rPr>
  </w:style>
  <w:style w:type="character" w:styleId="28">
    <w:name w:val="Placeholder Text"/>
    <w:unhideWhenUsed/>
    <w:qFormat/>
    <w:uiPriority w:val="99"/>
    <w:rPr>
      <w:color w:val="808080"/>
    </w:rPr>
  </w:style>
  <w:style w:type="character" w:customStyle="1" w:styleId="29">
    <w:name w:val="正文文本 字符1"/>
    <w:basedOn w:val="15"/>
    <w:qFormat/>
    <w:uiPriority w:val="0"/>
  </w:style>
  <w:style w:type="paragraph" w:customStyle="1" w:styleId="30">
    <w:name w:val="paragraph"/>
    <w:basedOn w:val="1"/>
    <w:semiHidden/>
    <w:qFormat/>
    <w:uiPriority w:val="0"/>
    <w:pPr>
      <w:widowControl/>
      <w:spacing w:before="100" w:beforeAutospacing="1" w:after="100" w:afterAutospacing="1" w:line="360" w:lineRule="auto"/>
      <w:jc w:val="left"/>
    </w:pPr>
    <w:rPr>
      <w:rFonts w:ascii="等线" w:hAnsi="等线" w:eastAsia="等线"/>
      <w:kern w:val="0"/>
      <w:sz w:val="24"/>
    </w:rPr>
  </w:style>
  <w:style w:type="paragraph" w:styleId="31">
    <w:name w:val="List Paragraph"/>
    <w:basedOn w:val="1"/>
    <w:qFormat/>
    <w:uiPriority w:val="99"/>
    <w:pPr>
      <w:ind w:firstLine="420" w:firstLineChars="200"/>
    </w:pPr>
    <w:rPr>
      <w:rFonts w:ascii="等线" w:hAnsi="等线"/>
      <w:sz w:val="24"/>
      <w:szCs w:val="22"/>
    </w:rPr>
  </w:style>
  <w:style w:type="paragraph" w:customStyle="1" w:styleId="32">
    <w:name w:val="公式编号"/>
    <w:basedOn w:val="5"/>
    <w:link w:val="34"/>
    <w:qFormat/>
    <w:uiPriority w:val="0"/>
    <w:pPr>
      <w:spacing w:line="360" w:lineRule="auto"/>
    </w:pPr>
  </w:style>
  <w:style w:type="character" w:customStyle="1" w:styleId="33">
    <w:name w:val="列表编号 字符"/>
    <w:basedOn w:val="15"/>
    <w:link w:val="5"/>
    <w:uiPriority w:val="0"/>
    <w:rPr>
      <w:kern w:val="2"/>
      <w:sz w:val="21"/>
      <w:szCs w:val="24"/>
    </w:rPr>
  </w:style>
  <w:style w:type="character" w:customStyle="1" w:styleId="34">
    <w:name w:val="公式编号 字符"/>
    <w:basedOn w:val="33"/>
    <w:link w:val="32"/>
    <w:qFormat/>
    <w:uiPriority w:val="0"/>
    <w:rPr>
      <w:kern w:val="2"/>
      <w:sz w:val="21"/>
      <w:szCs w:val="24"/>
    </w:rPr>
  </w:style>
  <w:style w:type="character" w:customStyle="1" w:styleId="35">
    <w:name w:val="katex-mathml"/>
    <w:basedOn w:val="15"/>
    <w:qFormat/>
    <w:uiPriority w:val="0"/>
  </w:style>
  <w:style w:type="character" w:customStyle="1" w:styleId="36">
    <w:name w:val="mord"/>
    <w:basedOn w:val="15"/>
    <w:qFormat/>
    <w:uiPriority w:val="0"/>
  </w:style>
  <w:style w:type="character" w:customStyle="1" w:styleId="37">
    <w:name w:val="vlist-s"/>
    <w:basedOn w:val="15"/>
    <w:qFormat/>
    <w:uiPriority w:val="0"/>
  </w:style>
  <w:style w:type="character" w:customStyle="1" w:styleId="38">
    <w:name w:val="mopen"/>
    <w:basedOn w:val="15"/>
    <w:qFormat/>
    <w:uiPriority w:val="0"/>
  </w:style>
  <w:style w:type="character" w:customStyle="1" w:styleId="39">
    <w:name w:val="mclose"/>
    <w:basedOn w:val="15"/>
    <w:qFormat/>
    <w:uiPriority w:val="0"/>
  </w:style>
  <w:style w:type="character" w:customStyle="1" w:styleId="40">
    <w:name w:val="mrel"/>
    <w:basedOn w:val="15"/>
    <w:qFormat/>
    <w:uiPriority w:val="0"/>
  </w:style>
  <w:style w:type="character" w:customStyle="1" w:styleId="41">
    <w:name w:val="mbin"/>
    <w:basedOn w:val="15"/>
    <w:qFormat/>
    <w:uiPriority w:val="0"/>
  </w:style>
  <w:style w:type="character" w:customStyle="1" w:styleId="42">
    <w:name w:val="mpunct"/>
    <w:basedOn w:val="15"/>
    <w:qFormat/>
    <w:uiPriority w:val="0"/>
  </w:style>
  <w:style w:type="character" w:customStyle="1" w:styleId="43">
    <w:name w:val="标题 1 字符"/>
    <w:basedOn w:val="15"/>
    <w:link w:val="2"/>
    <w:qFormat/>
    <w:uiPriority w:val="0"/>
    <w:rPr>
      <w:b/>
      <w:bCs/>
      <w:kern w:val="44"/>
      <w:sz w:val="44"/>
      <w:szCs w:val="44"/>
    </w:rPr>
  </w:style>
  <w:style w:type="character" w:customStyle="1" w:styleId="44">
    <w:name w:val="Unresolved Mention"/>
    <w:basedOn w:val="1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77DE1-1EDB-48F0-ADC6-4CD055FD77BB}">
  <ds:schemaRefs/>
</ds:datastoreItem>
</file>

<file path=docProps/app.xml><?xml version="1.0" encoding="utf-8"?>
<Properties xmlns="http://schemas.openxmlformats.org/officeDocument/2006/extended-properties" xmlns:vt="http://schemas.openxmlformats.org/officeDocument/2006/docPropsVTypes">
  <Template>Normal</Template>
  <Company>pyb</Company>
  <Pages>25</Pages>
  <Words>2597</Words>
  <Characters>2892</Characters>
  <Lines>189</Lines>
  <Paragraphs>53</Paragraphs>
  <TotalTime>0</TotalTime>
  <ScaleCrop>false</ScaleCrop>
  <LinksUpToDate>false</LinksUpToDate>
  <CharactersWithSpaces>2936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2025-07-08T14:26:00Z</dcterms:created>
  <dc:creator>llm</dc:creator>
  <cp:lastModifiedBy>晚风</cp:lastModifiedBy>
  <cp:lastPrinted>2025-07-17T11:29:00Z</cp:lastPrinted>
  <dcterms:modified xsi:type="dcterms:W3CDTF">2026-06-25T08:45:58Z</dcterms:modified>
  <dc:title>河北工业大学</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eyJoZGlkIjoiYWE5NjVmYTg0NTkyNGU4YjEwMGEwMjFkNGZkNTQyYWIiLCJ1c2VySWQiOiI3NTYwODE3MDYifQ==</vt:lpwstr>
  </property>
  <property fmtid="{D5CDD505-2E9C-101B-9397-08002B2CF9AE}" pid="4" name="ICV">
    <vt:lpwstr>0FACDBFD4BBF417BB38E15759C6A4714_12</vt:lpwstr>
  </property>
</Properties>
</file>