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9FF" w:rsidRPr="007849FF" w:rsidRDefault="007849FF" w:rsidP="007849FF">
      <w:pPr>
        <w:pStyle w:val="ConsPlusNormal"/>
        <w:outlineLvl w:val="0"/>
        <w:rPr>
          <w:rFonts w:ascii="Suisse Intl" w:hAnsi="Suisse Intl" w:cs="Suisse Intl"/>
          <w:b/>
          <w:color w:val="134434"/>
          <w:spacing w:val="4"/>
        </w:rPr>
      </w:pPr>
      <w:r w:rsidRPr="007849FF">
        <w:rPr>
          <w:rFonts w:ascii="Suisse Intl" w:hAnsi="Suisse Intl" w:cs="Suisse Intl"/>
          <w:b/>
          <w:color w:val="134434"/>
        </w:rPr>
        <w:t xml:space="preserve">ДОРАБОТКИ </w:t>
      </w:r>
      <w:r w:rsidRPr="007849FF">
        <w:rPr>
          <w:rFonts w:ascii="Suisse Intl" w:hAnsi="Suisse Intl" w:cs="Suisse Intl"/>
          <w:b/>
          <w:color w:val="134434"/>
          <w:spacing w:val="4"/>
        </w:rPr>
        <w:t xml:space="preserve">В КОНФИГУРАЦИИ </w:t>
      </w:r>
      <w:r w:rsidR="0070526F">
        <w:rPr>
          <w:rFonts w:ascii="Arial" w:hAnsi="Arial" w:cs="Arial"/>
          <w:b/>
          <w:color w:val="134434"/>
          <w:spacing w:val="4"/>
        </w:rPr>
        <w:t>«</w:t>
      </w:r>
      <w:r w:rsidRPr="007849FF">
        <w:rPr>
          <w:rFonts w:ascii="Suisse Intl" w:hAnsi="Suisse Intl" w:cs="Suisse Intl"/>
          <w:b/>
          <w:color w:val="134434"/>
          <w:spacing w:val="4"/>
        </w:rPr>
        <w:t>УПРАВЛЕНИЕ ИНВЕСТИЦИОННОЙ КОМПАНИЕЙ</w:t>
      </w:r>
      <w:r w:rsidR="0070526F">
        <w:rPr>
          <w:rFonts w:ascii="Arial" w:hAnsi="Arial" w:cs="Arial"/>
          <w:b/>
          <w:color w:val="134434"/>
          <w:spacing w:val="4"/>
        </w:rPr>
        <w:t>»</w:t>
      </w:r>
      <w:r w:rsidRPr="007849FF">
        <w:rPr>
          <w:rFonts w:ascii="Suisse Intl" w:hAnsi="Suisse Intl" w:cs="Suisse Intl"/>
          <w:b/>
          <w:color w:val="134434"/>
          <w:spacing w:val="4"/>
        </w:rPr>
        <w:t xml:space="preserve"> </w:t>
      </w:r>
    </w:p>
    <w:p w:rsidR="007849FF" w:rsidRDefault="007849FF" w:rsidP="00640936">
      <w:pPr>
        <w:rPr>
          <w:rFonts w:ascii="Suisse Intl" w:hAnsi="Suisse Intl" w:cs="Suisse Intl"/>
          <w:color w:val="134434"/>
        </w:rPr>
      </w:pPr>
      <w:r>
        <w:rPr>
          <w:rFonts w:ascii="Suisse Intl" w:hAnsi="Suisse Intl" w:cs="Suisse Intl"/>
          <w:noProof/>
          <w:color w:val="1344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118046</wp:posOffset>
                </wp:positionV>
                <wp:extent cx="6746582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58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344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CD42" id="Прямая соединительная линия 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3pt" to="530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" strokecolor="#134434">
                <v:stroke joinstyle="miter"/>
              </v:line>
            </w:pict>
          </mc:Fallback>
        </mc:AlternateContent>
      </w:r>
    </w:p>
    <w:p w:rsidR="00640936" w:rsidRPr="006E3CC4" w:rsidRDefault="00755F3A" w:rsidP="00BE0B79">
      <w:pPr>
        <w:spacing w:before="240" w:after="360"/>
        <w:rPr>
          <w:rFonts w:ascii="Suisse Intl" w:hAnsi="Suisse Intl" w:cs="Suisse Intl"/>
          <w:color w:val="134434"/>
        </w:rPr>
      </w:pPr>
      <w:r>
        <w:rPr>
          <w:rFonts w:ascii="Arial" w:hAnsi="Arial" w:cs="Arial"/>
          <w:color w:val="134434"/>
        </w:rPr>
        <w:t xml:space="preserve">█ 1. </w:t>
      </w:r>
      <w:r w:rsidR="00895711" w:rsidRPr="006E3CC4">
        <w:rPr>
          <w:rFonts w:ascii="Suisse Intl" w:hAnsi="Suisse Intl" w:cs="Suisse Intl"/>
          <w:color w:val="134434"/>
        </w:rPr>
        <w:t>ПЕРЕЧЕНЬ И КРАТКОЕ ОПИСАНИЕ ДОБАВЛЕННЫХ ОБЪЕКТОВ КОНФИГУРАЦИИ</w:t>
      </w:r>
      <w:bookmarkStart w:id="0" w:name="_Hlk190432561"/>
      <w:bookmarkStart w:id="1" w:name="_Hlk190432595"/>
    </w:p>
    <w:tbl>
      <w:tblPr>
        <w:tblStyle w:val="a9"/>
        <w:tblW w:w="10627" w:type="dxa"/>
        <w:tblLook w:val="04A0" w:firstRow="1" w:lastRow="0" w:firstColumn="1" w:lastColumn="0" w:noHBand="0" w:noVBand="1"/>
      </w:tblPr>
      <w:tblGrid>
        <w:gridCol w:w="549"/>
        <w:gridCol w:w="4241"/>
        <w:gridCol w:w="5837"/>
      </w:tblGrid>
      <w:tr w:rsidR="00640936" w:rsidRPr="00640936" w:rsidTr="00935B4D">
        <w:tc>
          <w:tcPr>
            <w:tcW w:w="54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bookmarkEnd w:id="0"/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п/н</w:t>
            </w:r>
          </w:p>
        </w:tc>
        <w:tc>
          <w:tcPr>
            <w:tcW w:w="424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Наименование</w:t>
            </w:r>
          </w:p>
        </w:tc>
        <w:tc>
          <w:tcPr>
            <w:tcW w:w="583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Описание</w:t>
            </w:r>
          </w:p>
        </w:tc>
      </w:tr>
      <w:tr w:rsidR="00640936" w:rsidRPr="00640936" w:rsidTr="00935B4D">
        <w:trPr>
          <w:trHeight w:hRule="exact" w:val="136"/>
        </w:trPr>
        <w:tc>
          <w:tcPr>
            <w:tcW w:w="549" w:type="dxa"/>
            <w:tcBorders>
              <w:bottom w:val="single" w:sz="4" w:space="0" w:color="auto"/>
            </w:tcBorders>
            <w:shd w:val="clear" w:color="auto" w:fill="auto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tcBorders>
              <w:bottom w:val="single" w:sz="4" w:space="0" w:color="auto"/>
            </w:tcBorders>
            <w:shd w:val="clear" w:color="auto" w:fill="auto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5837" w:type="dxa"/>
            <w:tcBorders>
              <w:bottom w:val="single" w:sz="4" w:space="0" w:color="auto"/>
            </w:tcBorders>
            <w:shd w:val="clear" w:color="auto" w:fill="auto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640936">
              <w:rPr>
                <w:rFonts w:ascii="Suisse Intl" w:hAnsi="Suisse Intl" w:cs="Suisse Intl"/>
                <w:b/>
                <w:color w:val="134434"/>
              </w:rPr>
              <w:t>Подсистемы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69304D">
        <w:trPr>
          <w:trHeight w:val="440"/>
        </w:trPr>
        <w:tc>
          <w:tcPr>
            <w:tcW w:w="549" w:type="dxa"/>
            <w:tcBorders>
              <w:bottom w:val="single" w:sz="4" w:space="0" w:color="auto"/>
            </w:tcBorders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1</w:t>
            </w:r>
          </w:p>
        </w:tc>
        <w:tc>
          <w:tcPr>
            <w:tcW w:w="4241" w:type="dxa"/>
            <w:tcBorders>
              <w:bottom w:val="single" w:sz="4" w:space="0" w:color="auto"/>
            </w:tcBorders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нок_ГрандисКапитал</w:t>
            </w:r>
            <w:proofErr w:type="spellEnd"/>
          </w:p>
        </w:tc>
        <w:tc>
          <w:tcPr>
            <w:tcW w:w="5837" w:type="dxa"/>
            <w:tcBorders>
              <w:bottom w:val="single" w:sz="4" w:space="0" w:color="auto"/>
            </w:tcBorders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Для объединения всех новых объектов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640936">
              <w:rPr>
                <w:rFonts w:ascii="Suisse Intl" w:hAnsi="Suisse Intl" w:cs="Suisse Intl"/>
                <w:b/>
                <w:color w:val="134434"/>
              </w:rPr>
              <w:t>Общие модули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69304D">
        <w:trPr>
          <w:trHeight w:val="719"/>
        </w:trPr>
        <w:tc>
          <w:tcPr>
            <w:tcW w:w="549" w:type="dxa"/>
            <w:tcBorders>
              <w:bottom w:val="single" w:sz="4" w:space="0" w:color="auto"/>
            </w:tcBorders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2</w:t>
            </w:r>
          </w:p>
        </w:tc>
        <w:tc>
          <w:tcPr>
            <w:tcW w:w="4241" w:type="dxa"/>
            <w:tcBorders>
              <w:bottom w:val="single" w:sz="4" w:space="0" w:color="auto"/>
            </w:tcBorders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нок_ЗагрузкаДанных</w:t>
            </w:r>
            <w:proofErr w:type="spellEnd"/>
          </w:p>
        </w:tc>
        <w:tc>
          <w:tcPr>
            <w:tcW w:w="5837" w:type="dxa"/>
            <w:tcBorders>
              <w:bottom w:val="single" w:sz="4" w:space="0" w:color="auto"/>
            </w:tcBorders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Содержит все процедуры и функции, необходимые для загрузки данных.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Роли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69304D">
        <w:trPr>
          <w:trHeight w:val="436"/>
        </w:trPr>
        <w:tc>
          <w:tcPr>
            <w:tcW w:w="549" w:type="dxa"/>
            <w:tcBorders>
              <w:bottom w:val="single" w:sz="4" w:space="0" w:color="auto"/>
            </w:tcBorders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3</w:t>
            </w:r>
          </w:p>
        </w:tc>
        <w:tc>
          <w:tcPr>
            <w:tcW w:w="4241" w:type="dxa"/>
            <w:tcBorders>
              <w:bottom w:val="single" w:sz="4" w:space="0" w:color="auto"/>
            </w:tcBorders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нок_ОсновнаяРоль</w:t>
            </w:r>
            <w:proofErr w:type="spellEnd"/>
          </w:p>
        </w:tc>
        <w:tc>
          <w:tcPr>
            <w:tcW w:w="5837" w:type="dxa"/>
            <w:tcBorders>
              <w:bottom w:val="single" w:sz="4" w:space="0" w:color="auto"/>
            </w:tcBorders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Роль для предоставления прав к новым объектам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Общие команды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69304D">
        <w:trPr>
          <w:trHeight w:val="1438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4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нок_ПоказатьДвиженияДокумента</w:t>
            </w:r>
            <w:proofErr w:type="spellEnd"/>
          </w:p>
        </w:tc>
        <w:tc>
          <w:tcPr>
            <w:tcW w:w="5837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Общая команда – копия стандартной. Сделана отдельно, чтобы не менять команду от 1С. Показывает кнопку открытия формы движений документа у новых (добавленных в расширении) документов.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Справочники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69304D">
        <w:trPr>
          <w:trHeight w:val="1278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5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нок_ТекстыЗапросов</w:t>
            </w:r>
            <w:proofErr w:type="spellEnd"/>
          </w:p>
        </w:tc>
        <w:tc>
          <w:tcPr>
            <w:tcW w:w="5837" w:type="dxa"/>
          </w:tcPr>
          <w:p w:rsidR="00313E6C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Хранятся запросы к базам Турбо и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Фэнси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. 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В программном коде не должно остаться никаких запросов, все через этот справочник. Запросы можно менять в режиме работы пользователя.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Документы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935B4D"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6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нок_ПрочиеРасходы</w:t>
            </w:r>
            <w:proofErr w:type="spellEnd"/>
          </w:p>
        </w:tc>
        <w:tc>
          <w:tcPr>
            <w:tcW w:w="5837" w:type="dxa"/>
          </w:tcPr>
          <w:p w:rsidR="00640936" w:rsidRPr="00640936" w:rsidRDefault="001B18CA" w:rsidP="00935B4D">
            <w:pPr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Нужен для формирования проводок по счету 76.0</w:t>
            </w:r>
            <w:r w:rsidR="00317532">
              <w:rPr>
                <w:rFonts w:ascii="Suisse Intl" w:hAnsi="Suisse Intl" w:cs="Suisse Intl"/>
                <w:color w:val="134434"/>
              </w:rPr>
              <w:t>9 по депозитарным комиссиям.</w:t>
            </w:r>
          </w:p>
        </w:tc>
      </w:tr>
      <w:tr w:rsidR="00640936" w:rsidRPr="00640936" w:rsidTr="0069304D">
        <w:trPr>
          <w:trHeight w:val="751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7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нок_ОперацииНаРасчетномСчете</w:t>
            </w:r>
            <w:proofErr w:type="spellEnd"/>
          </w:p>
        </w:tc>
        <w:tc>
          <w:tcPr>
            <w:tcW w:w="5837" w:type="dxa"/>
          </w:tcPr>
          <w:p w:rsidR="00313E6C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Отражаются операции по р/счету. 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Нужно для сверки ДС клиентов с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Хомнет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>.</w:t>
            </w:r>
          </w:p>
        </w:tc>
      </w:tr>
      <w:tr w:rsidR="00640936" w:rsidRPr="00640936" w:rsidTr="0069304D">
        <w:trPr>
          <w:trHeight w:val="1226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8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нок_УдержаниеНДФЛКлиентов</w:t>
            </w:r>
            <w:proofErr w:type="spellEnd"/>
          </w:p>
        </w:tc>
        <w:tc>
          <w:tcPr>
            <w:tcW w:w="5837" w:type="dxa"/>
          </w:tcPr>
          <w:p w:rsidR="00313E6C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Необходимость в документе возникла потому, что в программе стандартно не реализовано удержание НДФЛ с клиентов. 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Нужно для сверки ДС клиентов с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Хомнет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>.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Перечисления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69304D">
        <w:trPr>
          <w:trHeight w:val="993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9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нок_ИсточникиДанных</w:t>
            </w:r>
            <w:proofErr w:type="spellEnd"/>
          </w:p>
        </w:tc>
        <w:tc>
          <w:tcPr>
            <w:tcW w:w="5837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Используется в качестве типа реквизита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ИсточникДанных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в справочнике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нок_ТекстыЗапросов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. Пока два элемента: Турбо и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Хомнет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>.</w:t>
            </w:r>
          </w:p>
        </w:tc>
      </w:tr>
      <w:tr w:rsidR="00640936" w:rsidRPr="00640936" w:rsidTr="0069304D">
        <w:trPr>
          <w:trHeight w:val="1135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10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нок_ВидыБанковскихДокументов</w:t>
            </w:r>
            <w:proofErr w:type="spellEnd"/>
          </w:p>
        </w:tc>
        <w:tc>
          <w:tcPr>
            <w:tcW w:w="5837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Используется в качестве типа реквизита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ВидДокумента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в документе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нок_ОперацииНаРасчетномСчете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>.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Обработки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69304D">
        <w:trPr>
          <w:trHeight w:val="997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11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нок_ЗагрузкаИзБэка</w:t>
            </w:r>
            <w:proofErr w:type="spellEnd"/>
          </w:p>
        </w:tc>
        <w:tc>
          <w:tcPr>
            <w:tcW w:w="5837" w:type="dxa"/>
          </w:tcPr>
          <w:p w:rsidR="00313E6C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Обработка загрузки данных из Турбо и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Фэнси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.  Данные берутся напрямую с SQL-сервера. 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Подробнее смотреть ниже.</w:t>
            </w:r>
          </w:p>
        </w:tc>
      </w:tr>
      <w:tr w:rsidR="00640936" w:rsidRPr="00640936" w:rsidTr="0069304D">
        <w:trPr>
          <w:trHeight w:val="416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12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нок_ПроведениеОпераций</w:t>
            </w:r>
            <w:proofErr w:type="spellEnd"/>
          </w:p>
        </w:tc>
        <w:tc>
          <w:tcPr>
            <w:tcW w:w="5837" w:type="dxa"/>
          </w:tcPr>
          <w:p w:rsidR="00D76B18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Обработка проведения документов за период</w:t>
            </w:r>
          </w:p>
          <w:p w:rsidR="00D76B18" w:rsidRDefault="00D76B18" w:rsidP="00D76B18">
            <w:pPr>
              <w:rPr>
                <w:rFonts w:ascii="Suisse Intl" w:hAnsi="Suisse Intl" w:cs="Suisse Intl"/>
              </w:rPr>
            </w:pPr>
          </w:p>
          <w:p w:rsidR="00640936" w:rsidRPr="00D76B18" w:rsidRDefault="00640936" w:rsidP="00D76B18">
            <w:pPr>
              <w:jc w:val="center"/>
              <w:rPr>
                <w:rFonts w:ascii="Suisse Intl" w:hAnsi="Suisse Intl" w:cs="Suisse Intl"/>
              </w:rPr>
            </w:pPr>
          </w:p>
        </w:tc>
      </w:tr>
      <w:tr w:rsidR="00640936" w:rsidRPr="00640936" w:rsidTr="0069304D">
        <w:trPr>
          <w:trHeight w:val="881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lastRenderedPageBreak/>
              <w:t>13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нок_СверитьДСКлиентов</w:t>
            </w:r>
            <w:proofErr w:type="spellEnd"/>
          </w:p>
        </w:tc>
        <w:tc>
          <w:tcPr>
            <w:tcW w:w="5837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Обработка сверки ДС клиентов с данными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Хомнет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>. Подключение по Com-соединению.</w:t>
            </w:r>
          </w:p>
        </w:tc>
      </w:tr>
      <w:tr w:rsidR="00640936" w:rsidRPr="00640936" w:rsidTr="00935B4D">
        <w:tc>
          <w:tcPr>
            <w:tcW w:w="549" w:type="dxa"/>
            <w:shd w:val="clear" w:color="auto" w:fill="E7E6E6" w:themeFill="background2"/>
          </w:tcPr>
          <w:p w:rsidR="00640936" w:rsidRPr="00640936" w:rsidRDefault="00640936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4241" w:type="dxa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Регистры сведений</w:t>
            </w:r>
          </w:p>
        </w:tc>
        <w:tc>
          <w:tcPr>
            <w:tcW w:w="5837" w:type="dxa"/>
            <w:shd w:val="clear" w:color="auto" w:fill="E7E6E6" w:themeFill="background2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113029">
        <w:trPr>
          <w:trHeight w:val="1274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14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нок_ВыплатыДохода</w:t>
            </w:r>
            <w:proofErr w:type="spellEnd"/>
          </w:p>
        </w:tc>
        <w:tc>
          <w:tcPr>
            <w:tcW w:w="5837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Не нашел в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бэке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данных по выплате дивидендов на одну акцию. Пришлось делать регистр сведений и брать из него. Заполняется пока руками, но, видимо, нужно сделать загрузку из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Фэнси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>.</w:t>
            </w:r>
          </w:p>
        </w:tc>
      </w:tr>
      <w:tr w:rsidR="00640936" w:rsidRPr="00640936" w:rsidTr="00113029">
        <w:trPr>
          <w:trHeight w:val="1277"/>
        </w:trPr>
        <w:tc>
          <w:tcPr>
            <w:tcW w:w="549" w:type="dxa"/>
          </w:tcPr>
          <w:p w:rsidR="00640936" w:rsidRPr="00640936" w:rsidRDefault="008350A7" w:rsidP="008350A7">
            <w:pPr>
              <w:jc w:val="center"/>
              <w:rPr>
                <w:rFonts w:ascii="Suisse Intl" w:hAnsi="Suisse Intl" w:cs="Suisse Intl"/>
                <w:color w:val="134434"/>
              </w:rPr>
            </w:pPr>
            <w:r>
              <w:rPr>
                <w:rFonts w:ascii="Suisse Intl" w:hAnsi="Suisse Intl" w:cs="Suisse Intl"/>
                <w:color w:val="134434"/>
              </w:rPr>
              <w:t>15</w:t>
            </w:r>
          </w:p>
        </w:tc>
        <w:tc>
          <w:tcPr>
            <w:tcW w:w="4241" w:type="dxa"/>
            <w:tcMar>
              <w:left w:w="567" w:type="dxa"/>
            </w:tcMar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нок_ДоговораПогашения</w:t>
            </w:r>
            <w:proofErr w:type="spellEnd"/>
          </w:p>
        </w:tc>
        <w:tc>
          <w:tcPr>
            <w:tcW w:w="5837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При погашении нужен договор для проводок. Чтобы договор подставлялся в проводки автоматически используется регистр сведений: ценная бумага – договор.</w:t>
            </w:r>
          </w:p>
        </w:tc>
      </w:tr>
    </w:tbl>
    <w:p w:rsidR="0049127C" w:rsidRDefault="001E4C31" w:rsidP="001E4C31">
      <w:pPr>
        <w:rPr>
          <w:rFonts w:ascii="Suisse Intl" w:hAnsi="Suisse Intl" w:cs="Suisse Intl"/>
          <w:color w:val="134434"/>
        </w:rPr>
      </w:pPr>
      <w:r>
        <w:rPr>
          <w:rFonts w:ascii="Suisse Intl" w:hAnsi="Suisse Intl" w:cs="Suisse Intl"/>
          <w:color w:val="134434"/>
        </w:rPr>
        <w:t xml:space="preserve">      </w:t>
      </w:r>
    </w:p>
    <w:p w:rsidR="00640936" w:rsidRDefault="00BE0B79" w:rsidP="001E4C31">
      <w:pPr>
        <w:rPr>
          <w:rFonts w:ascii="Suisse Intl" w:hAnsi="Suisse Intl" w:cs="Suisse Intl"/>
          <w:color w:val="134434"/>
        </w:rPr>
      </w:pPr>
      <w:r>
        <w:rPr>
          <w:rFonts w:ascii="Arial" w:hAnsi="Arial" w:cs="Arial"/>
          <w:color w:val="134434"/>
        </w:rPr>
        <w:t>█</w:t>
      </w:r>
      <w:r>
        <w:rPr>
          <w:rFonts w:ascii="Suisse Intl" w:hAnsi="Suisse Intl" w:cs="Suisse Intl"/>
          <w:color w:val="134434"/>
        </w:rPr>
        <w:t xml:space="preserve"> 2. </w:t>
      </w:r>
      <w:r w:rsidR="0049127C" w:rsidRPr="001E4C31">
        <w:rPr>
          <w:rFonts w:ascii="Suisse Intl" w:hAnsi="Suisse Intl" w:cs="Suisse Intl"/>
          <w:color w:val="134434"/>
        </w:rPr>
        <w:t>ПЕРЕЧЕНЬ И КРАТКОЕ ОПИСАНИЕ ГРУПП ЗАГРУЗКИ В БАЗУ ИЗ ВНЕШНИХ ИСТОЧНИКОВ</w:t>
      </w:r>
    </w:p>
    <w:p w:rsidR="0049127C" w:rsidRPr="001E4C31" w:rsidRDefault="0049127C" w:rsidP="001E4C31">
      <w:pPr>
        <w:rPr>
          <w:rFonts w:ascii="Suisse Intl" w:hAnsi="Suisse Intl" w:cs="Suisse Intl"/>
          <w:color w:val="134434"/>
        </w:rPr>
      </w:pPr>
    </w:p>
    <w:tbl>
      <w:tblPr>
        <w:tblStyle w:val="a9"/>
        <w:tblW w:w="10627" w:type="dxa"/>
        <w:tblLook w:val="04A0" w:firstRow="1" w:lastRow="0" w:firstColumn="1" w:lastColumn="0" w:noHBand="0" w:noVBand="1"/>
      </w:tblPr>
      <w:tblGrid>
        <w:gridCol w:w="526"/>
        <w:gridCol w:w="2621"/>
        <w:gridCol w:w="7480"/>
      </w:tblGrid>
      <w:tr w:rsidR="00640936" w:rsidRPr="00640936" w:rsidTr="000404B5">
        <w:trPr>
          <w:trHeight w:val="167"/>
        </w:trPr>
        <w:tc>
          <w:tcPr>
            <w:tcW w:w="526" w:type="dxa"/>
            <w:shd w:val="clear" w:color="auto" w:fill="FBE4D5" w:themeFill="accent2" w:themeFillTint="33"/>
          </w:tcPr>
          <w:p w:rsidR="00640936" w:rsidRPr="00640936" w:rsidRDefault="00640936" w:rsidP="00935B4D">
            <w:pPr>
              <w:jc w:val="center"/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п/н</w:t>
            </w:r>
          </w:p>
        </w:tc>
        <w:tc>
          <w:tcPr>
            <w:tcW w:w="2621" w:type="dxa"/>
            <w:shd w:val="clear" w:color="auto" w:fill="FBE4D5" w:themeFill="accent2" w:themeFillTint="33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Группа</w:t>
            </w:r>
          </w:p>
        </w:tc>
        <w:tc>
          <w:tcPr>
            <w:tcW w:w="7480" w:type="dxa"/>
            <w:shd w:val="clear" w:color="auto" w:fill="FBE4D5" w:themeFill="accent2" w:themeFillTint="33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Описание</w:t>
            </w:r>
          </w:p>
        </w:tc>
      </w:tr>
      <w:tr w:rsidR="00640936" w:rsidRPr="00640936" w:rsidTr="000404B5">
        <w:trPr>
          <w:trHeight w:hRule="exact" w:val="108"/>
        </w:trPr>
        <w:tc>
          <w:tcPr>
            <w:tcW w:w="526" w:type="dxa"/>
            <w:tcBorders>
              <w:bottom w:val="single" w:sz="4" w:space="0" w:color="auto"/>
            </w:tcBorders>
          </w:tcPr>
          <w:p w:rsidR="00640936" w:rsidRPr="00640936" w:rsidRDefault="00640936" w:rsidP="00935B4D">
            <w:pPr>
              <w:jc w:val="center"/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  <w:tc>
          <w:tcPr>
            <w:tcW w:w="7480" w:type="dxa"/>
            <w:tcBorders>
              <w:bottom w:val="single" w:sz="4" w:space="0" w:color="auto"/>
            </w:tcBorders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</w:p>
        </w:tc>
      </w:tr>
      <w:tr w:rsidR="00640936" w:rsidRPr="00640936" w:rsidTr="001E4C31">
        <w:trPr>
          <w:trHeight w:val="280"/>
        </w:trPr>
        <w:tc>
          <w:tcPr>
            <w:tcW w:w="10627" w:type="dxa"/>
            <w:gridSpan w:val="3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Справочная информация</w:t>
            </w:r>
          </w:p>
        </w:tc>
      </w:tr>
      <w:tr w:rsidR="00640936" w:rsidRPr="00640936" w:rsidTr="000404B5">
        <w:trPr>
          <w:trHeight w:val="1839"/>
        </w:trPr>
        <w:tc>
          <w:tcPr>
            <w:tcW w:w="526" w:type="dxa"/>
          </w:tcPr>
          <w:p w:rsidR="00640936" w:rsidRPr="00640936" w:rsidRDefault="00640936" w:rsidP="00935B4D">
            <w:pPr>
              <w:jc w:val="center"/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1</w:t>
            </w:r>
          </w:p>
        </w:tc>
        <w:tc>
          <w:tcPr>
            <w:tcW w:w="2621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Графики погашения и выплат купонов</w:t>
            </w:r>
          </w:p>
        </w:tc>
        <w:tc>
          <w:tcPr>
            <w:tcW w:w="7480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Текст запроса: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Справочники.нок_ТекстыЗапросов.ГрафикиПогашенияВыплатКупонов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Таблица сервера: 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Gr_Buch_ShareCoupons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Объект 1С: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proofErr w:type="gramStart"/>
            <w:r w:rsidRPr="00640936">
              <w:rPr>
                <w:rFonts w:ascii="Suisse Intl" w:hAnsi="Suisse Intl" w:cs="Suisse Intl"/>
                <w:color w:val="134434"/>
              </w:rPr>
              <w:t>Справочник.ЦенныеБумаги.уи</w:t>
            </w:r>
            <w:proofErr w:type="gramEnd"/>
            <w:r w:rsidRPr="00640936">
              <w:rPr>
                <w:rFonts w:ascii="Suisse Intl" w:hAnsi="Suisse Intl" w:cs="Suisse Intl"/>
                <w:color w:val="134434"/>
              </w:rPr>
              <w:t>_Купоны</w:t>
            </w:r>
            <w:proofErr w:type="spellEnd"/>
          </w:p>
        </w:tc>
      </w:tr>
      <w:tr w:rsidR="00640936" w:rsidRPr="00640936" w:rsidTr="000404B5">
        <w:trPr>
          <w:trHeight w:val="1876"/>
        </w:trPr>
        <w:tc>
          <w:tcPr>
            <w:tcW w:w="526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2</w:t>
            </w:r>
          </w:p>
        </w:tc>
        <w:tc>
          <w:tcPr>
            <w:tcW w:w="2621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Котировки и НКД ценных бумаг</w:t>
            </w:r>
          </w:p>
        </w:tc>
        <w:tc>
          <w:tcPr>
            <w:tcW w:w="7480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Текст запроса: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Справочники.нок_ТекстыЗапросов.КотировкиНКДЦенныхБумаг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Таблица сервера: 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Ресурс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left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join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ЗаДень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Объект 1С: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РегистрыСведений.уи_КотировкиЦенныхБумаг</w:t>
            </w:r>
            <w:proofErr w:type="spellEnd"/>
          </w:p>
        </w:tc>
      </w:tr>
      <w:tr w:rsidR="00640936" w:rsidRPr="00640936" w:rsidTr="00935B4D">
        <w:tc>
          <w:tcPr>
            <w:tcW w:w="10627" w:type="dxa"/>
            <w:gridSpan w:val="3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Неторговые операции</w:t>
            </w:r>
          </w:p>
        </w:tc>
      </w:tr>
      <w:tr w:rsidR="00640936" w:rsidRPr="00640936" w:rsidTr="000404B5">
        <w:trPr>
          <w:trHeight w:val="2039"/>
        </w:trPr>
        <w:tc>
          <w:tcPr>
            <w:tcW w:w="526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3</w:t>
            </w:r>
          </w:p>
        </w:tc>
        <w:tc>
          <w:tcPr>
            <w:tcW w:w="2621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Ввод вывод бумаг</w:t>
            </w:r>
          </w:p>
        </w:tc>
        <w:tc>
          <w:tcPr>
            <w:tcW w:w="7480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Текст запроса: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Справочники.нок_ТекстыЗапросов.ВводВыводБумаг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Таблица сервера: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Процесс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Объект 1С: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Документы.уи_ВводЦенныхБумаг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Документы.уи_ВыводЦенныхБумаг</w:t>
            </w:r>
            <w:proofErr w:type="spellEnd"/>
          </w:p>
        </w:tc>
      </w:tr>
      <w:tr w:rsidR="00640936" w:rsidRPr="00640936" w:rsidTr="000404B5">
        <w:trPr>
          <w:trHeight w:val="1983"/>
        </w:trPr>
        <w:tc>
          <w:tcPr>
            <w:tcW w:w="526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4</w:t>
            </w:r>
          </w:p>
        </w:tc>
        <w:tc>
          <w:tcPr>
            <w:tcW w:w="2621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Прочие начисления для НДФЛ</w:t>
            </w:r>
          </w:p>
        </w:tc>
        <w:tc>
          <w:tcPr>
            <w:tcW w:w="7480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Текст запроса: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Справочники.нок_ТекстыЗапросов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.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Комиссии_Прочие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Таблица сервера: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Процесс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Объект 1С: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Документы.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уи_ПрочиеДоходыДляЦелейРасчетаНДФЛ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Документы.нок_ПрочиеРасходы</w:t>
            </w:r>
            <w:proofErr w:type="spellEnd"/>
          </w:p>
        </w:tc>
      </w:tr>
      <w:tr w:rsidR="00640936" w:rsidRPr="00640936" w:rsidTr="000404B5">
        <w:trPr>
          <w:trHeight w:val="2530"/>
        </w:trPr>
        <w:tc>
          <w:tcPr>
            <w:tcW w:w="526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lastRenderedPageBreak/>
              <w:t>5</w:t>
            </w:r>
          </w:p>
        </w:tc>
        <w:tc>
          <w:tcPr>
            <w:tcW w:w="2621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Корпоративные действия</w:t>
            </w:r>
          </w:p>
        </w:tc>
        <w:tc>
          <w:tcPr>
            <w:tcW w:w="7480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Текст запроса: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Запрос к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Фэнси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жестко в коде прописан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Таблица сервера: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Каскад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join-ов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Объект 1С: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_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ЧастичноеПогашениеЦенныхБумаг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Документы.уи_НачислениеДоходаПоЦеннымБумагам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Документы.уи_ПрочиеДоходыДляЦелейРасчетаНДФЛ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Документы.нок_ПрочиеРасходы</w:t>
            </w:r>
            <w:proofErr w:type="spellEnd"/>
          </w:p>
        </w:tc>
      </w:tr>
      <w:tr w:rsidR="00640936" w:rsidRPr="00640936" w:rsidTr="00935B4D">
        <w:tc>
          <w:tcPr>
            <w:tcW w:w="10627" w:type="dxa"/>
            <w:gridSpan w:val="3"/>
            <w:shd w:val="clear" w:color="auto" w:fill="E7E6E6" w:themeFill="background2"/>
          </w:tcPr>
          <w:p w:rsidR="00640936" w:rsidRPr="001E4C31" w:rsidRDefault="00640936" w:rsidP="00935B4D">
            <w:pPr>
              <w:rPr>
                <w:rFonts w:ascii="Suisse Intl" w:hAnsi="Suisse Intl" w:cs="Suisse Intl"/>
                <w:b/>
                <w:color w:val="134434"/>
              </w:rPr>
            </w:pPr>
            <w:r w:rsidRPr="001E4C31">
              <w:rPr>
                <w:rFonts w:ascii="Suisse Intl" w:hAnsi="Suisse Intl" w:cs="Suisse Intl"/>
                <w:b/>
                <w:color w:val="134434"/>
              </w:rPr>
              <w:t>Торговые операции</w:t>
            </w:r>
          </w:p>
        </w:tc>
      </w:tr>
      <w:tr w:rsidR="00640936" w:rsidRPr="00640936" w:rsidTr="000404B5">
        <w:trPr>
          <w:trHeight w:val="2297"/>
        </w:trPr>
        <w:tc>
          <w:tcPr>
            <w:tcW w:w="526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6</w:t>
            </w:r>
          </w:p>
        </w:tc>
        <w:tc>
          <w:tcPr>
            <w:tcW w:w="2621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Сделки купли продажи биржевые</w:t>
            </w:r>
          </w:p>
        </w:tc>
        <w:tc>
          <w:tcPr>
            <w:tcW w:w="7480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Текст запроса: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Справочники.нок_ТекстыЗапросов.Сделки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Таблица сервера: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Gr_v_DocDeals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left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join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Процесс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Объект 1С: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Документы.уи_ПоступлениеЦенныхБумаг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Документы.уи_ВыбытиеЦенныхБумаг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Документы.уи_КомиссииПоСделкам</w:t>
            </w:r>
            <w:proofErr w:type="spellEnd"/>
          </w:p>
        </w:tc>
      </w:tr>
      <w:tr w:rsidR="00640936" w:rsidRPr="00640936" w:rsidTr="000404B5">
        <w:trPr>
          <w:trHeight w:val="1975"/>
        </w:trPr>
        <w:tc>
          <w:tcPr>
            <w:tcW w:w="526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7</w:t>
            </w:r>
          </w:p>
        </w:tc>
        <w:tc>
          <w:tcPr>
            <w:tcW w:w="2621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СделкиРепоБиржевые</w:t>
            </w:r>
            <w:proofErr w:type="spellEnd"/>
          </w:p>
        </w:tc>
        <w:tc>
          <w:tcPr>
            <w:tcW w:w="7480" w:type="dxa"/>
          </w:tcPr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Текст запроса: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Справочники.нок_ТекстыЗапросов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.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СделкиРепо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Таблица сервера: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Gr_v_DocDeals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left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join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Процесс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left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join</w:t>
            </w:r>
            <w:proofErr w:type="spellEnd"/>
            <w:r w:rsidRPr="00640936">
              <w:rPr>
                <w:rFonts w:ascii="Suisse Intl" w:hAnsi="Suisse Intl" w:cs="Suisse Intl"/>
                <w:color w:val="134434"/>
              </w:rPr>
              <w:t xml:space="preserve">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Gr_v_DocDeals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>Объект 1С:</w:t>
            </w:r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r w:rsidRPr="00640936">
              <w:rPr>
                <w:rFonts w:ascii="Suisse Intl" w:hAnsi="Suisse Intl" w:cs="Suisse Intl"/>
                <w:color w:val="134434"/>
              </w:rPr>
              <w:t xml:space="preserve">Документы. </w:t>
            </w: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уи_ПерваяЧастьРЕПО</w:t>
            </w:r>
            <w:proofErr w:type="spellEnd"/>
          </w:p>
          <w:p w:rsidR="00640936" w:rsidRPr="00640936" w:rsidRDefault="00640936" w:rsidP="00935B4D">
            <w:pPr>
              <w:rPr>
                <w:rFonts w:ascii="Suisse Intl" w:hAnsi="Suisse Intl" w:cs="Suisse Intl"/>
                <w:color w:val="134434"/>
              </w:rPr>
            </w:pPr>
            <w:proofErr w:type="spellStart"/>
            <w:r w:rsidRPr="00640936">
              <w:rPr>
                <w:rFonts w:ascii="Suisse Intl" w:hAnsi="Suisse Intl" w:cs="Suisse Intl"/>
                <w:color w:val="134434"/>
              </w:rPr>
              <w:t>Документы.уи_ВтораяЧастьРЕПО</w:t>
            </w:r>
            <w:proofErr w:type="spellEnd"/>
          </w:p>
        </w:tc>
      </w:tr>
    </w:tbl>
    <w:p w:rsidR="001E4C31" w:rsidRDefault="001E4C31" w:rsidP="001E4C31">
      <w:pPr>
        <w:pStyle w:val="a3"/>
        <w:rPr>
          <w:rFonts w:ascii="Suisse Intl" w:hAnsi="Suisse Intl" w:cs="Suisse Intl"/>
          <w:color w:val="134434"/>
        </w:rPr>
      </w:pPr>
    </w:p>
    <w:p w:rsidR="00640936" w:rsidRPr="00640936" w:rsidRDefault="00333D3B" w:rsidP="00333D3B">
      <w:pPr>
        <w:jc w:val="both"/>
        <w:rPr>
          <w:rFonts w:ascii="Suisse Intl" w:hAnsi="Suisse Intl" w:cs="Suisse Intl"/>
          <w:color w:val="134434"/>
        </w:rPr>
      </w:pPr>
      <w:r>
        <w:rPr>
          <w:rFonts w:ascii="Arial" w:hAnsi="Arial" w:cs="Arial"/>
          <w:color w:val="134434"/>
        </w:rPr>
        <w:t>█</w:t>
      </w:r>
      <w:r w:rsidR="00F70BD3">
        <w:rPr>
          <w:rFonts w:ascii="Suisse Intl" w:hAnsi="Suisse Intl" w:cs="Suisse Intl"/>
          <w:color w:val="134434"/>
        </w:rPr>
        <w:t xml:space="preserve"> </w:t>
      </w:r>
      <w:r>
        <w:rPr>
          <w:rFonts w:ascii="Suisse Intl" w:hAnsi="Suisse Intl" w:cs="Suisse Intl"/>
          <w:color w:val="134434"/>
        </w:rPr>
        <w:t xml:space="preserve">3. </w:t>
      </w:r>
      <w:r w:rsidR="0049127C">
        <w:rPr>
          <w:rFonts w:ascii="Suisse Intl" w:hAnsi="Suisse Intl" w:cs="Suisse Intl"/>
          <w:color w:val="134434"/>
        </w:rPr>
        <w:t>ЗАГРУЗКА ДАННЫХ</w:t>
      </w:r>
    </w:p>
    <w:p w:rsidR="00640936" w:rsidRDefault="00640936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t>Для загрузки данных в базу используется обработка «(</w:t>
      </w:r>
      <w:proofErr w:type="spellStart"/>
      <w:r w:rsidRPr="00640936">
        <w:rPr>
          <w:rFonts w:ascii="Suisse Intl" w:hAnsi="Suisse Intl" w:cs="Suisse Intl"/>
          <w:color w:val="134434"/>
        </w:rPr>
        <w:t>гк</w:t>
      </w:r>
      <w:proofErr w:type="spellEnd"/>
      <w:r w:rsidRPr="00640936">
        <w:rPr>
          <w:rFonts w:ascii="Suisse Intl" w:hAnsi="Suisse Intl" w:cs="Suisse Intl"/>
          <w:color w:val="134434"/>
        </w:rPr>
        <w:t xml:space="preserve">) Загрузка из </w:t>
      </w:r>
      <w:proofErr w:type="spellStart"/>
      <w:r w:rsidRPr="00640936">
        <w:rPr>
          <w:rFonts w:ascii="Suisse Intl" w:hAnsi="Suisse Intl" w:cs="Suisse Intl"/>
          <w:color w:val="134434"/>
        </w:rPr>
        <w:t>бэка</w:t>
      </w:r>
      <w:proofErr w:type="spellEnd"/>
      <w:r w:rsidRPr="00640936">
        <w:rPr>
          <w:rFonts w:ascii="Suisse Intl" w:hAnsi="Suisse Intl" w:cs="Suisse Intl"/>
          <w:color w:val="134434"/>
        </w:rPr>
        <w:t>»</w:t>
      </w:r>
      <w:r w:rsidR="0049127C">
        <w:rPr>
          <w:rFonts w:ascii="Suisse Intl" w:hAnsi="Suisse Intl" w:cs="Suisse Intl"/>
          <w:color w:val="134434"/>
        </w:rPr>
        <w:t>.</w:t>
      </w:r>
    </w:p>
    <w:p w:rsidR="008032D0" w:rsidRDefault="008032D0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noProof/>
          <w:color w:val="134434"/>
        </w:rPr>
        <w:drawing>
          <wp:anchor distT="0" distB="0" distL="114300" distR="114300" simplePos="0" relativeHeight="251662336" behindDoc="0" locked="0" layoutInCell="1" allowOverlap="1" wp14:anchorId="608BF17A" wp14:editId="73BBB347">
            <wp:simplePos x="0" y="0"/>
            <wp:positionH relativeFrom="column">
              <wp:posOffset>12700</wp:posOffset>
            </wp:positionH>
            <wp:positionV relativeFrom="paragraph">
              <wp:posOffset>20251</wp:posOffset>
            </wp:positionV>
            <wp:extent cx="3792220" cy="12668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E61C1F" w:rsidRDefault="00E61C1F" w:rsidP="00640936">
      <w:pPr>
        <w:rPr>
          <w:rFonts w:ascii="Suisse Intl" w:hAnsi="Suisse Intl" w:cs="Suisse Intl"/>
          <w:color w:val="134434"/>
        </w:rPr>
      </w:pPr>
    </w:p>
    <w:p w:rsidR="00333D3B" w:rsidRDefault="00333D3B" w:rsidP="00640936">
      <w:pPr>
        <w:rPr>
          <w:rFonts w:ascii="Suisse Intl" w:hAnsi="Suisse Intl" w:cs="Suisse Intl"/>
          <w:color w:val="134434"/>
        </w:rPr>
      </w:pPr>
    </w:p>
    <w:p w:rsidR="00E61C1F" w:rsidRPr="00640936" w:rsidRDefault="00E61C1F" w:rsidP="00E61C1F">
      <w:pPr>
        <w:spacing w:after="0"/>
        <w:rPr>
          <w:rFonts w:ascii="Suisse Intl" w:hAnsi="Suisse Intl" w:cs="Suisse Intl"/>
          <w:color w:val="134434"/>
        </w:rPr>
      </w:pPr>
    </w:p>
    <w:p w:rsidR="00333D3B" w:rsidRDefault="00640936" w:rsidP="00E61C1F">
      <w:pPr>
        <w:spacing w:after="0"/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t>В открывшейся форме нужно выбрать период и установить флажки у предметов загрузки.</w:t>
      </w:r>
    </w:p>
    <w:p w:rsidR="008032D0" w:rsidRDefault="00640936" w:rsidP="00E61C1F">
      <w:pPr>
        <w:spacing w:after="0"/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t>Далее нажимаем кнопку «Загрузить сделки»:</w:t>
      </w:r>
    </w:p>
    <w:p w:rsidR="008032D0" w:rsidRDefault="00333D3B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noProof/>
          <w:color w:val="134434"/>
        </w:rPr>
        <w:drawing>
          <wp:anchor distT="0" distB="0" distL="114300" distR="114300" simplePos="0" relativeHeight="251663360" behindDoc="0" locked="0" layoutInCell="1" allowOverlap="1" wp14:anchorId="02D9A275" wp14:editId="723A1920">
            <wp:simplePos x="0" y="0"/>
            <wp:positionH relativeFrom="margin">
              <wp:align>left</wp:align>
            </wp:positionH>
            <wp:positionV relativeFrom="paragraph">
              <wp:posOffset>118457</wp:posOffset>
            </wp:positionV>
            <wp:extent cx="5435490" cy="208217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90" cy="208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Pr="00640936" w:rsidRDefault="008032D0" w:rsidP="00640936">
      <w:pPr>
        <w:rPr>
          <w:rFonts w:ascii="Suisse Intl" w:hAnsi="Suisse Intl" w:cs="Suisse Intl"/>
          <w:color w:val="134434"/>
        </w:rPr>
      </w:pPr>
    </w:p>
    <w:p w:rsidR="00640936" w:rsidRPr="00640936" w:rsidRDefault="00640936" w:rsidP="00640936">
      <w:pPr>
        <w:rPr>
          <w:rFonts w:ascii="Suisse Intl" w:hAnsi="Suisse Intl" w:cs="Suisse Intl"/>
          <w:color w:val="134434"/>
        </w:rPr>
      </w:pPr>
    </w:p>
    <w:p w:rsidR="00640936" w:rsidRDefault="00640936" w:rsidP="00640936">
      <w:pPr>
        <w:rPr>
          <w:rFonts w:ascii="Suisse Intl" w:hAnsi="Suisse Intl" w:cs="Suisse Intl"/>
          <w:color w:val="134434"/>
        </w:rPr>
      </w:pPr>
    </w:p>
    <w:p w:rsidR="00D76B18" w:rsidRPr="00640936" w:rsidRDefault="00D76B18" w:rsidP="00640936">
      <w:pPr>
        <w:rPr>
          <w:rFonts w:ascii="Suisse Intl" w:hAnsi="Suisse Intl" w:cs="Suisse Intl"/>
          <w:color w:val="134434"/>
        </w:rPr>
      </w:pPr>
    </w:p>
    <w:p w:rsidR="00640936" w:rsidRDefault="00640936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lastRenderedPageBreak/>
        <w:t xml:space="preserve">После загрузки будет заполнен краткий отчет о загрузке: количество новых, перезагруженных, удаленных в </w:t>
      </w:r>
      <w:proofErr w:type="spellStart"/>
      <w:r w:rsidRPr="00640936">
        <w:rPr>
          <w:rFonts w:ascii="Suisse Intl" w:hAnsi="Suisse Intl" w:cs="Suisse Intl"/>
          <w:color w:val="134434"/>
        </w:rPr>
        <w:t>бэке</w:t>
      </w:r>
      <w:proofErr w:type="spellEnd"/>
      <w:r w:rsidRPr="00640936">
        <w:rPr>
          <w:rFonts w:ascii="Suisse Intl" w:hAnsi="Suisse Intl" w:cs="Suisse Intl"/>
          <w:color w:val="134434"/>
        </w:rPr>
        <w:t xml:space="preserve"> объектов.</w:t>
      </w:r>
    </w:p>
    <w:p w:rsidR="008032D0" w:rsidRPr="00640936" w:rsidRDefault="00091B2F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noProof/>
          <w:color w:val="134434"/>
        </w:rPr>
        <w:drawing>
          <wp:anchor distT="0" distB="0" distL="114300" distR="114300" simplePos="0" relativeHeight="251664384" behindDoc="0" locked="0" layoutInCell="1" allowOverlap="1" wp14:anchorId="39E2CA6D" wp14:editId="4C7C946F">
            <wp:simplePos x="0" y="0"/>
            <wp:positionH relativeFrom="margin">
              <wp:align>left</wp:align>
            </wp:positionH>
            <wp:positionV relativeFrom="paragraph">
              <wp:posOffset>136087</wp:posOffset>
            </wp:positionV>
            <wp:extent cx="6201496" cy="227447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96" cy="22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936" w:rsidRPr="00640936" w:rsidRDefault="00640936" w:rsidP="00640936">
      <w:pPr>
        <w:rPr>
          <w:rFonts w:ascii="Suisse Intl" w:hAnsi="Suisse Intl" w:cs="Suisse Intl"/>
          <w:color w:val="134434"/>
        </w:rPr>
      </w:pPr>
    </w:p>
    <w:p w:rsidR="00640936" w:rsidRPr="00640936" w:rsidRDefault="00640936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091B2F" w:rsidRDefault="00091B2F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091B2F" w:rsidRDefault="00091B2F" w:rsidP="00640936">
      <w:pPr>
        <w:rPr>
          <w:rFonts w:ascii="Suisse Intl" w:hAnsi="Suisse Intl" w:cs="Suisse Intl"/>
          <w:color w:val="134434"/>
        </w:rPr>
      </w:pPr>
    </w:p>
    <w:p w:rsidR="00640936" w:rsidRDefault="00091B2F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noProof/>
          <w:color w:val="134434"/>
        </w:rPr>
        <w:drawing>
          <wp:anchor distT="0" distB="0" distL="114300" distR="114300" simplePos="0" relativeHeight="251665408" behindDoc="0" locked="0" layoutInCell="1" allowOverlap="1" wp14:anchorId="6257422F" wp14:editId="4892F970">
            <wp:simplePos x="0" y="0"/>
            <wp:positionH relativeFrom="margin">
              <wp:posOffset>29023</wp:posOffset>
            </wp:positionH>
            <wp:positionV relativeFrom="paragraph">
              <wp:posOffset>413118</wp:posOffset>
            </wp:positionV>
            <wp:extent cx="6122035" cy="20802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936" w:rsidRPr="00640936">
        <w:rPr>
          <w:rFonts w:ascii="Suisse Intl" w:hAnsi="Suisse Intl" w:cs="Suisse Intl"/>
          <w:color w:val="134434"/>
        </w:rPr>
        <w:t>Ошибки, возникающие в процессе загрузки будут выведены в окно сообщ</w:t>
      </w:r>
      <w:r>
        <w:rPr>
          <w:rFonts w:ascii="Suisse Intl" w:hAnsi="Suisse Intl" w:cs="Suisse Intl"/>
          <w:color w:val="134434"/>
        </w:rPr>
        <w:t>ений.</w:t>
      </w: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640936" w:rsidRDefault="00640936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t xml:space="preserve">Если в </w:t>
      </w:r>
      <w:proofErr w:type="spellStart"/>
      <w:r w:rsidRPr="00640936">
        <w:rPr>
          <w:rFonts w:ascii="Suisse Intl" w:hAnsi="Suisse Intl" w:cs="Suisse Intl"/>
          <w:color w:val="134434"/>
        </w:rPr>
        <w:t>бэке</w:t>
      </w:r>
      <w:proofErr w:type="spellEnd"/>
      <w:r w:rsidRPr="00640936">
        <w:rPr>
          <w:rFonts w:ascii="Suisse Intl" w:hAnsi="Suisse Intl" w:cs="Suisse Intl"/>
          <w:color w:val="134434"/>
        </w:rPr>
        <w:t xml:space="preserve"> была удалена какая-либо операция, то в 1С она не удаляется автоматически, а выводится список документов, удаленных в </w:t>
      </w:r>
      <w:proofErr w:type="spellStart"/>
      <w:r w:rsidRPr="00640936">
        <w:rPr>
          <w:rFonts w:ascii="Suisse Intl" w:hAnsi="Suisse Intl" w:cs="Suisse Intl"/>
          <w:color w:val="134434"/>
        </w:rPr>
        <w:t>бэке</w:t>
      </w:r>
      <w:proofErr w:type="spellEnd"/>
      <w:r w:rsidRPr="00640936">
        <w:rPr>
          <w:rFonts w:ascii="Suisse Intl" w:hAnsi="Suisse Intl" w:cs="Suisse Intl"/>
          <w:color w:val="134434"/>
        </w:rPr>
        <w:t>. Удаление нужно произвести вручную по каждому документу.</w:t>
      </w:r>
    </w:p>
    <w:p w:rsidR="00091B2F" w:rsidRDefault="00A8348E" w:rsidP="00640936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noProof/>
          <w:color w:val="134434"/>
        </w:rPr>
        <w:drawing>
          <wp:anchor distT="0" distB="0" distL="114300" distR="114300" simplePos="0" relativeHeight="251666432" behindDoc="0" locked="0" layoutInCell="1" allowOverlap="1" wp14:anchorId="49781AE6" wp14:editId="1FACC1E6">
            <wp:simplePos x="0" y="0"/>
            <wp:positionH relativeFrom="margin">
              <wp:align>left</wp:align>
            </wp:positionH>
            <wp:positionV relativeFrom="paragraph">
              <wp:posOffset>81445</wp:posOffset>
            </wp:positionV>
            <wp:extent cx="3972646" cy="157592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35" cy="157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1B2F" w:rsidRDefault="00091B2F" w:rsidP="00640936">
      <w:pPr>
        <w:rPr>
          <w:rFonts w:ascii="Suisse Intl" w:hAnsi="Suisse Intl" w:cs="Suisse Intl"/>
          <w:color w:val="134434"/>
        </w:rPr>
      </w:pPr>
    </w:p>
    <w:p w:rsidR="00091B2F" w:rsidRDefault="00091B2F" w:rsidP="00640936">
      <w:pPr>
        <w:rPr>
          <w:rFonts w:ascii="Suisse Intl" w:hAnsi="Suisse Intl" w:cs="Suisse Intl"/>
          <w:color w:val="134434"/>
        </w:rPr>
      </w:pPr>
    </w:p>
    <w:p w:rsidR="00091B2F" w:rsidRDefault="00091B2F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rPr>
          <w:rFonts w:ascii="Suisse Intl" w:hAnsi="Suisse Intl" w:cs="Suisse Intl"/>
          <w:color w:val="134434"/>
        </w:rPr>
      </w:pPr>
    </w:p>
    <w:p w:rsidR="00582490" w:rsidRDefault="00582490" w:rsidP="00582490">
      <w:pPr>
        <w:rPr>
          <w:rFonts w:ascii="Suisse Intl" w:hAnsi="Suisse Intl" w:cs="Suisse Intl"/>
          <w:color w:val="134434"/>
        </w:rPr>
      </w:pPr>
      <w:r>
        <w:rPr>
          <w:rFonts w:ascii="Suisse Intl" w:hAnsi="Suisse Intl" w:cs="Suisse Intl"/>
          <w:color w:val="134434"/>
        </w:rPr>
        <w:t xml:space="preserve">      </w:t>
      </w:r>
    </w:p>
    <w:p w:rsidR="00CE0103" w:rsidRPr="00582490" w:rsidRDefault="00A35240" w:rsidP="00582490">
      <w:pPr>
        <w:rPr>
          <w:rFonts w:ascii="Suisse Intl" w:hAnsi="Suisse Intl" w:cs="Suisse Intl"/>
          <w:color w:val="134434"/>
        </w:rPr>
      </w:pPr>
      <w:r>
        <w:rPr>
          <w:rFonts w:ascii="Arial" w:hAnsi="Arial" w:cs="Arial"/>
          <w:color w:val="134434"/>
        </w:rPr>
        <w:t>█</w:t>
      </w:r>
      <w:r w:rsidR="00582490">
        <w:rPr>
          <w:rFonts w:ascii="Suisse Intl" w:hAnsi="Suisse Intl" w:cs="Suisse Intl"/>
          <w:color w:val="134434"/>
        </w:rPr>
        <w:t xml:space="preserve"> </w:t>
      </w:r>
      <w:r w:rsidR="00333D3B">
        <w:rPr>
          <w:rFonts w:ascii="Suisse Intl" w:hAnsi="Suisse Intl" w:cs="Suisse Intl"/>
          <w:color w:val="134434"/>
        </w:rPr>
        <w:t xml:space="preserve">4. </w:t>
      </w:r>
      <w:r w:rsidR="00333D3B" w:rsidRPr="00582490">
        <w:rPr>
          <w:rFonts w:ascii="Suisse Intl" w:hAnsi="Suisse Intl" w:cs="Suisse Intl"/>
          <w:color w:val="134434"/>
        </w:rPr>
        <w:t>ПЕРЕПРОВЕДЕНИЕ ДОКУМЕНТОВ</w:t>
      </w:r>
    </w:p>
    <w:p w:rsidR="00582490" w:rsidRPr="00582490" w:rsidRDefault="00582490" w:rsidP="00582490">
      <w:pPr>
        <w:rPr>
          <w:rFonts w:ascii="Suisse Intl" w:hAnsi="Suisse Intl" w:cs="Suisse Intl"/>
          <w:color w:val="134434"/>
        </w:rPr>
      </w:pPr>
      <w:r w:rsidRPr="00582490">
        <w:rPr>
          <w:rFonts w:ascii="Suisse Intl" w:hAnsi="Suisse Intl" w:cs="Suisse Intl"/>
          <w:color w:val="134434"/>
        </w:rPr>
        <w:t xml:space="preserve">В случае необходимости документы можно </w:t>
      </w:r>
      <w:proofErr w:type="spellStart"/>
      <w:r w:rsidRPr="00582490">
        <w:rPr>
          <w:rFonts w:ascii="Suisse Intl" w:hAnsi="Suisse Intl" w:cs="Suisse Intl"/>
          <w:color w:val="134434"/>
        </w:rPr>
        <w:t>перепровести</w:t>
      </w:r>
      <w:proofErr w:type="spellEnd"/>
      <w:r w:rsidRPr="00582490">
        <w:rPr>
          <w:rFonts w:ascii="Suisse Intl" w:hAnsi="Suisse Intl" w:cs="Suisse Intl"/>
          <w:color w:val="134434"/>
        </w:rPr>
        <w:t>, используя обработку «(</w:t>
      </w:r>
      <w:proofErr w:type="spellStart"/>
      <w:r w:rsidRPr="00582490">
        <w:rPr>
          <w:rFonts w:ascii="Suisse Intl" w:hAnsi="Suisse Intl" w:cs="Suisse Intl"/>
          <w:color w:val="134434"/>
        </w:rPr>
        <w:t>гк</w:t>
      </w:r>
      <w:proofErr w:type="spellEnd"/>
      <w:r w:rsidRPr="00582490">
        <w:rPr>
          <w:rFonts w:ascii="Suisse Intl" w:hAnsi="Suisse Intl" w:cs="Suisse Intl"/>
          <w:color w:val="134434"/>
        </w:rPr>
        <w:t>) Проведение операций».</w:t>
      </w:r>
    </w:p>
    <w:p w:rsidR="0049127C" w:rsidRPr="00582490" w:rsidRDefault="00582490" w:rsidP="00640936">
      <w:pPr>
        <w:rPr>
          <w:rFonts w:ascii="Suisse Intl" w:hAnsi="Suisse Intl" w:cs="Suisse Intl"/>
          <w:color w:val="134434"/>
        </w:rPr>
      </w:pPr>
      <w:r w:rsidRPr="00582490">
        <w:rPr>
          <w:rFonts w:ascii="Suisse Intl" w:hAnsi="Suisse Intl" w:cs="Suisse Intl"/>
          <w:color w:val="134434"/>
        </w:rPr>
        <w:lastRenderedPageBreak/>
        <w:t>На форме обработки выбираем нужный период. Табличная часть при этом заполнится списком видов документов за период. После этого необходимо сначала отменить проведение, а затем провести, нажимая соответственно кнопки «Отменить проведение» и «Провести документы»</w:t>
      </w:r>
      <w:r>
        <w:rPr>
          <w:rFonts w:ascii="Suisse Intl" w:hAnsi="Suisse Intl" w:cs="Suisse Intl"/>
          <w:color w:val="134434"/>
        </w:rPr>
        <w:t>.</w:t>
      </w:r>
    </w:p>
    <w:p w:rsidR="00582490" w:rsidRDefault="00A8348E" w:rsidP="00640936">
      <w:pPr>
        <w:rPr>
          <w:rFonts w:ascii="Suisse Intl" w:hAnsi="Suisse Intl" w:cs="Suisse Intl"/>
          <w:color w:val="13443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0" wp14:anchorId="35C02163" wp14:editId="26CDA6A9">
            <wp:simplePos x="0" y="0"/>
            <wp:positionH relativeFrom="margin">
              <wp:align>left</wp:align>
            </wp:positionH>
            <wp:positionV relativeFrom="margin">
              <wp:posOffset>685117</wp:posOffset>
            </wp:positionV>
            <wp:extent cx="5391150" cy="1939925"/>
            <wp:effectExtent l="0" t="0" r="0" b="317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490" w:rsidRDefault="00582490" w:rsidP="00640936">
      <w:pPr>
        <w:rPr>
          <w:rFonts w:ascii="Suisse Intl" w:hAnsi="Suisse Intl" w:cs="Suisse Intl"/>
          <w:color w:val="134434"/>
        </w:rPr>
      </w:pPr>
    </w:p>
    <w:p w:rsidR="00CE0103" w:rsidRDefault="00CE0103" w:rsidP="00640936">
      <w:pPr>
        <w:rPr>
          <w:rFonts w:ascii="Suisse Intl" w:hAnsi="Suisse Intl" w:cs="Suisse Intl"/>
          <w:color w:val="134434"/>
        </w:rPr>
      </w:pPr>
    </w:p>
    <w:p w:rsidR="00CE0103" w:rsidRDefault="00CE0103" w:rsidP="00640936">
      <w:pPr>
        <w:rPr>
          <w:rFonts w:ascii="Suisse Intl" w:hAnsi="Suisse Intl" w:cs="Suisse Intl"/>
          <w:color w:val="134434"/>
        </w:rPr>
      </w:pPr>
    </w:p>
    <w:p w:rsidR="00CE0103" w:rsidRDefault="00CE0103" w:rsidP="00640936">
      <w:pPr>
        <w:rPr>
          <w:rFonts w:ascii="Suisse Intl" w:hAnsi="Suisse Intl" w:cs="Suisse Intl"/>
          <w:color w:val="134434"/>
        </w:rPr>
      </w:pPr>
    </w:p>
    <w:p w:rsidR="00582490" w:rsidRDefault="00582490" w:rsidP="00640936">
      <w:pPr>
        <w:rPr>
          <w:rFonts w:ascii="Suisse Intl" w:hAnsi="Suisse Intl" w:cs="Suisse Intl"/>
          <w:color w:val="134434"/>
        </w:rPr>
      </w:pPr>
    </w:p>
    <w:p w:rsidR="00CE0103" w:rsidRDefault="00CE0103" w:rsidP="00640936">
      <w:pPr>
        <w:rPr>
          <w:rFonts w:ascii="Suisse Intl" w:hAnsi="Suisse Intl" w:cs="Suisse Intl"/>
          <w:color w:val="134434"/>
        </w:rPr>
      </w:pPr>
    </w:p>
    <w:p w:rsidR="00CE0103" w:rsidRPr="00640936" w:rsidRDefault="00CE0103" w:rsidP="00640936">
      <w:pPr>
        <w:rPr>
          <w:rFonts w:ascii="Suisse Intl" w:hAnsi="Suisse Intl" w:cs="Suisse Intl"/>
          <w:color w:val="134434"/>
        </w:rPr>
      </w:pPr>
    </w:p>
    <w:p w:rsidR="00640936" w:rsidRPr="00640936" w:rsidRDefault="00A35240" w:rsidP="008032D0">
      <w:pPr>
        <w:rPr>
          <w:rFonts w:ascii="Suisse Intl" w:hAnsi="Suisse Intl" w:cs="Suisse Intl"/>
          <w:color w:val="134434"/>
        </w:rPr>
      </w:pPr>
      <w:r>
        <w:rPr>
          <w:rFonts w:ascii="Arial" w:hAnsi="Arial" w:cs="Arial"/>
          <w:color w:val="134434"/>
        </w:rPr>
        <w:t>█</w:t>
      </w:r>
      <w:r>
        <w:rPr>
          <w:rFonts w:ascii="Suisse Intl" w:hAnsi="Suisse Intl" w:cs="Suisse Intl"/>
          <w:color w:val="134434"/>
        </w:rPr>
        <w:t xml:space="preserve"> </w:t>
      </w:r>
      <w:r w:rsidR="00287177">
        <w:rPr>
          <w:rFonts w:ascii="Suisse Intl" w:hAnsi="Suisse Intl" w:cs="Suisse Intl"/>
          <w:color w:val="134434"/>
        </w:rPr>
        <w:t>5. СВЕРКА ДС КЛИЕНТОВ С ХОМНЕТ</w:t>
      </w:r>
    </w:p>
    <w:p w:rsidR="008032D0" w:rsidRDefault="00640936" w:rsidP="008032D0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t>Для сверки ДС клиентов служит отчет «(</w:t>
      </w:r>
      <w:proofErr w:type="spellStart"/>
      <w:r w:rsidRPr="00640936">
        <w:rPr>
          <w:rFonts w:ascii="Suisse Intl" w:hAnsi="Suisse Intl" w:cs="Suisse Intl"/>
          <w:color w:val="134434"/>
        </w:rPr>
        <w:t>гк</w:t>
      </w:r>
      <w:proofErr w:type="spellEnd"/>
      <w:r w:rsidRPr="00640936">
        <w:rPr>
          <w:rFonts w:ascii="Suisse Intl" w:hAnsi="Suisse Intl" w:cs="Suisse Intl"/>
          <w:color w:val="134434"/>
        </w:rPr>
        <w:t>) Сверить ДС клиентов»</w:t>
      </w:r>
      <w:r w:rsidR="00287177">
        <w:rPr>
          <w:rFonts w:ascii="Suisse Intl" w:hAnsi="Suisse Intl" w:cs="Suisse Intl"/>
          <w:color w:val="134434"/>
        </w:rPr>
        <w:t>.</w:t>
      </w:r>
    </w:p>
    <w:p w:rsidR="008032D0" w:rsidRDefault="00A8348E" w:rsidP="008032D0">
      <w:pPr>
        <w:rPr>
          <w:rFonts w:ascii="Suisse Intl" w:hAnsi="Suisse Intl" w:cs="Suisse Intl"/>
          <w:color w:val="13443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0" wp14:anchorId="43C34F85" wp14:editId="36CE6760">
            <wp:simplePos x="0" y="0"/>
            <wp:positionH relativeFrom="margin">
              <wp:align>left</wp:align>
            </wp:positionH>
            <wp:positionV relativeFrom="paragraph">
              <wp:posOffset>98435</wp:posOffset>
            </wp:positionV>
            <wp:extent cx="4218837" cy="1267865"/>
            <wp:effectExtent l="0" t="0" r="0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91" cy="127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2D0" w:rsidRDefault="008032D0" w:rsidP="008032D0">
      <w:pPr>
        <w:rPr>
          <w:rFonts w:ascii="Suisse Intl" w:hAnsi="Suisse Intl" w:cs="Suisse Intl"/>
          <w:color w:val="134434"/>
        </w:rPr>
      </w:pPr>
    </w:p>
    <w:p w:rsidR="008032D0" w:rsidRDefault="008032D0" w:rsidP="008032D0">
      <w:pPr>
        <w:rPr>
          <w:rFonts w:ascii="Suisse Intl" w:hAnsi="Suisse Intl" w:cs="Suisse Intl"/>
          <w:color w:val="134434"/>
        </w:rPr>
      </w:pPr>
    </w:p>
    <w:p w:rsidR="008032D0" w:rsidRDefault="008032D0" w:rsidP="008032D0">
      <w:pPr>
        <w:rPr>
          <w:rFonts w:ascii="Suisse Intl" w:hAnsi="Suisse Intl" w:cs="Suisse Intl"/>
          <w:color w:val="134434"/>
        </w:rPr>
      </w:pPr>
    </w:p>
    <w:p w:rsidR="008032D0" w:rsidRDefault="008032D0" w:rsidP="008032D0">
      <w:pPr>
        <w:rPr>
          <w:rFonts w:ascii="Suisse Intl" w:hAnsi="Suisse Intl" w:cs="Suisse Intl"/>
          <w:color w:val="134434"/>
        </w:rPr>
      </w:pPr>
    </w:p>
    <w:p w:rsidR="00EC0653" w:rsidRDefault="00EC0653" w:rsidP="008032D0">
      <w:pPr>
        <w:rPr>
          <w:rFonts w:ascii="Suisse Intl" w:hAnsi="Suisse Intl" w:cs="Suisse Intl"/>
          <w:color w:val="134434"/>
        </w:rPr>
      </w:pPr>
    </w:p>
    <w:p w:rsidR="00640936" w:rsidRDefault="00640936" w:rsidP="008032D0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t>В открывшейся форме необходимо выбрать дату, на которую будет произведена сверка и нажать кнопку «Сверить остатки».</w:t>
      </w:r>
    </w:p>
    <w:p w:rsidR="00CE0103" w:rsidRDefault="00A8348E" w:rsidP="008032D0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noProof/>
          <w:color w:val="134434"/>
        </w:rPr>
        <w:drawing>
          <wp:anchor distT="0" distB="0" distL="114300" distR="114300" simplePos="0" relativeHeight="251667456" behindDoc="0" locked="0" layoutInCell="1" allowOverlap="0" wp14:anchorId="41974DF3" wp14:editId="6496425C">
            <wp:simplePos x="0" y="0"/>
            <wp:positionH relativeFrom="margin">
              <wp:align>left</wp:align>
            </wp:positionH>
            <wp:positionV relativeFrom="margin">
              <wp:posOffset>5474933</wp:posOffset>
            </wp:positionV>
            <wp:extent cx="2373904" cy="1137285"/>
            <wp:effectExtent l="0" t="0" r="7620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81" cy="113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103" w:rsidRDefault="00CE0103" w:rsidP="008032D0">
      <w:pPr>
        <w:rPr>
          <w:rFonts w:ascii="Suisse Intl" w:hAnsi="Suisse Intl" w:cs="Suisse Intl"/>
          <w:color w:val="134434"/>
        </w:rPr>
      </w:pPr>
    </w:p>
    <w:p w:rsidR="00CE0103" w:rsidRDefault="00CE0103" w:rsidP="008032D0">
      <w:pPr>
        <w:rPr>
          <w:rFonts w:ascii="Suisse Intl" w:hAnsi="Suisse Intl" w:cs="Suisse Intl"/>
          <w:color w:val="134434"/>
        </w:rPr>
      </w:pPr>
    </w:p>
    <w:p w:rsidR="00EC0653" w:rsidRDefault="00EC0653" w:rsidP="008032D0">
      <w:pPr>
        <w:rPr>
          <w:rFonts w:ascii="Suisse Intl" w:hAnsi="Suisse Intl" w:cs="Suisse Intl"/>
          <w:color w:val="134434"/>
        </w:rPr>
      </w:pPr>
    </w:p>
    <w:p w:rsidR="00EC0653" w:rsidRPr="00640936" w:rsidRDefault="00EC0653" w:rsidP="008032D0">
      <w:pPr>
        <w:rPr>
          <w:rFonts w:ascii="Suisse Intl" w:hAnsi="Suisse Intl" w:cs="Suisse Intl"/>
          <w:color w:val="134434"/>
        </w:rPr>
      </w:pPr>
    </w:p>
    <w:p w:rsidR="00640936" w:rsidRPr="00640936" w:rsidRDefault="00640936" w:rsidP="008032D0">
      <w:pPr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color w:val="134434"/>
        </w:rPr>
        <w:t>Будет произведено подключение по Com</w:t>
      </w:r>
      <w:r w:rsidR="00B14C49">
        <w:rPr>
          <w:rFonts w:ascii="Suisse Intl" w:hAnsi="Suisse Intl" w:cs="Suisse Intl"/>
          <w:color w:val="134434"/>
        </w:rPr>
        <w:t>-</w:t>
      </w:r>
      <w:bookmarkStart w:id="2" w:name="_GoBack"/>
      <w:bookmarkEnd w:id="2"/>
      <w:r w:rsidRPr="00640936">
        <w:rPr>
          <w:rFonts w:ascii="Suisse Intl" w:hAnsi="Suisse Intl" w:cs="Suisse Intl"/>
          <w:color w:val="134434"/>
        </w:rPr>
        <w:t xml:space="preserve">соединению к базе </w:t>
      </w:r>
      <w:proofErr w:type="spellStart"/>
      <w:r w:rsidRPr="00640936">
        <w:rPr>
          <w:rFonts w:ascii="Suisse Intl" w:hAnsi="Suisse Intl" w:cs="Suisse Intl"/>
          <w:color w:val="134434"/>
        </w:rPr>
        <w:t>Хомнет</w:t>
      </w:r>
      <w:proofErr w:type="spellEnd"/>
      <w:r w:rsidRPr="00640936">
        <w:rPr>
          <w:rFonts w:ascii="Suisse Intl" w:hAnsi="Suisse Intl" w:cs="Suisse Intl"/>
          <w:color w:val="134434"/>
        </w:rPr>
        <w:t xml:space="preserve"> и произведена сверка. Сверка производится по номеру договора и валюте остатка. Расхождения по остаткам ДС показаны в колонке Дельта.</w:t>
      </w:r>
      <w:bookmarkEnd w:id="1"/>
    </w:p>
    <w:p w:rsidR="00640936" w:rsidRDefault="00A8348E" w:rsidP="00640936">
      <w:pPr>
        <w:pStyle w:val="a3"/>
        <w:rPr>
          <w:rFonts w:ascii="Suisse Intl" w:hAnsi="Suisse Intl" w:cs="Suisse Intl"/>
          <w:color w:val="134434"/>
        </w:rPr>
      </w:pPr>
      <w:r w:rsidRPr="00640936">
        <w:rPr>
          <w:rFonts w:ascii="Suisse Intl" w:hAnsi="Suisse Intl" w:cs="Suisse Intl"/>
          <w:noProof/>
          <w:color w:val="134434"/>
        </w:rPr>
        <w:drawing>
          <wp:anchor distT="0" distB="0" distL="114300" distR="114300" simplePos="0" relativeHeight="251677696" behindDoc="0" locked="0" layoutInCell="1" allowOverlap="0" wp14:anchorId="5B73CB74" wp14:editId="045109E5">
            <wp:simplePos x="0" y="0"/>
            <wp:positionH relativeFrom="margin">
              <wp:align>left</wp:align>
            </wp:positionH>
            <wp:positionV relativeFrom="page">
              <wp:posOffset>7859091</wp:posOffset>
            </wp:positionV>
            <wp:extent cx="4704715" cy="1893570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2D0" w:rsidRDefault="008032D0" w:rsidP="00640936">
      <w:pPr>
        <w:pStyle w:val="a3"/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pStyle w:val="a3"/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pStyle w:val="a3"/>
        <w:rPr>
          <w:rFonts w:ascii="Suisse Intl" w:hAnsi="Suisse Intl" w:cs="Suisse Intl"/>
          <w:color w:val="134434"/>
        </w:rPr>
      </w:pPr>
    </w:p>
    <w:p w:rsidR="008032D0" w:rsidRDefault="008032D0" w:rsidP="00640936">
      <w:pPr>
        <w:pStyle w:val="a3"/>
        <w:rPr>
          <w:rFonts w:ascii="Suisse Intl" w:hAnsi="Suisse Intl" w:cs="Suisse Intl"/>
          <w:color w:val="134434"/>
        </w:rPr>
      </w:pPr>
    </w:p>
    <w:p w:rsidR="008032D0" w:rsidRPr="00640936" w:rsidRDefault="008032D0" w:rsidP="00640936">
      <w:pPr>
        <w:pStyle w:val="a3"/>
        <w:rPr>
          <w:rFonts w:ascii="Suisse Intl" w:hAnsi="Suisse Intl" w:cs="Suisse Intl"/>
          <w:color w:val="134434"/>
        </w:rPr>
      </w:pPr>
    </w:p>
    <w:p w:rsidR="00D1223D" w:rsidRDefault="00D1223D" w:rsidP="00D1223D">
      <w:pPr>
        <w:pStyle w:val="a3"/>
        <w:rPr>
          <w:rFonts w:ascii="Suisse Intl" w:hAnsi="Suisse Intl" w:cs="Suisse Intl"/>
          <w:color w:val="134434"/>
        </w:rPr>
      </w:pPr>
    </w:p>
    <w:p w:rsidR="00D1223D" w:rsidRDefault="00D1223D" w:rsidP="00D1223D">
      <w:pPr>
        <w:pStyle w:val="a3"/>
        <w:rPr>
          <w:rFonts w:ascii="Suisse Intl" w:hAnsi="Suisse Intl" w:cs="Suisse Intl"/>
          <w:color w:val="134434"/>
        </w:rPr>
      </w:pPr>
    </w:p>
    <w:sectPr w:rsidR="00D1223D" w:rsidSect="00F60D5F">
      <w:footerReference w:type="default" r:id="rId17"/>
      <w:pgSz w:w="11906" w:h="16838"/>
      <w:pgMar w:top="611" w:right="680" w:bottom="794" w:left="851" w:header="170" w:footer="84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D37" w:rsidRDefault="004C1D37" w:rsidP="004C1D37">
      <w:pPr>
        <w:spacing w:after="0" w:line="240" w:lineRule="auto"/>
      </w:pPr>
      <w:r>
        <w:separator/>
      </w:r>
    </w:p>
  </w:endnote>
  <w:endnote w:type="continuationSeparator" w:id="0">
    <w:p w:rsidR="004C1D37" w:rsidRDefault="004C1D37" w:rsidP="004C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isse Intl">
    <w:altName w:val="Arial"/>
    <w:panose1 w:val="00000000000000000000"/>
    <w:charset w:val="00"/>
    <w:family w:val="swiss"/>
    <w:notTrueType/>
    <w:pitch w:val="variable"/>
    <w:sig w:usb0="A000227F" w:usb1="D000203B" w:usb2="00000008" w:usb3="00000000" w:csb0="000000D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D37" w:rsidRDefault="004C1D37">
    <w:pPr>
      <w:pStyle w:val="a7"/>
    </w:pPr>
  </w:p>
  <w:p w:rsidR="004C1D37" w:rsidRDefault="00B07E89">
    <w:pPr>
      <w:pStyle w:val="a7"/>
    </w:pPr>
    <w:r w:rsidRPr="00E955CA">
      <w:rPr>
        <w:rFonts w:ascii="Suisse Intl" w:hAnsi="Suisse Intl" w:cs="Suisse Intl"/>
        <w:noProof/>
        <w:color w:val="134434"/>
        <w:lang w:eastAsia="ru-RU"/>
      </w:rPr>
      <w:drawing>
        <wp:anchor distT="0" distB="0" distL="114300" distR="114300" simplePos="0" relativeHeight="251659264" behindDoc="1" locked="0" layoutInCell="1" allowOverlap="1" wp14:anchorId="6C6F9A85" wp14:editId="1087C3F9">
          <wp:simplePos x="0" y="0"/>
          <wp:positionH relativeFrom="margin">
            <wp:align>left</wp:align>
          </wp:positionH>
          <wp:positionV relativeFrom="paragraph">
            <wp:posOffset>19948</wp:posOffset>
          </wp:positionV>
          <wp:extent cx="1921009" cy="347077"/>
          <wp:effectExtent l="0" t="0" r="3175" b="0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1009" cy="3470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D37" w:rsidRDefault="004C1D37" w:rsidP="004C1D37">
      <w:pPr>
        <w:spacing w:after="0" w:line="240" w:lineRule="auto"/>
      </w:pPr>
      <w:r>
        <w:separator/>
      </w:r>
    </w:p>
  </w:footnote>
  <w:footnote w:type="continuationSeparator" w:id="0">
    <w:p w:rsidR="004C1D37" w:rsidRDefault="004C1D37" w:rsidP="004C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A4D20"/>
    <w:multiLevelType w:val="multilevel"/>
    <w:tmpl w:val="30DA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F0D87"/>
    <w:multiLevelType w:val="multilevel"/>
    <w:tmpl w:val="D58AC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HAns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HAns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HAnsi" w:hint="default"/>
      </w:rPr>
    </w:lvl>
  </w:abstractNum>
  <w:abstractNum w:abstractNumId="2" w15:restartNumberingAfterBreak="0">
    <w:nsid w:val="5A362251"/>
    <w:multiLevelType w:val="hybridMultilevel"/>
    <w:tmpl w:val="6D608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3200"/>
    <w:multiLevelType w:val="hybridMultilevel"/>
    <w:tmpl w:val="6AE65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66EF"/>
    <w:multiLevelType w:val="multilevel"/>
    <w:tmpl w:val="D58AC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HAns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HAns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HAnsi" w:hint="default"/>
      </w:rPr>
    </w:lvl>
  </w:abstractNum>
  <w:abstractNum w:abstractNumId="5" w15:restartNumberingAfterBreak="0">
    <w:nsid w:val="6EE815F7"/>
    <w:multiLevelType w:val="multilevel"/>
    <w:tmpl w:val="D58AC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HAns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HAns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HAnsi" w:hint="default"/>
      </w:rPr>
    </w:lvl>
  </w:abstractNum>
  <w:abstractNum w:abstractNumId="6" w15:restartNumberingAfterBreak="0">
    <w:nsid w:val="7ADC2821"/>
    <w:multiLevelType w:val="multilevel"/>
    <w:tmpl w:val="8A0A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00057"/>
    <w:multiLevelType w:val="multilevel"/>
    <w:tmpl w:val="87B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46"/>
    <w:rsid w:val="00003CAE"/>
    <w:rsid w:val="000404B5"/>
    <w:rsid w:val="00044EFA"/>
    <w:rsid w:val="000759B2"/>
    <w:rsid w:val="00091B2F"/>
    <w:rsid w:val="000B52CF"/>
    <w:rsid w:val="000C4DE2"/>
    <w:rsid w:val="00113029"/>
    <w:rsid w:val="001549A8"/>
    <w:rsid w:val="001B18CA"/>
    <w:rsid w:val="001E4C31"/>
    <w:rsid w:val="001F44E8"/>
    <w:rsid w:val="002125ED"/>
    <w:rsid w:val="00216984"/>
    <w:rsid w:val="00220DD4"/>
    <w:rsid w:val="00255C4B"/>
    <w:rsid w:val="00287177"/>
    <w:rsid w:val="002A7646"/>
    <w:rsid w:val="002D4C56"/>
    <w:rsid w:val="00313E6C"/>
    <w:rsid w:val="00317532"/>
    <w:rsid w:val="0032567A"/>
    <w:rsid w:val="00333D3B"/>
    <w:rsid w:val="003907C1"/>
    <w:rsid w:val="003D503E"/>
    <w:rsid w:val="0043461D"/>
    <w:rsid w:val="0049127C"/>
    <w:rsid w:val="004C1D37"/>
    <w:rsid w:val="004E56AE"/>
    <w:rsid w:val="004F0DDB"/>
    <w:rsid w:val="0054225A"/>
    <w:rsid w:val="005555CB"/>
    <w:rsid w:val="0056011D"/>
    <w:rsid w:val="0057724B"/>
    <w:rsid w:val="00582490"/>
    <w:rsid w:val="005D541D"/>
    <w:rsid w:val="005D6FC9"/>
    <w:rsid w:val="005F262C"/>
    <w:rsid w:val="005F4929"/>
    <w:rsid w:val="00625D89"/>
    <w:rsid w:val="00640936"/>
    <w:rsid w:val="00661903"/>
    <w:rsid w:val="006670A9"/>
    <w:rsid w:val="0069304D"/>
    <w:rsid w:val="006E3CC4"/>
    <w:rsid w:val="007028EB"/>
    <w:rsid w:val="0070526F"/>
    <w:rsid w:val="00753BA0"/>
    <w:rsid w:val="0075523A"/>
    <w:rsid w:val="00755F3A"/>
    <w:rsid w:val="00765B5F"/>
    <w:rsid w:val="0077076A"/>
    <w:rsid w:val="007849FF"/>
    <w:rsid w:val="00790533"/>
    <w:rsid w:val="008032D0"/>
    <w:rsid w:val="008350A7"/>
    <w:rsid w:val="00837F9D"/>
    <w:rsid w:val="00861BB3"/>
    <w:rsid w:val="00895711"/>
    <w:rsid w:val="008A41A1"/>
    <w:rsid w:val="00960A20"/>
    <w:rsid w:val="0099401C"/>
    <w:rsid w:val="00A01D57"/>
    <w:rsid w:val="00A02886"/>
    <w:rsid w:val="00A35240"/>
    <w:rsid w:val="00A65F4D"/>
    <w:rsid w:val="00A82D3E"/>
    <w:rsid w:val="00A8348E"/>
    <w:rsid w:val="00B07E89"/>
    <w:rsid w:val="00B14C49"/>
    <w:rsid w:val="00B1722F"/>
    <w:rsid w:val="00B45140"/>
    <w:rsid w:val="00B75B26"/>
    <w:rsid w:val="00BD07CB"/>
    <w:rsid w:val="00BD704E"/>
    <w:rsid w:val="00BE0B79"/>
    <w:rsid w:val="00BE2B23"/>
    <w:rsid w:val="00C63A8F"/>
    <w:rsid w:val="00CE0103"/>
    <w:rsid w:val="00D1223D"/>
    <w:rsid w:val="00D76B18"/>
    <w:rsid w:val="00D8034F"/>
    <w:rsid w:val="00DB6F04"/>
    <w:rsid w:val="00E33644"/>
    <w:rsid w:val="00E4758C"/>
    <w:rsid w:val="00E61C1F"/>
    <w:rsid w:val="00E955CA"/>
    <w:rsid w:val="00EC0653"/>
    <w:rsid w:val="00EF66CF"/>
    <w:rsid w:val="00F03323"/>
    <w:rsid w:val="00F213BF"/>
    <w:rsid w:val="00F60D5F"/>
    <w:rsid w:val="00F70BD3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4A46BBEA"/>
  <w15:chartTrackingRefBased/>
  <w15:docId w15:val="{9C9F394D-26A9-46A3-BC58-A15F0BC0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E2B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955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55C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1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1D37"/>
  </w:style>
  <w:style w:type="paragraph" w:styleId="a7">
    <w:name w:val="footer"/>
    <w:basedOn w:val="a"/>
    <w:link w:val="a8"/>
    <w:uiPriority w:val="99"/>
    <w:unhideWhenUsed/>
    <w:rsid w:val="004C1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1D37"/>
  </w:style>
  <w:style w:type="table" w:styleId="a9">
    <w:name w:val="Table Grid"/>
    <w:basedOn w:val="a1"/>
    <w:uiPriority w:val="39"/>
    <w:rsid w:val="0064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E460-B24E-4C46-8CC8-06581728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Воронова Анжела</dc:creator>
  <cp:keywords/>
  <dc:description/>
  <cp:lastModifiedBy>Воронов Евгений</cp:lastModifiedBy>
  <cp:revision>27</cp:revision>
  <dcterms:created xsi:type="dcterms:W3CDTF">2025-02-14T11:20:00Z</dcterms:created>
  <dcterms:modified xsi:type="dcterms:W3CDTF">2025-02-17T13:56:00Z</dcterms:modified>
</cp:coreProperties>
</file>