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60" w:rsidRPr="00A750DA" w:rsidRDefault="00A750DA">
      <w:pPr>
        <w:rPr>
          <w:b/>
          <w:i/>
        </w:rPr>
      </w:pPr>
      <w:r w:rsidRPr="00A750DA">
        <w:rPr>
          <w:b/>
          <w:i/>
        </w:rPr>
        <w:t xml:space="preserve">Задача № 6 </w:t>
      </w:r>
      <w:r w:rsidR="003E1382">
        <w:rPr>
          <w:b/>
          <w:i/>
        </w:rPr>
        <w:t>(</w:t>
      </w:r>
      <w:r w:rsidRPr="00A750DA">
        <w:rPr>
          <w:b/>
          <w:i/>
        </w:rPr>
        <w:t>расчет норматива краткосрочной ликвидности брокера</w:t>
      </w:r>
      <w:r>
        <w:rPr>
          <w:b/>
          <w:i/>
        </w:rPr>
        <w:t xml:space="preserve"> </w:t>
      </w:r>
      <w:r w:rsidRPr="00A750DA">
        <w:rPr>
          <w:b/>
          <w:i/>
        </w:rPr>
        <w:t>)</w:t>
      </w:r>
      <w:r w:rsidR="003E1382">
        <w:rPr>
          <w:b/>
          <w:i/>
        </w:rPr>
        <w:t xml:space="preserve"> </w:t>
      </w:r>
      <w:r w:rsidRPr="00A750DA">
        <w:rPr>
          <w:b/>
          <w:i/>
        </w:rPr>
        <w:t>состоит из нескольких этапов.</w:t>
      </w:r>
    </w:p>
    <w:p w:rsidR="00A750DA" w:rsidRDefault="00A750DA" w:rsidP="00A750DA">
      <w:pPr>
        <w:pStyle w:val="a3"/>
        <w:numPr>
          <w:ilvl w:val="0"/>
          <w:numId w:val="2"/>
        </w:numPr>
      </w:pPr>
      <w:r>
        <w:t>Создаем отчет по шаблону (шаблон во вложении), он состоит из двух листов.</w:t>
      </w:r>
    </w:p>
    <w:p w:rsidR="00A750DA" w:rsidRDefault="00267FE4" w:rsidP="00A750DA">
      <w:pPr>
        <w:pStyle w:val="a3"/>
      </w:pPr>
      <w:r>
        <w:t xml:space="preserve">Первый отчет </w:t>
      </w:r>
      <w:r w:rsidR="00A750DA">
        <w:t>ГР_ПКЛ</w:t>
      </w:r>
      <w:r>
        <w:t>, это основной расчет</w:t>
      </w:r>
      <w:r w:rsidR="00136AD1">
        <w:t>. Берем для реализации из шаблона только Лист «Расчет», либо можете «нарисовать» сразу две формы, порядок заполнения Листа «расшифровка» у меня в работе, в ближайшее время направлю.</w:t>
      </w:r>
    </w:p>
    <w:p w:rsidR="00136AD1" w:rsidRDefault="00136AD1" w:rsidP="00A750DA">
      <w:pPr>
        <w:pStyle w:val="a3"/>
      </w:pPr>
      <w:r>
        <w:t>Мне нужны будут оба Листа, это могут быть как два разных отчета, например ГР_ПКЛ и ГР_ПКЛ (расшифровка) или это будет один отчет ГР_ПКЛ с возможност</w:t>
      </w:r>
      <w:r w:rsidR="001559FF">
        <w:t>ью</w:t>
      </w:r>
      <w:r>
        <w:t xml:space="preserve"> получения и </w:t>
      </w:r>
      <w:r w:rsidR="001559FF">
        <w:t>расчета, и Расшифровки одномоментно. Подойдет любой вариант</w:t>
      </w:r>
      <w:r>
        <w:t>.</w:t>
      </w:r>
    </w:p>
    <w:p w:rsidR="00136AD1" w:rsidRDefault="00136AD1" w:rsidP="00A750DA">
      <w:pPr>
        <w:pStyle w:val="a3"/>
      </w:pPr>
      <w:r>
        <w:t xml:space="preserve">Отмечу, что в </w:t>
      </w:r>
      <w:proofErr w:type="spellStart"/>
      <w:r>
        <w:t>Хомнет</w:t>
      </w:r>
      <w:proofErr w:type="spellEnd"/>
      <w:r>
        <w:t xml:space="preserve"> есть в Отчетах по шаблонам отчет ГР_ПКЛ, он потерял свою актуальность (как форма, так порядок заполнения устарели).</w:t>
      </w:r>
    </w:p>
    <w:p w:rsidR="00136AD1" w:rsidRDefault="00136AD1" w:rsidP="00A750DA">
      <w:pPr>
        <w:pStyle w:val="a3"/>
      </w:pPr>
    </w:p>
    <w:p w:rsidR="00A750DA" w:rsidRDefault="00A750DA" w:rsidP="00A750DA">
      <w:pPr>
        <w:pStyle w:val="a3"/>
      </w:pPr>
    </w:p>
    <w:p w:rsidR="00A750DA" w:rsidRPr="004608B5" w:rsidRDefault="00360B40" w:rsidP="00360B40">
      <w:pPr>
        <w:pStyle w:val="a3"/>
        <w:numPr>
          <w:ilvl w:val="0"/>
          <w:numId w:val="2"/>
        </w:numPr>
        <w:rPr>
          <w:b/>
        </w:rPr>
      </w:pPr>
      <w:r w:rsidRPr="004608B5">
        <w:rPr>
          <w:b/>
        </w:rPr>
        <w:t>Порядок заполнения Расчета (ГР_ПКЛ)</w:t>
      </w:r>
    </w:p>
    <w:p w:rsidR="00360B40" w:rsidRDefault="00360B40" w:rsidP="00360B40">
      <w:pPr>
        <w:pStyle w:val="a3"/>
      </w:pPr>
      <w:r>
        <w:t>Данный отчет заполняется разными подразделениями Компании из разного ПО, поэтому мы заполняем только часть строк, при заполнении которых используются данные бухгалтерского учета.</w:t>
      </w:r>
    </w:p>
    <w:p w:rsidR="00360B40" w:rsidRPr="00360B40" w:rsidRDefault="00360B40" w:rsidP="00360B40">
      <w:pPr>
        <w:pStyle w:val="a3"/>
        <w:rPr>
          <w:b/>
          <w:sz w:val="18"/>
          <w:szCs w:val="18"/>
        </w:rPr>
      </w:pPr>
      <w:r w:rsidRPr="00360B40">
        <w:rPr>
          <w:b/>
          <w:sz w:val="18"/>
          <w:szCs w:val="18"/>
        </w:rPr>
        <w:t xml:space="preserve">*данные в примерах </w:t>
      </w:r>
      <w:r>
        <w:rPr>
          <w:b/>
          <w:sz w:val="18"/>
          <w:szCs w:val="18"/>
        </w:rPr>
        <w:t>ниже содержат</w:t>
      </w:r>
      <w:r w:rsidRPr="00360B40">
        <w:rPr>
          <w:b/>
          <w:sz w:val="18"/>
          <w:szCs w:val="18"/>
        </w:rPr>
        <w:t>ся по состоянию на 31.07.2024 года</w:t>
      </w:r>
    </w:p>
    <w:p w:rsidR="00360B40" w:rsidRDefault="00360B40" w:rsidP="00360B40">
      <w:pPr>
        <w:pStyle w:val="a3"/>
      </w:pPr>
      <w:r>
        <w:t>Отчет всегда заполняется на дату, т.е. например за июль по состоянию 31.07.2024г, за октябрь по состоянию на 31.10.2024г</w:t>
      </w:r>
    </w:p>
    <w:p w:rsidR="00360B40" w:rsidRPr="00825D44" w:rsidRDefault="00360B40" w:rsidP="00360B40">
      <w:pPr>
        <w:rPr>
          <w:u w:val="single"/>
        </w:rPr>
      </w:pPr>
      <w:r w:rsidRPr="00825D44">
        <w:rPr>
          <w:u w:val="single"/>
        </w:rPr>
        <w:t xml:space="preserve">Строка 8 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3680"/>
        <w:gridCol w:w="1580"/>
      </w:tblGrid>
      <w:tr w:rsidR="00360B40" w:rsidRPr="00360B40" w:rsidTr="00360B40">
        <w:trPr>
          <w:trHeight w:val="1122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360B40" w:rsidRPr="00360B40" w:rsidRDefault="00360B40" w:rsidP="00360B40">
            <w:pPr>
              <w:spacing w:after="0" w:line="240" w:lineRule="auto"/>
              <w:outlineLvl w:val="2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360B40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360B40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Денежные средства брокера, находящиеся на расчетных счетах в кредитных организациях и (или) иностранных банках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0B40" w:rsidRPr="00360B40" w:rsidRDefault="00360B40" w:rsidP="00360B40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360B40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2 258 943,39</w:t>
            </w:r>
          </w:p>
        </w:tc>
      </w:tr>
    </w:tbl>
    <w:p w:rsidR="00360B40" w:rsidRDefault="00360B40" w:rsidP="00360B40">
      <w:r>
        <w:t>По данной строке отражается сумма остатков по счетам 20501,20507 и 20505</w:t>
      </w:r>
    </w:p>
    <w:p w:rsidR="00360B40" w:rsidRPr="00825D44" w:rsidRDefault="00360B40" w:rsidP="00360B40">
      <w:pPr>
        <w:rPr>
          <w:u w:val="single"/>
        </w:rPr>
      </w:pPr>
      <w:r w:rsidRPr="00825D44">
        <w:rPr>
          <w:u w:val="single"/>
        </w:rPr>
        <w:t xml:space="preserve">Строка 9 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3680"/>
        <w:gridCol w:w="1580"/>
      </w:tblGrid>
      <w:tr w:rsidR="00360B40" w:rsidRPr="00360B40" w:rsidTr="00360B40">
        <w:trPr>
          <w:trHeight w:val="156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360B40" w:rsidRPr="00360B40" w:rsidRDefault="00360B40" w:rsidP="00360B40">
            <w:pPr>
              <w:spacing w:after="0" w:line="240" w:lineRule="auto"/>
              <w:outlineLvl w:val="2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360B40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360B40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Денежные средства клиентов брокера, полученные с правом использования в интересах брокера, находящиеся на специальных брокерских счетах в кредитных организациях и (или) в иностранных банках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0B40" w:rsidRPr="00360B40" w:rsidRDefault="00360B40" w:rsidP="00360B40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360B40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2 931 074,84</w:t>
            </w:r>
          </w:p>
        </w:tc>
      </w:tr>
    </w:tbl>
    <w:p w:rsidR="00A750DA" w:rsidRDefault="00360B40" w:rsidP="00360B40">
      <w:r>
        <w:t xml:space="preserve">По данной строке </w:t>
      </w:r>
      <w:r w:rsidR="00825D44">
        <w:t xml:space="preserve">отражается сумма остатков по счета 20803,20805,20807 </w:t>
      </w:r>
      <w:r w:rsidR="00825D44" w:rsidRPr="00825D44">
        <w:rPr>
          <w:i/>
        </w:rPr>
        <w:t>только с Возможностью использования в собственных интересах</w:t>
      </w:r>
      <w:r w:rsidR="00825D44">
        <w:t xml:space="preserve"> (в справочнике р/счетов учитываемых на данных счетах учета есть субконто Да/Нет)</w:t>
      </w:r>
    </w:p>
    <w:p w:rsidR="00825D44" w:rsidRDefault="00825D44" w:rsidP="00360B40">
      <w:r>
        <w:rPr>
          <w:noProof/>
          <w:lang w:eastAsia="ru-RU"/>
        </w:rPr>
        <w:drawing>
          <wp:inline distT="0" distB="0" distL="0" distR="0" wp14:anchorId="3FFC59A8" wp14:editId="79671A17">
            <wp:extent cx="20288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44" w:rsidRDefault="00825D44" w:rsidP="00360B40">
      <w:pPr>
        <w:rPr>
          <w:u w:val="single"/>
        </w:rPr>
      </w:pPr>
      <w:r w:rsidRPr="00825D44">
        <w:rPr>
          <w:u w:val="single"/>
        </w:rPr>
        <w:t>Строка 12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3680"/>
        <w:gridCol w:w="1580"/>
      </w:tblGrid>
      <w:tr w:rsidR="00825D44" w:rsidRPr="00825D44" w:rsidTr="00825D44">
        <w:trPr>
          <w:trHeight w:val="1122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825D44" w:rsidRPr="00825D44" w:rsidRDefault="00825D44" w:rsidP="00825D44">
            <w:pPr>
              <w:spacing w:after="0" w:line="240" w:lineRule="auto"/>
              <w:outlineLvl w:val="2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825D4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825D4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Денежные средства во вкладах (депозитах) в кредитных организациях и (или) иностранных банках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25D44" w:rsidRPr="00825D44" w:rsidRDefault="00825D44" w:rsidP="00825D44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825D44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0,00</w:t>
            </w:r>
          </w:p>
        </w:tc>
      </w:tr>
    </w:tbl>
    <w:p w:rsidR="0023623A" w:rsidRPr="00267FE4" w:rsidRDefault="00825D44" w:rsidP="00360B40">
      <w:r w:rsidRPr="00825D44">
        <w:t xml:space="preserve">По данной строке </w:t>
      </w:r>
      <w:r>
        <w:t>отражается сумма остатков по счетам 20601,20603, 20615.Д</w:t>
      </w:r>
    </w:p>
    <w:p w:rsidR="00DF27D2" w:rsidRDefault="00DF27D2" w:rsidP="00360B40">
      <w:pPr>
        <w:rPr>
          <w:u w:val="single"/>
        </w:rPr>
      </w:pPr>
    </w:p>
    <w:p w:rsidR="0023623A" w:rsidRDefault="0023623A" w:rsidP="00360B40">
      <w:pPr>
        <w:rPr>
          <w:u w:val="single"/>
        </w:rPr>
      </w:pPr>
      <w:bookmarkStart w:id="0" w:name="_GoBack"/>
      <w:bookmarkEnd w:id="0"/>
      <w:r w:rsidRPr="0023623A">
        <w:rPr>
          <w:u w:val="single"/>
        </w:rPr>
        <w:lastRenderedPageBreak/>
        <w:t>Строка 13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3680"/>
        <w:gridCol w:w="1580"/>
      </w:tblGrid>
      <w:tr w:rsidR="0023623A" w:rsidRPr="0023623A" w:rsidTr="0023623A">
        <w:trPr>
          <w:trHeight w:val="1782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23623A" w:rsidRPr="0023623A" w:rsidRDefault="0023623A" w:rsidP="0023623A">
            <w:pPr>
              <w:spacing w:after="0" w:line="240" w:lineRule="auto"/>
              <w:outlineLvl w:val="2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23623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23623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Денежные средства, переданные по договору о брокерском обслуживании брокеру и (или) иностранному лицу, имеющему право в соответствии с его личным законом осуществлять брокерскую деятельность на рынке ценных бумаг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3623A" w:rsidRPr="0023623A" w:rsidRDefault="0023623A" w:rsidP="0023623A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23623A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36 054,94</w:t>
            </w:r>
          </w:p>
        </w:tc>
      </w:tr>
    </w:tbl>
    <w:p w:rsidR="0023623A" w:rsidRDefault="0023623A" w:rsidP="00360B40">
      <w:r>
        <w:t xml:space="preserve">По данной строке отражается сумма остатков по счетам 30602,30607 </w:t>
      </w:r>
      <w:r w:rsidRPr="0023623A">
        <w:rPr>
          <w:i/>
        </w:rPr>
        <w:t xml:space="preserve">без учета остатков по контрагенту Омега капитал </w:t>
      </w:r>
      <w:proofErr w:type="spellStart"/>
      <w:r w:rsidRPr="0023623A">
        <w:rPr>
          <w:i/>
        </w:rPr>
        <w:t>ООсО</w:t>
      </w:r>
      <w:proofErr w:type="spellEnd"/>
      <w:r>
        <w:rPr>
          <w:i/>
        </w:rPr>
        <w:t xml:space="preserve"> </w:t>
      </w:r>
      <w:r>
        <w:t>(</w:t>
      </w:r>
      <w:r w:rsidRPr="0023623A">
        <w:rPr>
          <w:i/>
          <w:sz w:val="18"/>
          <w:szCs w:val="18"/>
        </w:rPr>
        <w:t>аналогично исключали при разр</w:t>
      </w:r>
      <w:r>
        <w:rPr>
          <w:i/>
          <w:sz w:val="18"/>
          <w:szCs w:val="18"/>
        </w:rPr>
        <w:t>а</w:t>
      </w:r>
      <w:r w:rsidRPr="0023623A">
        <w:rPr>
          <w:i/>
          <w:sz w:val="18"/>
          <w:szCs w:val="18"/>
        </w:rPr>
        <w:t>ботке РСС, задача № 1</w:t>
      </w:r>
      <w:r>
        <w:t>)</w:t>
      </w:r>
    </w:p>
    <w:p w:rsidR="00C40D08" w:rsidRDefault="00C40D08" w:rsidP="00360B40">
      <w:pPr>
        <w:rPr>
          <w:u w:val="single"/>
        </w:rPr>
      </w:pPr>
      <w:r>
        <w:rPr>
          <w:u w:val="single"/>
        </w:rPr>
        <w:t>Строка 14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3680"/>
        <w:gridCol w:w="1580"/>
      </w:tblGrid>
      <w:tr w:rsidR="00C40D08" w:rsidRPr="00C40D08" w:rsidTr="00C40D08">
        <w:trPr>
          <w:trHeight w:val="1782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C40D08" w:rsidRPr="00C40D08" w:rsidRDefault="00C40D08" w:rsidP="00C40D08">
            <w:pPr>
              <w:spacing w:after="0" w:line="240" w:lineRule="auto"/>
              <w:outlineLvl w:val="2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40D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C40D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Денежные средства, драгоценные металлы и ценные бумаги, являющиеся индивидуальным клиринговым обеспечением, которые могут быть получены брокером в соответствии с договором об оказании клиринговых услуг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0D08" w:rsidRPr="00C40D08" w:rsidRDefault="00C40D08" w:rsidP="00C40D08">
            <w:pPr>
              <w:spacing w:after="0" w:line="240" w:lineRule="auto"/>
              <w:jc w:val="right"/>
              <w:outlineLvl w:val="2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C40D08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7 039 301,36</w:t>
            </w:r>
          </w:p>
        </w:tc>
      </w:tr>
    </w:tbl>
    <w:p w:rsidR="00C40D08" w:rsidRDefault="00C40D08" w:rsidP="00360B40">
      <w:r>
        <w:t>По данной строке отражается сумма остатков по счета 30424, 30410.Д</w:t>
      </w:r>
    </w:p>
    <w:p w:rsidR="00C40D08" w:rsidRDefault="00C40D08" w:rsidP="00360B40">
      <w:pPr>
        <w:rPr>
          <w:u w:val="single"/>
        </w:rPr>
      </w:pPr>
      <w:r w:rsidRPr="00C40D08">
        <w:rPr>
          <w:u w:val="single"/>
        </w:rPr>
        <w:t>Строка 37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4200"/>
        <w:gridCol w:w="1580"/>
      </w:tblGrid>
      <w:tr w:rsidR="00C40D08" w:rsidRPr="00C40D08" w:rsidTr="00C40D08">
        <w:trPr>
          <w:trHeight w:val="439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C40D08" w:rsidRPr="00C40D08" w:rsidRDefault="00C40D08" w:rsidP="00C40D08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40D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C40D0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Прочие обязательства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0D08" w:rsidRPr="00C40D08" w:rsidRDefault="00C40D08" w:rsidP="00C40D0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C40D08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6 926 373,44</w:t>
            </w:r>
          </w:p>
        </w:tc>
      </w:tr>
    </w:tbl>
    <w:p w:rsidR="00C40D08" w:rsidRDefault="00C40D08" w:rsidP="00360B40">
      <w:r>
        <w:t>По данной строке отражается сумма остатков по счетам 60301, 60305.ОТ, 60311.ОСН, 60322.РИЛ, 60328, 60335.ЕСТ</w:t>
      </w:r>
      <w:r w:rsidR="004608B5">
        <w:t>, 60335.НС</w:t>
      </w:r>
    </w:p>
    <w:p w:rsidR="004608B5" w:rsidRDefault="004608B5" w:rsidP="00360B40">
      <w:pPr>
        <w:rPr>
          <w:u w:val="single"/>
        </w:rPr>
      </w:pPr>
      <w:r w:rsidRPr="004608B5">
        <w:rPr>
          <w:u w:val="single"/>
        </w:rPr>
        <w:t>Строка 48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4200"/>
        <w:gridCol w:w="1580"/>
      </w:tblGrid>
      <w:tr w:rsidR="004608B5" w:rsidRPr="004608B5" w:rsidTr="004608B5">
        <w:trPr>
          <w:trHeight w:val="439"/>
        </w:trPr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CA"/>
            <w:hideMark/>
          </w:tcPr>
          <w:p w:rsidR="004608B5" w:rsidRPr="004608B5" w:rsidRDefault="004608B5" w:rsidP="004608B5">
            <w:pPr>
              <w:spacing w:after="0" w:line="240" w:lineRule="auto"/>
              <w:outlineLvl w:val="1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608B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Норматив краткосрочной ликвидности брокера:</w:t>
            </w:r>
            <w:r w:rsidRPr="004608B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Прочие поступления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608B5" w:rsidRPr="004608B5" w:rsidRDefault="004608B5" w:rsidP="004608B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</w:pPr>
            <w:r w:rsidRPr="004608B5">
              <w:rPr>
                <w:rFonts w:ascii="Arial" w:eastAsia="Times New Roman" w:hAnsi="Arial" w:cs="Arial"/>
                <w:color w:val="00B050"/>
                <w:sz w:val="16"/>
                <w:szCs w:val="16"/>
                <w:lang w:eastAsia="ru-RU"/>
              </w:rPr>
              <w:t>3 518 014,35</w:t>
            </w:r>
          </w:p>
        </w:tc>
      </w:tr>
    </w:tbl>
    <w:p w:rsidR="004608B5" w:rsidRDefault="004608B5" w:rsidP="00360B40">
      <w:r>
        <w:t>По данной строке отражается сумма остатков по счетам 47902, 60332</w:t>
      </w:r>
    </w:p>
    <w:p w:rsidR="004608B5" w:rsidRPr="004608B5" w:rsidRDefault="004608B5" w:rsidP="00360B40">
      <w:pPr>
        <w:rPr>
          <w:b/>
          <w:sz w:val="20"/>
          <w:szCs w:val="20"/>
        </w:rPr>
      </w:pPr>
      <w:r w:rsidRPr="004608B5">
        <w:rPr>
          <w:b/>
          <w:sz w:val="20"/>
          <w:szCs w:val="20"/>
        </w:rPr>
        <w:t xml:space="preserve">*по строке 48 сумма </w:t>
      </w:r>
      <w:r w:rsidRPr="003E48A1">
        <w:rPr>
          <w:b/>
          <w:sz w:val="20"/>
          <w:szCs w:val="20"/>
          <w:u w:val="single"/>
        </w:rPr>
        <w:t>в реализованном вами варианте</w:t>
      </w:r>
      <w:r w:rsidRPr="004608B5">
        <w:rPr>
          <w:b/>
          <w:sz w:val="20"/>
          <w:szCs w:val="20"/>
        </w:rPr>
        <w:t xml:space="preserve"> должна быть 5 981 626,84</w:t>
      </w:r>
    </w:p>
    <w:p w:rsidR="004608B5" w:rsidRDefault="004608B5" w:rsidP="00360B40"/>
    <w:p w:rsidR="00BE24E5" w:rsidRPr="00267FE4" w:rsidRDefault="00BE24E5" w:rsidP="00BE24E5">
      <w:pPr>
        <w:rPr>
          <w:lang w:val="en-US"/>
        </w:rPr>
      </w:pPr>
    </w:p>
    <w:p w:rsidR="0023623A" w:rsidRPr="0023623A" w:rsidRDefault="0023623A" w:rsidP="00360B40">
      <w:pPr>
        <w:rPr>
          <w:u w:val="single"/>
        </w:rPr>
      </w:pPr>
    </w:p>
    <w:sectPr w:rsidR="0023623A" w:rsidRPr="0023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72E"/>
    <w:multiLevelType w:val="hybridMultilevel"/>
    <w:tmpl w:val="29D2C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520D0"/>
    <w:multiLevelType w:val="hybridMultilevel"/>
    <w:tmpl w:val="E8EC2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25"/>
    <w:rsid w:val="00136AD1"/>
    <w:rsid w:val="001559FF"/>
    <w:rsid w:val="0023623A"/>
    <w:rsid w:val="00267FE4"/>
    <w:rsid w:val="00332084"/>
    <w:rsid w:val="00360B40"/>
    <w:rsid w:val="003E1382"/>
    <w:rsid w:val="003E48A1"/>
    <w:rsid w:val="004608B5"/>
    <w:rsid w:val="007C2460"/>
    <w:rsid w:val="00825D44"/>
    <w:rsid w:val="00873E25"/>
    <w:rsid w:val="00A750DA"/>
    <w:rsid w:val="00BE24E5"/>
    <w:rsid w:val="00C40D08"/>
    <w:rsid w:val="00D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1733"/>
  <w15:chartTrackingRefBased/>
  <w15:docId w15:val="{FB1D46D5-5485-4762-93CB-1C7E55AC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13</cp:revision>
  <dcterms:created xsi:type="dcterms:W3CDTF">2024-09-03T11:34:00Z</dcterms:created>
  <dcterms:modified xsi:type="dcterms:W3CDTF">2024-09-03T13:44:00Z</dcterms:modified>
</cp:coreProperties>
</file>