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BD" w:rsidRPr="003F220E" w:rsidRDefault="00E91CD5">
      <w:pPr>
        <w:pStyle w:val="ConsPlusNormal"/>
        <w:jc w:val="center"/>
        <w:outlineLvl w:val="0"/>
        <w:rPr>
          <w:color w:val="1F3864" w:themeColor="accent1" w:themeShade="80"/>
        </w:rPr>
      </w:pPr>
      <w:r w:rsidRPr="003F220E">
        <w:rPr>
          <w:color w:val="1F3864" w:themeColor="accent1" w:themeShade="80"/>
        </w:rPr>
        <w:t xml:space="preserve">Задача № 37 </w:t>
      </w:r>
    </w:p>
    <w:p w:rsidR="00BB4621" w:rsidRDefault="00BB4621">
      <w:pPr>
        <w:pStyle w:val="ConsPlusNormal"/>
        <w:jc w:val="center"/>
        <w:outlineLvl w:val="0"/>
      </w:pPr>
    </w:p>
    <w:p w:rsidR="00BB4621" w:rsidRPr="008D4E7F" w:rsidRDefault="00BB4621" w:rsidP="00BB4621">
      <w:pPr>
        <w:pStyle w:val="ConsPlusNormal"/>
        <w:jc w:val="center"/>
        <w:outlineLvl w:val="0"/>
        <w:rPr>
          <w:color w:val="1F3864" w:themeColor="accent1" w:themeShade="80"/>
        </w:rPr>
      </w:pPr>
    </w:p>
    <w:p w:rsidR="00BB4621" w:rsidRPr="008D4E7F" w:rsidRDefault="00BB4621" w:rsidP="00BB4621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Создать отчет, наименование ГР_</w:t>
      </w:r>
      <w:r>
        <w:rPr>
          <w:color w:val="1F3864" w:themeColor="accent1" w:themeShade="80"/>
        </w:rPr>
        <w:t>40</w:t>
      </w:r>
      <w:r w:rsidRPr="008D4E7F">
        <w:rPr>
          <w:color w:val="1F3864" w:themeColor="accent1" w:themeShade="80"/>
        </w:rPr>
        <w:t xml:space="preserve">.01_2025, шаблон таблицы ниже. </w:t>
      </w:r>
    </w:p>
    <w:p w:rsidR="00BB4621" w:rsidRPr="00BB4621" w:rsidRDefault="00BB4621" w:rsidP="00BB4621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Автоматизировать заполнение отчета, порядок прописан в самой таблице.</w:t>
      </w:r>
    </w:p>
    <w:p w:rsidR="00BB4621" w:rsidRDefault="00BB4621" w:rsidP="00BB4621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Столбец «Итого» данного отчета соответствует строке 1</w:t>
      </w:r>
      <w:r>
        <w:rPr>
          <w:color w:val="1F3864" w:themeColor="accent1" w:themeShade="80"/>
        </w:rPr>
        <w:t>5</w:t>
      </w:r>
      <w:r w:rsidRPr="008D4E7F">
        <w:rPr>
          <w:color w:val="1F3864" w:themeColor="accent1" w:themeShade="80"/>
        </w:rPr>
        <w:t xml:space="preserve"> отчета о финансовых результатах «</w:t>
      </w:r>
      <w:r w:rsidRPr="00BB4621">
        <w:rPr>
          <w:color w:val="1F3864" w:themeColor="accent1" w:themeShade="80"/>
        </w:rPr>
        <w:t>Выручка от оказания услуг и комиссионные доходы</w:t>
      </w:r>
      <w:r w:rsidRPr="008D4E7F">
        <w:rPr>
          <w:color w:val="1F3864" w:themeColor="accent1" w:themeShade="80"/>
        </w:rPr>
        <w:t>».</w:t>
      </w:r>
    </w:p>
    <w:p w:rsidR="00193F5F" w:rsidRPr="008D4E7F" w:rsidRDefault="00193F5F" w:rsidP="00BB4621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>
        <w:rPr>
          <w:color w:val="1F3864" w:themeColor="accent1" w:themeShade="80"/>
        </w:rPr>
        <w:t>Отчет строи по состоянию на отчетную дату и на сопоставимый период прошлого отчетного года.</w:t>
      </w:r>
    </w:p>
    <w:p w:rsidR="00BB4621" w:rsidRDefault="00BB4621" w:rsidP="00BB4621">
      <w:pPr>
        <w:pStyle w:val="ConsPlusNormal"/>
        <w:outlineLvl w:val="0"/>
      </w:pPr>
    </w:p>
    <w:p w:rsidR="00267DBD" w:rsidRDefault="00267DBD">
      <w:pPr>
        <w:pStyle w:val="ConsPlusNormal"/>
        <w:jc w:val="center"/>
        <w:outlineLvl w:val="0"/>
      </w:pPr>
    </w:p>
    <w:p w:rsidR="006D25E1" w:rsidRDefault="006D25E1">
      <w:pPr>
        <w:pStyle w:val="ConsPlusNormal"/>
        <w:jc w:val="center"/>
        <w:outlineLvl w:val="0"/>
      </w:pPr>
      <w:r>
        <w:t>Примечание 40. Выручка от оказания услуг</w:t>
      </w:r>
    </w:p>
    <w:p w:rsidR="006D25E1" w:rsidRDefault="006D25E1">
      <w:pPr>
        <w:pStyle w:val="ConsPlusNormal"/>
        <w:jc w:val="center"/>
      </w:pPr>
      <w:r>
        <w:t>и комиссионные доходы</w:t>
      </w:r>
    </w:p>
    <w:p w:rsidR="006D25E1" w:rsidRDefault="006D25E1">
      <w:pPr>
        <w:pStyle w:val="ConsPlusNormal"/>
        <w:jc w:val="both"/>
      </w:pPr>
    </w:p>
    <w:p w:rsidR="006D25E1" w:rsidRDefault="006D25E1">
      <w:pPr>
        <w:pStyle w:val="ConsPlusNormal"/>
        <w:jc w:val="center"/>
        <w:outlineLvl w:val="1"/>
      </w:pPr>
      <w:r>
        <w:t>Выручка от оказания услуг и комиссионные доходы</w:t>
      </w:r>
    </w:p>
    <w:p w:rsidR="006D25E1" w:rsidRDefault="006D25E1">
      <w:pPr>
        <w:pStyle w:val="ConsPlusNormal"/>
        <w:jc w:val="both"/>
      </w:pPr>
    </w:p>
    <w:p w:rsidR="006D25E1" w:rsidRDefault="006D25E1">
      <w:pPr>
        <w:pStyle w:val="ConsPlusNormal"/>
        <w:jc w:val="right"/>
      </w:pPr>
      <w:r>
        <w:t>Таблица 40.1</w:t>
      </w:r>
    </w:p>
    <w:p w:rsidR="006D25E1" w:rsidRDefault="006D25E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6D25E1">
        <w:tc>
          <w:tcPr>
            <w:tcW w:w="680" w:type="dxa"/>
          </w:tcPr>
          <w:p w:rsidR="006D25E1" w:rsidRDefault="006D25E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6D25E1" w:rsidRDefault="006D25E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6D25E1" w:rsidRDefault="006D25E1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:rsidR="006D25E1" w:rsidRDefault="006D25E1">
            <w:pPr>
              <w:pStyle w:val="ConsPlusNormal"/>
              <w:jc w:val="center"/>
            </w:pPr>
            <w:r>
              <w:t>_____ 20__ г.</w:t>
            </w:r>
          </w:p>
        </w:tc>
      </w:tr>
      <w:tr w:rsidR="006D25E1">
        <w:tc>
          <w:tcPr>
            <w:tcW w:w="680" w:type="dxa"/>
          </w:tcPr>
          <w:p w:rsidR="006D25E1" w:rsidRDefault="006D25E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6D25E1" w:rsidRDefault="006D25E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6D25E1" w:rsidRDefault="006D25E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6D25E1" w:rsidRDefault="006D25E1">
            <w:pPr>
              <w:pStyle w:val="ConsPlusNormal"/>
              <w:jc w:val="center"/>
            </w:pPr>
            <w:r>
              <w:t>4</w:t>
            </w:r>
          </w:p>
        </w:tc>
      </w:tr>
      <w:tr w:rsidR="006D25E1">
        <w:tc>
          <w:tcPr>
            <w:tcW w:w="9070" w:type="dxa"/>
            <w:gridSpan w:val="4"/>
          </w:tcPr>
          <w:p w:rsidR="006D25E1" w:rsidRDefault="006D25E1">
            <w:pPr>
              <w:pStyle w:val="ConsPlusNormal"/>
              <w:outlineLvl w:val="2"/>
            </w:pPr>
            <w:r>
              <w:t>Раздел I. Выручка и комиссионные доходы от деятельности по организации торгов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Сервисные сборы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 16101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 16101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листингу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16102 + 16103 + 16104 + 16105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16102 + 16103 + 16104 + 16105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Комиссионные доходы по организации торгов на фондовом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16201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16201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Комиссионные доходы по организации торгов на валютном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Комиссионные доходы по организации торгов на срочном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Комиссионные доходы по организации торгов на товарном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7">
              <w:r w:rsidR="00316F43" w:rsidRPr="00BB4621">
                <w:rPr>
                  <w:color w:val="00B0F0"/>
                </w:rPr>
                <w:t>строка 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21">
              <w:r w:rsidR="00316F43" w:rsidRPr="00BB4621">
                <w:rPr>
                  <w:color w:val="00B0F0"/>
                </w:rPr>
                <w:t>строка 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25">
              <w:r w:rsidR="00316F43" w:rsidRPr="00BB4621">
                <w:rPr>
                  <w:color w:val="00B0F0"/>
                </w:rPr>
                <w:t>строка 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29">
              <w:r w:rsidR="00316F43" w:rsidRPr="00BB4621">
                <w:rPr>
                  <w:color w:val="00B0F0"/>
                </w:rPr>
                <w:t>строка 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33">
              <w:r w:rsidR="00316F43" w:rsidRPr="00BB4621">
                <w:rPr>
                  <w:color w:val="00B0F0"/>
                </w:rPr>
                <w:t>строка 5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37">
              <w:r w:rsidR="00316F43" w:rsidRPr="00BB4621">
                <w:rPr>
                  <w:color w:val="00B0F0"/>
                </w:rPr>
                <w:t>строка 6</w:t>
              </w:r>
            </w:hyperlink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7">
              <w:r w:rsidR="00316F43" w:rsidRPr="00BB4621">
                <w:rPr>
                  <w:color w:val="00B0F0"/>
                </w:rPr>
                <w:t>строка 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21">
              <w:r w:rsidR="00316F43" w:rsidRPr="00BB4621">
                <w:rPr>
                  <w:color w:val="00B0F0"/>
                </w:rPr>
                <w:t>строка 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25">
              <w:r w:rsidR="00316F43" w:rsidRPr="00BB4621">
                <w:rPr>
                  <w:color w:val="00B0F0"/>
                </w:rPr>
                <w:t>строка 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29">
              <w:r w:rsidR="00316F43" w:rsidRPr="00BB4621">
                <w:rPr>
                  <w:color w:val="00B0F0"/>
                </w:rPr>
                <w:t>строка 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33">
              <w:r w:rsidR="00316F43" w:rsidRPr="00BB4621">
                <w:rPr>
                  <w:color w:val="00B0F0"/>
                </w:rPr>
                <w:t>строка 5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37">
              <w:r w:rsidR="00316F43" w:rsidRPr="00BB4621">
                <w:rPr>
                  <w:color w:val="00B0F0"/>
                </w:rPr>
                <w:t>строка 6</w:t>
              </w:r>
            </w:hyperlink>
          </w:p>
        </w:tc>
      </w:tr>
      <w:tr w:rsidR="00316F43">
        <w:tc>
          <w:tcPr>
            <w:tcW w:w="9070" w:type="dxa"/>
            <w:gridSpan w:val="4"/>
          </w:tcPr>
          <w:p w:rsidR="00316F43" w:rsidRDefault="00316F43" w:rsidP="00316F43">
            <w:pPr>
              <w:pStyle w:val="ConsPlusNormal"/>
              <w:outlineLvl w:val="2"/>
            </w:pPr>
            <w:r>
              <w:lastRenderedPageBreak/>
              <w:t>Раздел II. Выручка от оказания услуг по ведению реестра владельцев ценных бумаг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ведению реестра владельцев ценных бумаг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12101 + 12102 + 12103 + 12104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12101 + 12102 + 12103 + 12104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зарегистрированным лицам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12201 + 12202 + 12203 + 12204 + 12205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12201 + 12202 + 12203 + 12204 + 12205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приема-передачи системы ведения реестра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участию в общих собраниях акционеров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услуг, связанных с корпоративными действиями эмитента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12305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подготовке выпусков ценных бумаг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выплате доходов по ценным бумагам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46">
              <w:r w:rsidR="00316F43" w:rsidRPr="00BB4621">
                <w:rPr>
                  <w:color w:val="00B0F0"/>
                </w:rPr>
                <w:t>строка 8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50">
              <w:r w:rsidR="00316F43" w:rsidRPr="00BB4621">
                <w:rPr>
                  <w:color w:val="00B0F0"/>
                </w:rPr>
                <w:t>строка 9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54">
              <w:r w:rsidR="00316F43" w:rsidRPr="00BB4621">
                <w:rPr>
                  <w:color w:val="00B0F0"/>
                </w:rPr>
                <w:t>строка 10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58">
              <w:r w:rsidR="00316F43" w:rsidRPr="00BB4621">
                <w:rPr>
                  <w:color w:val="00B0F0"/>
                </w:rPr>
                <w:t>строка 11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62">
              <w:r w:rsidR="00316F43" w:rsidRPr="00BB4621">
                <w:rPr>
                  <w:color w:val="00B0F0"/>
                </w:rPr>
                <w:t>строка 12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66">
              <w:r w:rsidR="00316F43" w:rsidRPr="00BB4621">
                <w:rPr>
                  <w:color w:val="00B0F0"/>
                </w:rPr>
                <w:t>строка 13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70">
              <w:r w:rsidR="00316F43" w:rsidRPr="00BB4621">
                <w:rPr>
                  <w:color w:val="00B0F0"/>
                </w:rPr>
                <w:t>строка 14</w:t>
              </w:r>
            </w:hyperlink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46">
              <w:r w:rsidR="00316F43" w:rsidRPr="00BB4621">
                <w:rPr>
                  <w:color w:val="00B0F0"/>
                </w:rPr>
                <w:t>строка 8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50">
              <w:r w:rsidR="00316F43" w:rsidRPr="00BB4621">
                <w:rPr>
                  <w:color w:val="00B0F0"/>
                </w:rPr>
                <w:t>строка 9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54">
              <w:r w:rsidR="00316F43" w:rsidRPr="00BB4621">
                <w:rPr>
                  <w:color w:val="00B0F0"/>
                </w:rPr>
                <w:t>строка 10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58">
              <w:r w:rsidR="00316F43" w:rsidRPr="00BB4621">
                <w:rPr>
                  <w:color w:val="00B0F0"/>
                </w:rPr>
                <w:t>строка 11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62">
              <w:r w:rsidR="00316F43" w:rsidRPr="00BB4621">
                <w:rPr>
                  <w:color w:val="00B0F0"/>
                </w:rPr>
                <w:t>строка 12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66">
              <w:r w:rsidR="00316F43" w:rsidRPr="00BB4621">
                <w:rPr>
                  <w:color w:val="00B0F0"/>
                </w:rPr>
                <w:t>строка 13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70">
              <w:r w:rsidR="00316F43" w:rsidRPr="00BB4621">
                <w:rPr>
                  <w:color w:val="00B0F0"/>
                </w:rPr>
                <w:t>строка 14</w:t>
              </w:r>
            </w:hyperlink>
          </w:p>
        </w:tc>
      </w:tr>
      <w:tr w:rsidR="00316F43">
        <w:tc>
          <w:tcPr>
            <w:tcW w:w="9070" w:type="dxa"/>
            <w:gridSpan w:val="4"/>
          </w:tcPr>
          <w:p w:rsidR="00316F43" w:rsidRDefault="00316F43" w:rsidP="00316F43">
            <w:pPr>
              <w:pStyle w:val="ConsPlusNormal"/>
              <w:outlineLvl w:val="2"/>
            </w:pPr>
            <w:r>
              <w:t xml:space="preserve">Раздел III. Выручка от клиринговой деятельности, </w:t>
            </w:r>
            <w:proofErr w:type="spellStart"/>
            <w:r>
              <w:t>репозитарной</w:t>
            </w:r>
            <w:proofErr w:type="spellEnd"/>
            <w:r>
              <w:t xml:space="preserve"> деятельности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фондовом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валютном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lastRenderedPageBreak/>
              <w:t>18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срочном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товарном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обслуживания: сервисные сборы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17105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 xml:space="preserve">Выручка от оказания </w:t>
            </w:r>
            <w:proofErr w:type="spellStart"/>
            <w:r>
              <w:t>репозитарных</w:t>
            </w:r>
            <w:proofErr w:type="spellEnd"/>
            <w:r>
              <w:t xml:space="preserve"> услуг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17201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17201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79">
              <w:r w:rsidR="00316F43" w:rsidRPr="00BB4621">
                <w:rPr>
                  <w:color w:val="00B0F0"/>
                </w:rPr>
                <w:t>строка 16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83">
              <w:r w:rsidR="00316F43" w:rsidRPr="00BB4621">
                <w:rPr>
                  <w:color w:val="00B0F0"/>
                </w:rPr>
                <w:t>строка 17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87">
              <w:r w:rsidR="00316F43" w:rsidRPr="00BB4621">
                <w:rPr>
                  <w:color w:val="00B0F0"/>
                </w:rPr>
                <w:t>строка 18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91">
              <w:r w:rsidR="00316F43" w:rsidRPr="00BB4621">
                <w:rPr>
                  <w:color w:val="00B0F0"/>
                </w:rPr>
                <w:t>строка 19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95">
              <w:r w:rsidR="00316F43" w:rsidRPr="00BB4621">
                <w:rPr>
                  <w:color w:val="00B0F0"/>
                </w:rPr>
                <w:t>строка 20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99">
              <w:r w:rsidR="00316F43" w:rsidRPr="00BB4621">
                <w:rPr>
                  <w:color w:val="00B0F0"/>
                </w:rPr>
                <w:t>строка 21</w:t>
              </w:r>
            </w:hyperlink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79">
              <w:r w:rsidR="00316F43" w:rsidRPr="00BB4621">
                <w:rPr>
                  <w:color w:val="00B0F0"/>
                </w:rPr>
                <w:t>строка 16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83">
              <w:r w:rsidR="00316F43" w:rsidRPr="00BB4621">
                <w:rPr>
                  <w:color w:val="00B0F0"/>
                </w:rPr>
                <w:t>строка 17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87">
              <w:r w:rsidR="00316F43" w:rsidRPr="00BB4621">
                <w:rPr>
                  <w:color w:val="00B0F0"/>
                </w:rPr>
                <w:t>строка 18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91">
              <w:r w:rsidR="00316F43" w:rsidRPr="00BB4621">
                <w:rPr>
                  <w:color w:val="00B0F0"/>
                </w:rPr>
                <w:t>строка 19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95">
              <w:r w:rsidR="00316F43" w:rsidRPr="00BB4621">
                <w:rPr>
                  <w:color w:val="00B0F0"/>
                </w:rPr>
                <w:t>строка 20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99">
              <w:r w:rsidR="00316F43" w:rsidRPr="00BB4621">
                <w:rPr>
                  <w:color w:val="00B0F0"/>
                </w:rPr>
                <w:t>строка 21</w:t>
              </w:r>
            </w:hyperlink>
          </w:p>
        </w:tc>
      </w:tr>
      <w:tr w:rsidR="00316F43">
        <w:tc>
          <w:tcPr>
            <w:tcW w:w="9070" w:type="dxa"/>
            <w:gridSpan w:val="4"/>
            <w:vAlign w:val="bottom"/>
          </w:tcPr>
          <w:p w:rsidR="00316F43" w:rsidRDefault="00316F43" w:rsidP="00316F43">
            <w:pPr>
              <w:pStyle w:val="ConsPlusNormal"/>
              <w:outlineLvl w:val="2"/>
            </w:pPr>
            <w:r>
              <w:t>Раздел IV. Выручка от оказания услуг по деятельности депозитария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ведению счетов депо, хранению и учету ценных бумаг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14101 + 14102 + 14103 + 14104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14101 + 14102 + 14103 + 14104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проведению операций по счетам депо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14201 + 14202 + 14203 + 14301 + 14302 + 14303 + 14401 + 14402 + 14403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14201 + 14202 + 14203 + 14301 + 14302 + 14303 + 14401 + 14402 + 14403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расчетного депозитария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14601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14601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ответственному хранению ценных бумаг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учету финансовых инструментов, не квалифицированных в качестве ценных бумаг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сопутствующих услуг по депозитарной деятельности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14501 + 14502 + 14505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14501 + 14502 + 14505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lastRenderedPageBreak/>
              <w:t>29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08">
              <w:r w:rsidR="00316F43" w:rsidRPr="00BB4621">
                <w:rPr>
                  <w:color w:val="00B0F0"/>
                </w:rPr>
                <w:t>строка 23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12">
              <w:r w:rsidR="00316F43" w:rsidRPr="00BB4621">
                <w:rPr>
                  <w:color w:val="00B0F0"/>
                </w:rPr>
                <w:t>строка 24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16">
              <w:r w:rsidR="00316F43" w:rsidRPr="00BB4621">
                <w:rPr>
                  <w:color w:val="00B0F0"/>
                </w:rPr>
                <w:t>строка 25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20">
              <w:r w:rsidR="00316F43" w:rsidRPr="00BB4621">
                <w:rPr>
                  <w:color w:val="00B0F0"/>
                </w:rPr>
                <w:t>строка 26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24">
              <w:r w:rsidR="00316F43" w:rsidRPr="00BB4621">
                <w:rPr>
                  <w:color w:val="00B0F0"/>
                </w:rPr>
                <w:t>строка 27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28">
              <w:r w:rsidR="00316F43" w:rsidRPr="00BB4621">
                <w:rPr>
                  <w:color w:val="00B0F0"/>
                </w:rPr>
                <w:t>строка 28</w:t>
              </w:r>
            </w:hyperlink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08">
              <w:r w:rsidR="00316F43" w:rsidRPr="00BB4621">
                <w:rPr>
                  <w:color w:val="00B0F0"/>
                </w:rPr>
                <w:t>строка 23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12">
              <w:r w:rsidR="00316F43" w:rsidRPr="00BB4621">
                <w:rPr>
                  <w:color w:val="00B0F0"/>
                </w:rPr>
                <w:t>строка 24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16">
              <w:r w:rsidR="00316F43" w:rsidRPr="00BB4621">
                <w:rPr>
                  <w:color w:val="00B0F0"/>
                </w:rPr>
                <w:t>строка 25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20">
              <w:r w:rsidR="00316F43" w:rsidRPr="00BB4621">
                <w:rPr>
                  <w:color w:val="00B0F0"/>
                </w:rPr>
                <w:t>строка 26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24">
              <w:r w:rsidR="00316F43" w:rsidRPr="00BB4621">
                <w:rPr>
                  <w:color w:val="00B0F0"/>
                </w:rPr>
                <w:t>строка 27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28">
              <w:r w:rsidR="00316F43" w:rsidRPr="00BB4621">
                <w:rPr>
                  <w:color w:val="00B0F0"/>
                </w:rPr>
                <w:t>строка 28</w:t>
              </w:r>
            </w:hyperlink>
          </w:p>
        </w:tc>
      </w:tr>
      <w:tr w:rsidR="00316F43">
        <w:tc>
          <w:tcPr>
            <w:tcW w:w="9070" w:type="dxa"/>
            <w:gridSpan w:val="4"/>
            <w:vAlign w:val="bottom"/>
          </w:tcPr>
          <w:p w:rsidR="00316F43" w:rsidRDefault="00316F43" w:rsidP="00316F43">
            <w:pPr>
              <w:pStyle w:val="ConsPlusNormal"/>
              <w:outlineLvl w:val="2"/>
            </w:pPr>
            <w:r>
              <w:t>Раздел V. Комиссионные доходы от брокерской деятельности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Комиссионные доходы от клиентских операций на фондовом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Комиссионные доходы от клиентских операций на срочном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Комиссионные доходы от клиентских операций на валютном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Комиссионные доходы от клиентских операций на товарном рынке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Комиссионные доходы от прочих клиентских операций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11105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Комиссионные доходы за перечисление денежных средств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11106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11106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размещению ценных бумаг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11107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11107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37">
              <w:r w:rsidR="00316F43" w:rsidRPr="00BB4621">
                <w:rPr>
                  <w:color w:val="00B0F0"/>
                </w:rPr>
                <w:t>строка 30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41">
              <w:r w:rsidR="00316F43" w:rsidRPr="00BB4621">
                <w:rPr>
                  <w:color w:val="00B0F0"/>
                </w:rPr>
                <w:t>строка 31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45">
              <w:r w:rsidR="00316F43" w:rsidRPr="00BB4621">
                <w:rPr>
                  <w:color w:val="00B0F0"/>
                </w:rPr>
                <w:t>строка 32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49">
              <w:r w:rsidR="00316F43" w:rsidRPr="00BB4621">
                <w:rPr>
                  <w:color w:val="00B0F0"/>
                </w:rPr>
                <w:t>строка 33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53">
              <w:r w:rsidR="00316F43" w:rsidRPr="00BB4621">
                <w:rPr>
                  <w:color w:val="00B0F0"/>
                </w:rPr>
                <w:t>строка 34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57">
              <w:r w:rsidR="00316F43" w:rsidRPr="00BB4621">
                <w:rPr>
                  <w:color w:val="00B0F0"/>
                </w:rPr>
                <w:t>строка 35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61">
              <w:r w:rsidR="00316F43" w:rsidRPr="00BB4621">
                <w:rPr>
                  <w:color w:val="00B0F0"/>
                </w:rPr>
                <w:t>строка 36</w:t>
              </w:r>
            </w:hyperlink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37">
              <w:r w:rsidR="00316F43" w:rsidRPr="00BB4621">
                <w:rPr>
                  <w:color w:val="00B0F0"/>
                </w:rPr>
                <w:t>строка 30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41">
              <w:r w:rsidR="00316F43" w:rsidRPr="00BB4621">
                <w:rPr>
                  <w:color w:val="00B0F0"/>
                </w:rPr>
                <w:t>строка 31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45">
              <w:r w:rsidR="00316F43" w:rsidRPr="00BB4621">
                <w:rPr>
                  <w:color w:val="00B0F0"/>
                </w:rPr>
                <w:t>строка 32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49">
              <w:r w:rsidR="00316F43" w:rsidRPr="00BB4621">
                <w:rPr>
                  <w:color w:val="00B0F0"/>
                </w:rPr>
                <w:t>строка 33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53">
              <w:r w:rsidR="00316F43" w:rsidRPr="00BB4621">
                <w:rPr>
                  <w:color w:val="00B0F0"/>
                </w:rPr>
                <w:t>строка 34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57">
              <w:r w:rsidR="00316F43" w:rsidRPr="00BB4621">
                <w:rPr>
                  <w:color w:val="00B0F0"/>
                </w:rPr>
                <w:t>строка 35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61">
              <w:r w:rsidR="00316F43" w:rsidRPr="00BB4621">
                <w:rPr>
                  <w:color w:val="00B0F0"/>
                </w:rPr>
                <w:t>строка 36</w:t>
              </w:r>
            </w:hyperlink>
          </w:p>
        </w:tc>
      </w:tr>
      <w:tr w:rsidR="00316F43">
        <w:tc>
          <w:tcPr>
            <w:tcW w:w="9070" w:type="dxa"/>
            <w:gridSpan w:val="4"/>
            <w:vAlign w:val="bottom"/>
          </w:tcPr>
          <w:p w:rsidR="00316F43" w:rsidRDefault="00316F43" w:rsidP="00316F43">
            <w:pPr>
              <w:pStyle w:val="ConsPlusNormal"/>
              <w:outlineLvl w:val="2"/>
            </w:pPr>
            <w:r>
              <w:t>Раздел VI. Выручка по другим видам деятельности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специализированного депозитария по учету, контролю и хранению имущества (за исключением услуг по хранению ценных бумаг)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15101 + 15102 + 15103 + 15104 + 15105 + 15106 + 15107 + 15108 + 15109 + 15110 + 15111 + 15112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15101 + 15102 + 15103 + 15104 + 15105 + 15106 + 15107 + 15108 + 15109 + 15110 + 15111 + 15112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lastRenderedPageBreak/>
              <w:t>39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доверительному управлению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13101 + 13102 + 13103 + 13104 + 13105 + 13106 + 13107 + 13108 + 13109 + 13110 + 13111 + 13112 + 13113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13101 + 13102 + 13103 + 13104 + 13105 + 13106 + 13107 + 13108 + 13109 + 13110 + 13111 + 13112 + 13113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бюро кредитных историй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18101 + 18102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18101 + 18102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кредитного рейтингового агентства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18201 + 18202 + 18203 + 18204 + 18205 + 18206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18201 + 18202 + 18203 + 18204 + 18205 + 18206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Выручка от оказания услуг страхового брокера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18302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18302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оператора финансовых платформ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18401 + 18402 + 18403 + 18404 + 18405 + 18406 + 18407 + 18408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18401 + 18402 + 18403 + 18404 + 18405 + 18406 + 18407 + 18408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оператора инвестиционных платформ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18501 + 18502 + 18503 + 18504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18501 + 18502 + 18503 + 18504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оператора информационных систем, в которых осуществляется выпуск цифровых финансовых активов, и оператора обмена цифровых финансовых активов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18601 + 18602 + 18603 + 18604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18601 + 18602 + 18603 + 18604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70">
              <w:r w:rsidR="00316F43" w:rsidRPr="00BB4621">
                <w:rPr>
                  <w:color w:val="00B0F0"/>
                </w:rPr>
                <w:t>строка 38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74">
              <w:r w:rsidR="00316F43" w:rsidRPr="00BB4621">
                <w:rPr>
                  <w:color w:val="00B0F0"/>
                </w:rPr>
                <w:t>строка 39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78">
              <w:r w:rsidR="00316F43" w:rsidRPr="00BB4621">
                <w:rPr>
                  <w:color w:val="00B0F0"/>
                </w:rPr>
                <w:t>строка 40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82">
              <w:r w:rsidR="00316F43" w:rsidRPr="00BB4621">
                <w:rPr>
                  <w:color w:val="00B0F0"/>
                </w:rPr>
                <w:t>строка 41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86">
              <w:r w:rsidR="00316F43" w:rsidRPr="00BB4621">
                <w:rPr>
                  <w:color w:val="00B0F0"/>
                </w:rPr>
                <w:t>строка 42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90">
              <w:r w:rsidR="00316F43" w:rsidRPr="00BB4621">
                <w:rPr>
                  <w:color w:val="00B0F0"/>
                </w:rPr>
                <w:t>строка 43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94">
              <w:r w:rsidR="00316F43" w:rsidRPr="00BB4621">
                <w:rPr>
                  <w:color w:val="00B0F0"/>
                </w:rPr>
                <w:t>строка 44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98">
              <w:r w:rsidR="00316F43" w:rsidRPr="00BB4621">
                <w:rPr>
                  <w:color w:val="00B0F0"/>
                </w:rPr>
                <w:t>строка 45</w:t>
              </w:r>
            </w:hyperlink>
          </w:p>
        </w:tc>
        <w:tc>
          <w:tcPr>
            <w:tcW w:w="1644" w:type="dxa"/>
          </w:tcPr>
          <w:p w:rsidR="00316F43" w:rsidRPr="00BB4621" w:rsidRDefault="004D0660" w:rsidP="00316F43">
            <w:pPr>
              <w:pStyle w:val="ConsPlusNormal"/>
              <w:rPr>
                <w:color w:val="00B0F0"/>
              </w:rPr>
            </w:pPr>
            <w:hyperlink w:anchor="P170">
              <w:r w:rsidR="00316F43" w:rsidRPr="00BB4621">
                <w:rPr>
                  <w:color w:val="00B0F0"/>
                </w:rPr>
                <w:t>строка 38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74">
              <w:r w:rsidR="00316F43" w:rsidRPr="00BB4621">
                <w:rPr>
                  <w:color w:val="00B0F0"/>
                </w:rPr>
                <w:t>строка 39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78">
              <w:r w:rsidR="00316F43" w:rsidRPr="00BB4621">
                <w:rPr>
                  <w:color w:val="00B0F0"/>
                </w:rPr>
                <w:t>строка 40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82">
              <w:r w:rsidR="00316F43" w:rsidRPr="00BB4621">
                <w:rPr>
                  <w:color w:val="00B0F0"/>
                </w:rPr>
                <w:t>строка 41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86">
              <w:r w:rsidR="00316F43" w:rsidRPr="00BB4621">
                <w:rPr>
                  <w:color w:val="00B0F0"/>
                </w:rPr>
                <w:t>строка 42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90">
              <w:r w:rsidR="00316F43" w:rsidRPr="00BB4621">
                <w:rPr>
                  <w:color w:val="00B0F0"/>
                </w:rPr>
                <w:t>строка 43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94">
              <w:r w:rsidR="00316F43" w:rsidRPr="00BB4621">
                <w:rPr>
                  <w:color w:val="00B0F0"/>
                </w:rPr>
                <w:t>строка 44</w:t>
              </w:r>
            </w:hyperlink>
            <w:r w:rsidR="00316F43" w:rsidRPr="00BB4621">
              <w:rPr>
                <w:color w:val="00B0F0"/>
              </w:rPr>
              <w:t xml:space="preserve"> + </w:t>
            </w:r>
            <w:hyperlink w:anchor="P198">
              <w:r w:rsidR="00316F43" w:rsidRPr="00BB4621">
                <w:rPr>
                  <w:color w:val="00B0F0"/>
                </w:rPr>
                <w:t>строка 45</w:t>
              </w:r>
            </w:hyperlink>
          </w:p>
        </w:tc>
      </w:tr>
      <w:tr w:rsidR="00316F43">
        <w:tc>
          <w:tcPr>
            <w:tcW w:w="9070" w:type="dxa"/>
            <w:gridSpan w:val="4"/>
            <w:vAlign w:val="bottom"/>
          </w:tcPr>
          <w:p w:rsidR="00316F43" w:rsidRDefault="00316F43" w:rsidP="00316F43">
            <w:pPr>
              <w:pStyle w:val="ConsPlusNormal"/>
              <w:outlineLvl w:val="2"/>
            </w:pPr>
            <w:r>
              <w:t>Раздел VII. Прочие доходы по основному виду деятельности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Агентское вознаграждение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19101</w:t>
            </w:r>
          </w:p>
        </w:tc>
        <w:tc>
          <w:tcPr>
            <w:tcW w:w="1644" w:type="dxa"/>
          </w:tcPr>
          <w:p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19101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lastRenderedPageBreak/>
              <w:t>48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 xml:space="preserve">Выручка от оказания услуг </w:t>
            </w:r>
            <w:proofErr w:type="spellStart"/>
            <w:r>
              <w:t>маркет-мейкера</w:t>
            </w:r>
            <w:proofErr w:type="spellEnd"/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19103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19103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обеспечению электронного документооборота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19104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19104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услуг по предоставлению доступа к программному обеспечению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19105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19105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5102" w:type="dxa"/>
            <w:vAlign w:val="bottom"/>
          </w:tcPr>
          <w:p w:rsidR="00316F43" w:rsidRDefault="00316F43" w:rsidP="00316F43">
            <w:pPr>
              <w:pStyle w:val="ConsPlusNormal"/>
            </w:pPr>
            <w:r>
              <w:t>Выручка от оказания информационных и консультационных услуг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19102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19102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19106</w:t>
            </w:r>
          </w:p>
        </w:tc>
        <w:tc>
          <w:tcPr>
            <w:tcW w:w="1644" w:type="dxa"/>
          </w:tcPr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19106</w:t>
            </w:r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316F43" w:rsidRPr="00497178" w:rsidRDefault="004D0660" w:rsidP="00316F43">
            <w:pPr>
              <w:pStyle w:val="ConsPlusNormal"/>
              <w:rPr>
                <w:color w:val="00B0F0"/>
              </w:rPr>
            </w:pPr>
            <w:hyperlink w:anchor="P207">
              <w:r w:rsidR="00316F43" w:rsidRPr="00497178">
                <w:rPr>
                  <w:color w:val="00B0F0"/>
                </w:rPr>
                <w:t>строка 47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11">
              <w:r w:rsidR="00316F43" w:rsidRPr="00497178">
                <w:rPr>
                  <w:color w:val="00B0F0"/>
                </w:rPr>
                <w:t>строка 48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15">
              <w:r w:rsidR="00316F43" w:rsidRPr="00497178">
                <w:rPr>
                  <w:color w:val="00B0F0"/>
                </w:rPr>
                <w:t>строка 49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19">
              <w:r w:rsidR="00316F43" w:rsidRPr="00497178">
                <w:rPr>
                  <w:color w:val="00B0F0"/>
                </w:rPr>
                <w:t>строка 50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23">
              <w:r w:rsidR="00316F43" w:rsidRPr="00497178">
                <w:rPr>
                  <w:color w:val="00B0F0"/>
                </w:rPr>
                <w:t>строка 51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27">
              <w:r w:rsidR="00316F43" w:rsidRPr="00497178">
                <w:rPr>
                  <w:color w:val="00B0F0"/>
                </w:rPr>
                <w:t>строка 52</w:t>
              </w:r>
            </w:hyperlink>
          </w:p>
        </w:tc>
        <w:tc>
          <w:tcPr>
            <w:tcW w:w="1644" w:type="dxa"/>
          </w:tcPr>
          <w:p w:rsidR="00316F43" w:rsidRPr="00497178" w:rsidRDefault="004D0660" w:rsidP="00316F43">
            <w:pPr>
              <w:pStyle w:val="ConsPlusNormal"/>
              <w:rPr>
                <w:color w:val="00B0F0"/>
              </w:rPr>
            </w:pPr>
            <w:hyperlink w:anchor="P207">
              <w:r w:rsidR="00316F43" w:rsidRPr="00497178">
                <w:rPr>
                  <w:color w:val="00B0F0"/>
                </w:rPr>
                <w:t>строка 47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11">
              <w:r w:rsidR="00316F43" w:rsidRPr="00497178">
                <w:rPr>
                  <w:color w:val="00B0F0"/>
                </w:rPr>
                <w:t>строка 48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15">
              <w:r w:rsidR="00316F43" w:rsidRPr="00497178">
                <w:rPr>
                  <w:color w:val="00B0F0"/>
                </w:rPr>
                <w:t>строка 49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19">
              <w:r w:rsidR="00316F43" w:rsidRPr="00497178">
                <w:rPr>
                  <w:color w:val="00B0F0"/>
                </w:rPr>
                <w:t>строка 50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23">
              <w:r w:rsidR="00316F43" w:rsidRPr="00497178">
                <w:rPr>
                  <w:color w:val="00B0F0"/>
                </w:rPr>
                <w:t>строка 51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27">
              <w:r w:rsidR="00316F43" w:rsidRPr="00497178">
                <w:rPr>
                  <w:color w:val="00B0F0"/>
                </w:rPr>
                <w:t>строка 52</w:t>
              </w:r>
            </w:hyperlink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Всего</w:t>
            </w:r>
          </w:p>
        </w:tc>
        <w:tc>
          <w:tcPr>
            <w:tcW w:w="1644" w:type="dxa"/>
          </w:tcPr>
          <w:p w:rsidR="00316F43" w:rsidRPr="00497178" w:rsidRDefault="004D0660" w:rsidP="00316F43">
            <w:pPr>
              <w:pStyle w:val="ConsPlusNormal"/>
              <w:rPr>
                <w:color w:val="00B0F0"/>
              </w:rPr>
            </w:pPr>
            <w:hyperlink w:anchor="P41">
              <w:r w:rsidR="00316F43" w:rsidRPr="00497178">
                <w:rPr>
                  <w:color w:val="00B0F0"/>
                </w:rPr>
                <w:t>строка 7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74">
              <w:r w:rsidR="00316F43" w:rsidRPr="00497178">
                <w:rPr>
                  <w:color w:val="00B0F0"/>
                </w:rPr>
                <w:t>строка 15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103">
              <w:r w:rsidR="00316F43" w:rsidRPr="00497178">
                <w:rPr>
                  <w:color w:val="00B0F0"/>
                </w:rPr>
                <w:t>строка 22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132">
              <w:r w:rsidR="00316F43" w:rsidRPr="00497178">
                <w:rPr>
                  <w:color w:val="00B0F0"/>
                </w:rPr>
                <w:t>строка 29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165">
              <w:r w:rsidR="00316F43" w:rsidRPr="00497178">
                <w:rPr>
                  <w:color w:val="00B0F0"/>
                </w:rPr>
                <w:t>строка 37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02">
              <w:r w:rsidR="00316F43" w:rsidRPr="00497178">
                <w:rPr>
                  <w:color w:val="00B0F0"/>
                </w:rPr>
                <w:t>строка 46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31">
              <w:r w:rsidR="00316F43" w:rsidRPr="00497178">
                <w:rPr>
                  <w:color w:val="00B0F0"/>
                </w:rPr>
                <w:t>строка 53</w:t>
              </w:r>
            </w:hyperlink>
          </w:p>
        </w:tc>
        <w:tc>
          <w:tcPr>
            <w:tcW w:w="1644" w:type="dxa"/>
          </w:tcPr>
          <w:p w:rsidR="00316F43" w:rsidRPr="00497178" w:rsidRDefault="004D0660" w:rsidP="00316F43">
            <w:pPr>
              <w:pStyle w:val="ConsPlusNormal"/>
              <w:rPr>
                <w:color w:val="00B0F0"/>
              </w:rPr>
            </w:pPr>
            <w:hyperlink w:anchor="P41">
              <w:r w:rsidR="00316F43" w:rsidRPr="00497178">
                <w:rPr>
                  <w:color w:val="00B0F0"/>
                </w:rPr>
                <w:t>строка 7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74">
              <w:r w:rsidR="00316F43" w:rsidRPr="00497178">
                <w:rPr>
                  <w:color w:val="00B0F0"/>
                </w:rPr>
                <w:t>строка 15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103">
              <w:r w:rsidR="00316F43" w:rsidRPr="00497178">
                <w:rPr>
                  <w:color w:val="00B0F0"/>
                </w:rPr>
                <w:t>строка 22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132">
              <w:r w:rsidR="00316F43" w:rsidRPr="00497178">
                <w:rPr>
                  <w:color w:val="00B0F0"/>
                </w:rPr>
                <w:t>строка 29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165">
              <w:r w:rsidR="00316F43" w:rsidRPr="00497178">
                <w:rPr>
                  <w:color w:val="00B0F0"/>
                </w:rPr>
                <w:t>строка 37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02">
              <w:r w:rsidR="00316F43" w:rsidRPr="00497178">
                <w:rPr>
                  <w:color w:val="00B0F0"/>
                </w:rPr>
                <w:t>строка 46</w:t>
              </w:r>
            </w:hyperlink>
            <w:r w:rsidR="00316F43" w:rsidRPr="00497178">
              <w:rPr>
                <w:color w:val="00B0F0"/>
              </w:rPr>
              <w:t xml:space="preserve"> + </w:t>
            </w:r>
            <w:hyperlink w:anchor="P231">
              <w:r w:rsidR="00316F43" w:rsidRPr="00497178">
                <w:rPr>
                  <w:color w:val="00B0F0"/>
                </w:rPr>
                <w:t>строка 53</w:t>
              </w:r>
            </w:hyperlink>
          </w:p>
        </w:tc>
      </w:tr>
      <w:tr w:rsidR="00316F43">
        <w:tc>
          <w:tcPr>
            <w:tcW w:w="680" w:type="dxa"/>
          </w:tcPr>
          <w:p w:rsidR="00316F43" w:rsidRDefault="00316F43" w:rsidP="00316F43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5102" w:type="dxa"/>
          </w:tcPr>
          <w:p w:rsidR="00316F43" w:rsidRDefault="00316F43" w:rsidP="00316F43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:rsidR="00316F43" w:rsidRDefault="00316F43" w:rsidP="00316F43">
            <w:pPr>
              <w:pStyle w:val="ConsPlusNormal"/>
            </w:pPr>
          </w:p>
        </w:tc>
      </w:tr>
    </w:tbl>
    <w:p w:rsidR="004D0660" w:rsidRDefault="004D0660">
      <w:pPr>
        <w:pStyle w:val="ConsPlusNormal"/>
        <w:rPr>
          <w:i/>
          <w:color w:val="0000FF"/>
        </w:rPr>
      </w:pPr>
      <w:hyperlink r:id="rId6">
        <w:r w:rsidR="006D25E1">
          <w:rPr>
            <w:i/>
            <w:color w:val="0000FF"/>
          </w:rPr>
          <w:br/>
        </w:r>
      </w:hyperlink>
    </w:p>
    <w:p w:rsidR="006D25E1" w:rsidRDefault="006D25E1">
      <w:pPr>
        <w:pStyle w:val="ConsPlusNormal"/>
        <w:rPr>
          <w:color w:val="FF0000"/>
        </w:rPr>
      </w:pPr>
      <w:r>
        <w:br/>
      </w:r>
      <w:r w:rsidR="00497178" w:rsidRPr="00497178">
        <w:rPr>
          <w:color w:val="FF0000"/>
        </w:rPr>
        <w:t>Пример заполнения на 31 августа2025 года/ 31 августа 2024 года</w:t>
      </w:r>
    </w:p>
    <w:p w:rsidR="004D0660" w:rsidRDefault="004D0660">
      <w:pPr>
        <w:pStyle w:val="ConsPlusNormal"/>
      </w:pPr>
    </w:p>
    <w:p w:rsidR="004D0660" w:rsidRDefault="004D0660">
      <w:pPr>
        <w:pStyle w:val="ConsPlusNormal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497178" w:rsidRDefault="00403964" w:rsidP="00961BF1">
            <w:pPr>
              <w:pStyle w:val="ConsPlusNormal"/>
              <w:jc w:val="center"/>
            </w:pPr>
            <w:r w:rsidRPr="00403964">
              <w:rPr>
                <w:color w:val="FF0000"/>
              </w:rPr>
              <w:t>31 августа</w:t>
            </w:r>
            <w:r w:rsidR="00497178" w:rsidRPr="00403964">
              <w:rPr>
                <w:color w:val="FF0000"/>
              </w:rPr>
              <w:t xml:space="preserve"> 20</w:t>
            </w:r>
            <w:r w:rsidRPr="00403964">
              <w:rPr>
                <w:color w:val="FF0000"/>
              </w:rPr>
              <w:t>25</w:t>
            </w:r>
            <w:r w:rsidR="00497178" w:rsidRPr="00403964">
              <w:rPr>
                <w:color w:val="FF0000"/>
              </w:rPr>
              <w:t xml:space="preserve"> </w:t>
            </w:r>
            <w:r w:rsidR="00497178">
              <w:t>г.</w:t>
            </w:r>
          </w:p>
        </w:tc>
        <w:tc>
          <w:tcPr>
            <w:tcW w:w="1644" w:type="dxa"/>
          </w:tcPr>
          <w:p w:rsidR="00497178" w:rsidRDefault="00403964" w:rsidP="00961BF1">
            <w:pPr>
              <w:pStyle w:val="ConsPlusNormal"/>
              <w:jc w:val="center"/>
            </w:pPr>
            <w:r w:rsidRPr="00403964">
              <w:rPr>
                <w:color w:val="FF0000"/>
              </w:rPr>
              <w:t xml:space="preserve">31 августа </w:t>
            </w:r>
            <w:r w:rsidR="00497178" w:rsidRPr="00403964">
              <w:rPr>
                <w:color w:val="FF0000"/>
              </w:rPr>
              <w:t>20</w:t>
            </w:r>
            <w:r w:rsidRPr="00403964">
              <w:rPr>
                <w:color w:val="FF0000"/>
              </w:rPr>
              <w:t>24</w:t>
            </w:r>
            <w:r w:rsidR="00497178" w:rsidRPr="00403964">
              <w:rPr>
                <w:color w:val="FF0000"/>
              </w:rPr>
              <w:t xml:space="preserve"> </w:t>
            </w:r>
            <w:r w:rsidR="00497178">
              <w:t>г.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</w:t>
            </w:r>
          </w:p>
        </w:tc>
      </w:tr>
      <w:tr w:rsidR="00497178" w:rsidTr="00961BF1">
        <w:tc>
          <w:tcPr>
            <w:tcW w:w="9070" w:type="dxa"/>
            <w:gridSpan w:val="4"/>
          </w:tcPr>
          <w:p w:rsidR="00497178" w:rsidRDefault="00497178" w:rsidP="00961BF1">
            <w:pPr>
              <w:pStyle w:val="ConsPlusNormal"/>
              <w:outlineLvl w:val="2"/>
            </w:pPr>
            <w:r>
              <w:t>Раздел I. Выручка и комиссионные доходы от деятельности по организации торгов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Сервисные сборы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листингу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Комиссионные доходы по организации торгов на фондовом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Комиссионные доходы по организации торгов на валютном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Комиссионные доходы по организации торгов на срочном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Комиссионные доходы по организации торгов на товарном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9070" w:type="dxa"/>
            <w:gridSpan w:val="4"/>
          </w:tcPr>
          <w:p w:rsidR="00497178" w:rsidRDefault="00497178" w:rsidP="00961BF1">
            <w:pPr>
              <w:pStyle w:val="ConsPlusNormal"/>
              <w:outlineLvl w:val="2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ведению реестра владельцев ценных бумаг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зарегистрированным лицам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приема-передачи системы ведения реестра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участию в общих собраниях акционеров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услуг, связанных с корпоративными действиями эмитента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подготовке выпусков ценных бумаг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выплате доходов по ценным бумагам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9070" w:type="dxa"/>
            <w:gridSpan w:val="4"/>
          </w:tcPr>
          <w:p w:rsidR="00497178" w:rsidRDefault="00497178" w:rsidP="00961BF1">
            <w:pPr>
              <w:pStyle w:val="ConsPlusNormal"/>
              <w:outlineLvl w:val="2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клирингового обслуживания на фондовом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клирингового обслуживания на валютном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клирингового обслуживания на срочном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клирингового обслуживания на товарном рынке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клирингового обслуживания: сервисные сборы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 xml:space="preserve">Выручка от оказания </w:t>
            </w:r>
            <w:proofErr w:type="spellStart"/>
            <w:r>
              <w:t>репозитарных</w:t>
            </w:r>
            <w:proofErr w:type="spellEnd"/>
            <w:r>
              <w:t xml:space="preserve"> услуг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lastRenderedPageBreak/>
              <w:t>22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9070" w:type="dxa"/>
            <w:gridSpan w:val="4"/>
            <w:vAlign w:val="bottom"/>
          </w:tcPr>
          <w:p w:rsidR="00497178" w:rsidRDefault="00497178" w:rsidP="00961BF1">
            <w:pPr>
              <w:pStyle w:val="ConsPlusNormal"/>
              <w:outlineLvl w:val="2"/>
            </w:pPr>
            <w:r>
              <w:t>Раздел IV. Выручка от оказания услуг по деятельности депозитария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ведению счетов депо, хранению и учету ценных бумаг</w:t>
            </w: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проведению операций по счетам депо</w:t>
            </w:r>
          </w:p>
        </w:tc>
        <w:tc>
          <w:tcPr>
            <w:tcW w:w="1644" w:type="dxa"/>
          </w:tcPr>
          <w:p w:rsidR="00497178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95 547 593,79</w:t>
            </w:r>
          </w:p>
        </w:tc>
        <w:tc>
          <w:tcPr>
            <w:tcW w:w="1644" w:type="dxa"/>
          </w:tcPr>
          <w:p w:rsidR="00497178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26 284 731,70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расчетного депозитария</w:t>
            </w: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ответственному хранению ценных бумаг</w:t>
            </w: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учету финансовых инструментов, не квалифицированных в качестве ценных бумаг</w:t>
            </w: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сопутствующих услуг по депозитарной деятельности</w:t>
            </w: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10 500 315,22</w:t>
            </w:r>
          </w:p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9 565 397,91</w:t>
            </w:r>
          </w:p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BB4621" w:rsidRDefault="009C0812" w:rsidP="00961BF1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106 047 909,01</w:t>
            </w:r>
          </w:p>
        </w:tc>
        <w:tc>
          <w:tcPr>
            <w:tcW w:w="1644" w:type="dxa"/>
          </w:tcPr>
          <w:p w:rsidR="00497178" w:rsidRPr="009C0812" w:rsidRDefault="009C0812" w:rsidP="00961BF1">
            <w:pPr>
              <w:pStyle w:val="ConsPlusNormal"/>
              <w:rPr>
                <w:color w:val="00B0F0"/>
              </w:rPr>
            </w:pPr>
            <w:r w:rsidRPr="009C0812">
              <w:rPr>
                <w:color w:val="00B0F0"/>
              </w:rPr>
              <w:t>35 850 129,61</w:t>
            </w:r>
          </w:p>
        </w:tc>
      </w:tr>
      <w:tr w:rsidR="00497178" w:rsidTr="00961BF1">
        <w:tc>
          <w:tcPr>
            <w:tcW w:w="9070" w:type="dxa"/>
            <w:gridSpan w:val="4"/>
            <w:vAlign w:val="bottom"/>
          </w:tcPr>
          <w:p w:rsidR="00497178" w:rsidRDefault="00497178" w:rsidP="00961BF1">
            <w:pPr>
              <w:pStyle w:val="ConsPlusNormal"/>
              <w:outlineLvl w:val="2"/>
            </w:pPr>
            <w:r>
              <w:t>Раздел V. Комиссионные доходы от брокерской деятельности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Комиссионные доходы от клиентских операций на фондовом рынке</w:t>
            </w:r>
          </w:p>
        </w:tc>
        <w:tc>
          <w:tcPr>
            <w:tcW w:w="1644" w:type="dxa"/>
          </w:tcPr>
          <w:p w:rsidR="00403964" w:rsidRPr="00403964" w:rsidRDefault="00403964" w:rsidP="00403964">
            <w:pPr>
              <w:rPr>
                <w:rFonts w:cstheme="minorHAnsi"/>
                <w:color w:val="00B0F0"/>
              </w:rPr>
            </w:pPr>
            <w:r w:rsidRPr="00403964">
              <w:rPr>
                <w:rFonts w:cstheme="minorHAnsi"/>
                <w:color w:val="00B0F0"/>
              </w:rPr>
              <w:t>111 759 606,41</w:t>
            </w:r>
          </w:p>
          <w:p w:rsidR="00497178" w:rsidRPr="00403964" w:rsidRDefault="00497178" w:rsidP="00961BF1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99 084 901,62</w:t>
            </w:r>
          </w:p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Комиссионные доходы от клиентских операций на срочном рынке</w:t>
            </w:r>
          </w:p>
        </w:tc>
        <w:tc>
          <w:tcPr>
            <w:tcW w:w="1644" w:type="dxa"/>
          </w:tcPr>
          <w:p w:rsidR="00403964" w:rsidRPr="00403964" w:rsidRDefault="00403964" w:rsidP="00403964">
            <w:pPr>
              <w:rPr>
                <w:rFonts w:cstheme="minorHAnsi"/>
                <w:color w:val="00B0F0"/>
              </w:rPr>
            </w:pPr>
            <w:r w:rsidRPr="00403964">
              <w:rPr>
                <w:rFonts w:cstheme="minorHAnsi"/>
                <w:color w:val="00B0F0"/>
              </w:rPr>
              <w:t>2,00</w:t>
            </w:r>
          </w:p>
          <w:p w:rsidR="00497178" w:rsidRPr="00403964" w:rsidRDefault="00497178" w:rsidP="00961BF1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Комиссионные доходы от клиентских операций на валютном рынке</w:t>
            </w:r>
          </w:p>
        </w:tc>
        <w:tc>
          <w:tcPr>
            <w:tcW w:w="1644" w:type="dxa"/>
          </w:tcPr>
          <w:p w:rsidR="00403964" w:rsidRPr="00403964" w:rsidRDefault="00403964" w:rsidP="00403964">
            <w:pPr>
              <w:rPr>
                <w:rFonts w:cstheme="minorHAnsi"/>
                <w:color w:val="00B0F0"/>
              </w:rPr>
            </w:pPr>
            <w:r w:rsidRPr="00403964">
              <w:rPr>
                <w:rFonts w:cstheme="minorHAnsi"/>
                <w:color w:val="00B0F0"/>
              </w:rPr>
              <w:t>2 480,43</w:t>
            </w:r>
          </w:p>
          <w:p w:rsidR="00497178" w:rsidRPr="00403964" w:rsidRDefault="00497178" w:rsidP="00961BF1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25 928,15</w:t>
            </w:r>
          </w:p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Комиссионные доходы от клиентских операций на товарном рынке</w:t>
            </w:r>
          </w:p>
        </w:tc>
        <w:tc>
          <w:tcPr>
            <w:tcW w:w="1644" w:type="dxa"/>
          </w:tcPr>
          <w:p w:rsidR="00497178" w:rsidRPr="00403964" w:rsidRDefault="00497178" w:rsidP="00961BF1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Комиссионные доходы от прочих клиентских операций</w:t>
            </w:r>
          </w:p>
        </w:tc>
        <w:tc>
          <w:tcPr>
            <w:tcW w:w="1644" w:type="dxa"/>
          </w:tcPr>
          <w:p w:rsidR="00403964" w:rsidRPr="00403964" w:rsidRDefault="00403964" w:rsidP="00403964">
            <w:pPr>
              <w:rPr>
                <w:rFonts w:cstheme="minorHAnsi"/>
                <w:color w:val="00B0F0"/>
              </w:rPr>
            </w:pPr>
            <w:r w:rsidRPr="00403964">
              <w:rPr>
                <w:rFonts w:cstheme="minorHAnsi"/>
                <w:color w:val="00B0F0"/>
              </w:rPr>
              <w:t>211 317 393,33</w:t>
            </w:r>
          </w:p>
          <w:p w:rsidR="00497178" w:rsidRPr="00403964" w:rsidRDefault="00497178" w:rsidP="00961BF1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1 755 044,60</w:t>
            </w:r>
          </w:p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Комиссионные доходы за перечисление денежных средств</w:t>
            </w:r>
          </w:p>
        </w:tc>
        <w:tc>
          <w:tcPr>
            <w:tcW w:w="1644" w:type="dxa"/>
          </w:tcPr>
          <w:p w:rsidR="00497178" w:rsidRPr="00403964" w:rsidRDefault="00497178" w:rsidP="00961BF1">
            <w:pPr>
              <w:pStyle w:val="ConsPlusNormal"/>
              <w:rPr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размещению ценных бумаг</w:t>
            </w:r>
          </w:p>
        </w:tc>
        <w:tc>
          <w:tcPr>
            <w:tcW w:w="1644" w:type="dxa"/>
          </w:tcPr>
          <w:p w:rsidR="00497178" w:rsidRPr="00403964" w:rsidRDefault="00497178" w:rsidP="00961BF1">
            <w:pPr>
              <w:pStyle w:val="ConsPlusNormal"/>
              <w:rPr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403964" w:rsidRDefault="00403964" w:rsidP="00403964">
            <w:pPr>
              <w:rPr>
                <w:rFonts w:cstheme="minorHAnsi"/>
                <w:color w:val="00B0F0"/>
              </w:rPr>
            </w:pPr>
            <w:r w:rsidRPr="00403964">
              <w:rPr>
                <w:rFonts w:cstheme="minorHAnsi"/>
                <w:color w:val="00B0F0"/>
              </w:rPr>
              <w:t>323 079 482,17</w:t>
            </w:r>
          </w:p>
        </w:tc>
        <w:tc>
          <w:tcPr>
            <w:tcW w:w="1644" w:type="dxa"/>
          </w:tcPr>
          <w:p w:rsidR="00497178" w:rsidRPr="009C0812" w:rsidRDefault="009C0812" w:rsidP="00961BF1">
            <w:pPr>
              <w:pStyle w:val="ConsPlusNormal"/>
              <w:rPr>
                <w:color w:val="00B0F0"/>
              </w:rPr>
            </w:pPr>
            <w:r w:rsidRPr="009C0812">
              <w:rPr>
                <w:color w:val="00B0F0"/>
              </w:rPr>
              <w:t>100 865 874,37</w:t>
            </w:r>
          </w:p>
        </w:tc>
      </w:tr>
      <w:tr w:rsidR="00497178" w:rsidTr="00961BF1">
        <w:tc>
          <w:tcPr>
            <w:tcW w:w="9070" w:type="dxa"/>
            <w:gridSpan w:val="4"/>
            <w:vAlign w:val="bottom"/>
          </w:tcPr>
          <w:p w:rsidR="00497178" w:rsidRDefault="00497178" w:rsidP="00961BF1">
            <w:pPr>
              <w:pStyle w:val="ConsPlusNormal"/>
              <w:outlineLvl w:val="2"/>
            </w:pPr>
            <w:r>
              <w:t>Раздел VI. Выручка по другим видам деятельности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 xml:space="preserve">Выручка от оказания услуг специализированного депозитария по учету, контролю и хранению </w:t>
            </w:r>
            <w:r>
              <w:lastRenderedPageBreak/>
              <w:t>имущества (за исключением услуг по хранению ценных бумаг)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доверительному управлению</w:t>
            </w: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176 586 132,66</w:t>
            </w:r>
          </w:p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9C0812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74 519 249,93</w:t>
            </w:r>
          </w:p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бюро кредитных историй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кредитного рейтингового агентства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Выручка от оказания услуг страхового брокера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оператора финансовых платформ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оператора инвестиционных платформ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оператора информационных систем, в которых осуществляется выпуск цифровых финансовых активов, и оператора обмена цифровых финансовых активов</w:t>
            </w:r>
          </w:p>
        </w:tc>
        <w:tc>
          <w:tcPr>
            <w:tcW w:w="1644" w:type="dxa"/>
          </w:tcPr>
          <w:p w:rsidR="00497178" w:rsidRPr="00BB4621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Pr="009C0812" w:rsidRDefault="00497178" w:rsidP="00961BF1">
            <w:pPr>
              <w:pStyle w:val="ConsPlusNormal"/>
              <w:rPr>
                <w:color w:val="00B0F0"/>
              </w:rPr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176 586 132,66</w:t>
            </w:r>
          </w:p>
        </w:tc>
        <w:tc>
          <w:tcPr>
            <w:tcW w:w="1644" w:type="dxa"/>
          </w:tcPr>
          <w:p w:rsidR="00497178" w:rsidRPr="009C0812" w:rsidRDefault="009C0812" w:rsidP="009C081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C0812">
              <w:rPr>
                <w:rFonts w:ascii="Arial" w:hAnsi="Arial" w:cs="Arial"/>
                <w:color w:val="00B0F0"/>
                <w:sz w:val="18"/>
                <w:szCs w:val="18"/>
              </w:rPr>
              <w:t>74 519 249,93</w:t>
            </w:r>
          </w:p>
        </w:tc>
      </w:tr>
      <w:tr w:rsidR="00497178" w:rsidTr="00961BF1">
        <w:tc>
          <w:tcPr>
            <w:tcW w:w="9070" w:type="dxa"/>
            <w:gridSpan w:val="4"/>
            <w:vAlign w:val="bottom"/>
          </w:tcPr>
          <w:p w:rsidR="00497178" w:rsidRDefault="00497178" w:rsidP="00961BF1">
            <w:pPr>
              <w:pStyle w:val="ConsPlusNormal"/>
              <w:outlineLvl w:val="2"/>
            </w:pPr>
            <w:r>
              <w:t>Раздел VII. Прочие доходы по основному виду деятельности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Агентское вознаграждение</w:t>
            </w:r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 xml:space="preserve">Выручка от оказания услуг </w:t>
            </w:r>
            <w:proofErr w:type="spellStart"/>
            <w:r>
              <w:t>маркет-мейкера</w:t>
            </w:r>
            <w:proofErr w:type="spellEnd"/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обеспечению электронного документооборота</w:t>
            </w:r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услуг по предоставлению доступа к программному обеспечению</w:t>
            </w:r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5102" w:type="dxa"/>
            <w:vAlign w:val="bottom"/>
          </w:tcPr>
          <w:p w:rsidR="00497178" w:rsidRDefault="00497178" w:rsidP="00961BF1">
            <w:pPr>
              <w:pStyle w:val="ConsPlusNormal"/>
            </w:pPr>
            <w:r>
              <w:t>Выручка от оказания информационных и консультационных услуг</w:t>
            </w:r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497178" w:rsidRPr="00497178" w:rsidRDefault="00497178" w:rsidP="00961BF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497178" w:rsidRDefault="00497178" w:rsidP="00961BF1">
            <w:pPr>
              <w:pStyle w:val="ConsPlusNormal"/>
            </w:pP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Всего</w:t>
            </w:r>
          </w:p>
        </w:tc>
        <w:tc>
          <w:tcPr>
            <w:tcW w:w="1644" w:type="dxa"/>
          </w:tcPr>
          <w:p w:rsidR="00497178" w:rsidRPr="00497178" w:rsidRDefault="009C0812" w:rsidP="00961BF1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605 713 523,84</w:t>
            </w:r>
          </w:p>
        </w:tc>
        <w:tc>
          <w:tcPr>
            <w:tcW w:w="1644" w:type="dxa"/>
          </w:tcPr>
          <w:p w:rsidR="00497178" w:rsidRDefault="009C0812" w:rsidP="00961BF1">
            <w:pPr>
              <w:pStyle w:val="ConsPlusNormal"/>
            </w:pPr>
            <w:r w:rsidRPr="009C0812">
              <w:rPr>
                <w:color w:val="00B0F0"/>
              </w:rPr>
              <w:t>211 235 253,91</w:t>
            </w:r>
          </w:p>
        </w:tc>
      </w:tr>
      <w:tr w:rsidR="00497178" w:rsidTr="00961BF1">
        <w:tc>
          <w:tcPr>
            <w:tcW w:w="680" w:type="dxa"/>
          </w:tcPr>
          <w:p w:rsidR="00497178" w:rsidRDefault="00497178" w:rsidP="00961BF1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5102" w:type="dxa"/>
          </w:tcPr>
          <w:p w:rsidR="00497178" w:rsidRDefault="00497178" w:rsidP="00961BF1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:rsidR="00497178" w:rsidRDefault="00497178" w:rsidP="00961BF1">
            <w:pPr>
              <w:pStyle w:val="ConsPlusNormal"/>
            </w:pPr>
          </w:p>
        </w:tc>
      </w:tr>
    </w:tbl>
    <w:p w:rsidR="003F4643" w:rsidRDefault="003F4643"/>
    <w:p w:rsidR="009C0812" w:rsidRDefault="009C0812">
      <w:pPr>
        <w:rPr>
          <w:color w:val="FF0000"/>
        </w:rPr>
      </w:pPr>
      <w:r w:rsidRPr="009C0812">
        <w:rPr>
          <w:color w:val="FF0000"/>
        </w:rPr>
        <w:t>ОСВ на 31 августа 2025 года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1072"/>
        <w:gridCol w:w="1244"/>
        <w:gridCol w:w="920"/>
        <w:gridCol w:w="1421"/>
        <w:gridCol w:w="604"/>
        <w:gridCol w:w="1595"/>
      </w:tblGrid>
      <w:tr w:rsidR="009C0812" w:rsidRPr="009C0812" w:rsidTr="009C0812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9C0812" w:rsidRPr="009C0812" w:rsidTr="009C0812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9C0812" w:rsidRPr="009C0812" w:rsidTr="009C0812">
        <w:trPr>
          <w:trHeight w:val="45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716, Комиссионные доходы и доходы от оказания услуг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47 000,00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605 760 523,84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605 713 523,84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71601, Комиссионные и аналогичные доходы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323 079 482,17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323 079 482,17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71601.111, Комиссионные доходы от брокерской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323 079 482,17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323 079 482,17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71601.11101, от клиентских операций на фондовом рынке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111 759 606,41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111 759 606,41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111 759 606,41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111 759 606,41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71601.11102, от клиентских операций на срочном рынке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2,00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2,00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71601.11103, от клиентских операций на валютном рынке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2 480,43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2 480,43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2 480,43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2 480,43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71601.11105, от прочих клиентских операций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211 317 393,33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211 317 393,33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211 317 393,33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211 317 393,33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71602, Доходы от оказания услуг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47 000,00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282 681 041,67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282 634 041,67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71602.131, Выручка от оказания услуг по доверительному управлению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176 586 132,66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176 586 132,66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71602.13101, ценными бумагами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176 586 132,66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176 586 132,66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176 586 132,66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176 586 132,66</w:t>
            </w:r>
          </w:p>
        </w:tc>
      </w:tr>
      <w:tr w:rsidR="009C0812" w:rsidRPr="009C0812" w:rsidTr="009C0812">
        <w:trPr>
          <w:trHeight w:val="27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71602.142, Выручка от оказания услуг по проведению операций по счетам депо (за исключением операций по счетам депо номинальных держателей, иностранных номинальных держателей, иностранных уполномоченных держателей)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47 000,00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95 594 593,79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95 547 593,79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71602.14201, инвентарных операций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47 000,00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95 594 593,79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95 547 593,79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47 000,00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95 594 593,79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95 547 593,79</w:t>
            </w:r>
          </w:p>
        </w:tc>
      </w:tr>
      <w:tr w:rsidR="009C0812" w:rsidRPr="009C0812" w:rsidTr="009C0812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71602.145, Выручка от оказания сопутствующих услуг по депозитарной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10 500 315,22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10 500 315,22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71602.14502, по выплате доходов по ценным бумагам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10 500 315,22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10 500 315,22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10 500 315,22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10 500 315,22</w:t>
            </w:r>
          </w:p>
        </w:tc>
      </w:tr>
      <w:tr w:rsidR="009C0812" w:rsidRPr="009C0812" w:rsidTr="009C0812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47 000,00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605 760 523,84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605 713 523,84</w:t>
            </w:r>
          </w:p>
        </w:tc>
      </w:tr>
    </w:tbl>
    <w:p w:rsidR="009C0812" w:rsidRDefault="009C0812">
      <w:pPr>
        <w:rPr>
          <w:color w:val="FF0000"/>
        </w:rPr>
      </w:pPr>
    </w:p>
    <w:p w:rsidR="009C0812" w:rsidRDefault="009C0812">
      <w:pPr>
        <w:rPr>
          <w:color w:val="FF0000"/>
        </w:rPr>
      </w:pPr>
    </w:p>
    <w:p w:rsidR="009C0812" w:rsidRDefault="009C0812">
      <w:pPr>
        <w:rPr>
          <w:color w:val="FF0000"/>
        </w:rPr>
      </w:pPr>
      <w:r>
        <w:rPr>
          <w:color w:val="FF0000"/>
        </w:rPr>
        <w:t>ОСВ на 31 августа 2024 года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1072"/>
        <w:gridCol w:w="1244"/>
        <w:gridCol w:w="538"/>
        <w:gridCol w:w="1421"/>
        <w:gridCol w:w="604"/>
        <w:gridCol w:w="1595"/>
      </w:tblGrid>
      <w:tr w:rsidR="009C0812" w:rsidRPr="009C0812" w:rsidTr="009C0812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9C0812" w:rsidRPr="009C0812" w:rsidTr="009C0812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9C0812" w:rsidRPr="009C0812" w:rsidTr="009C0812">
        <w:trPr>
          <w:trHeight w:val="45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716, Комиссионные доходы и доходы от оказания услуг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211 235 253,91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211 235 253,91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71601, Комиссионные и аналогичные доходы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100 865 874,37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100 865 874,37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71601.111, Комиссионные доходы от брокерской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100 865 874,37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100 865 874,37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71601.11101, от клиентских операций на фондовом рынке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99 084 901,62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99 084 901,62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99 084 901,62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99 084 901,62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71601.11102, от клиентских операций на срочном рынке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71601.11103, от клиентских операций на валютном рынке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25 928,15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25 928,15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25 928,15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25 928,15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71601.11105, от прочих клиентских операций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1 755 044,60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1 755 044,60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1 755 044,60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1 755 044,60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71602, Доходы от оказания услуг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110 369 379,54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110 369 379,54</w:t>
            </w:r>
          </w:p>
        </w:tc>
      </w:tr>
      <w:tr w:rsidR="009C0812" w:rsidRPr="009C0812" w:rsidTr="009C0812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71602.131, Выручка от оказания услуг по доверительному управлению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74 519 249,93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74 519 249,93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lastRenderedPageBreak/>
              <w:t>71602.13101, ценными бумагами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74 519 249,93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74 519 249,93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74 519 249,93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74 519 249,93</w:t>
            </w:r>
          </w:p>
        </w:tc>
      </w:tr>
      <w:tr w:rsidR="009C0812" w:rsidRPr="009C0812" w:rsidTr="009C0812">
        <w:trPr>
          <w:trHeight w:val="27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71602.142, Выручка от оказания услуг по проведению операций по счетам депо (за исключением операций по счетам депо номинальных держателей, иностранных номинальных держателей, иностранных уполномоченных держателей)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26 284 731,70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26 284 731,70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71602.14201, инвентарных операций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26 284 731,70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26 284 731,70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26 284 731,70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26 284 731,70</w:t>
            </w:r>
          </w:p>
        </w:tc>
      </w:tr>
      <w:tr w:rsidR="009C0812" w:rsidRPr="009C0812" w:rsidTr="009C0812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71602.145, Выручка от оказания сопутствующих услуг по депозитарной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9 565 397,91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9 565 397,91</w:t>
            </w:r>
          </w:p>
        </w:tc>
      </w:tr>
      <w:tr w:rsidR="009C0812" w:rsidRPr="009C0812" w:rsidTr="009C0812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71602.14502, по выплате доходов по ценным бумагам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9 565 397,91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9 565 397,91</w:t>
            </w:r>
          </w:p>
        </w:tc>
      </w:tr>
      <w:tr w:rsidR="009C0812" w:rsidRPr="009C0812" w:rsidTr="009C0812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390" w:type="dxa"/>
              <w:bottom w:w="0" w:type="dxa"/>
              <w:right w:w="0" w:type="dxa"/>
            </w:tcMar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9 565 397,91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C081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9 565 397,91</w:t>
            </w:r>
          </w:p>
        </w:tc>
      </w:tr>
      <w:tr w:rsidR="009C0812" w:rsidRPr="009C0812" w:rsidTr="009C0812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211 235 253,91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C0812" w:rsidRPr="009C0812" w:rsidRDefault="009C0812" w:rsidP="009C08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C0812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211 235 253,91</w:t>
            </w:r>
          </w:p>
        </w:tc>
      </w:tr>
    </w:tbl>
    <w:p w:rsidR="009C0812" w:rsidRDefault="009C0812">
      <w:pPr>
        <w:rPr>
          <w:color w:val="FF0000"/>
        </w:rPr>
      </w:pPr>
    </w:p>
    <w:p w:rsidR="009C0812" w:rsidRPr="009C0812" w:rsidRDefault="009C0812">
      <w:pPr>
        <w:rPr>
          <w:color w:val="FF0000"/>
        </w:rPr>
      </w:pPr>
    </w:p>
    <w:sectPr w:rsidR="009C0812" w:rsidRPr="009C0812" w:rsidSect="0096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E1"/>
    <w:rsid w:val="00193F5F"/>
    <w:rsid w:val="00267DBD"/>
    <w:rsid w:val="00316F43"/>
    <w:rsid w:val="003F220E"/>
    <w:rsid w:val="003F4643"/>
    <w:rsid w:val="00403964"/>
    <w:rsid w:val="00497178"/>
    <w:rsid w:val="004D0660"/>
    <w:rsid w:val="006D25E1"/>
    <w:rsid w:val="00961BF1"/>
    <w:rsid w:val="009C0812"/>
    <w:rsid w:val="00BB4621"/>
    <w:rsid w:val="00E9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D30B"/>
  <w15:chartTrackingRefBased/>
  <w15:docId w15:val="{67528B87-AB93-40CC-BF7E-26B5B239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25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B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consultant.ru/link/?req=doc&amp;base=LAW&amp;n=487994&amp;dst=1042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99BA-F1ED-45B9-B108-AFBCBF18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6</cp:revision>
  <dcterms:created xsi:type="dcterms:W3CDTF">2025-09-24T15:37:00Z</dcterms:created>
  <dcterms:modified xsi:type="dcterms:W3CDTF">2025-09-25T12:19:00Z</dcterms:modified>
</cp:coreProperties>
</file>