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20E" w:rsidRDefault="00D1520E" w:rsidP="00611138"/>
    <w:tbl>
      <w:tblPr>
        <w:tblStyle w:val="StGen0"/>
        <w:tblW w:w="98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19"/>
        <w:gridCol w:w="1622"/>
        <w:gridCol w:w="4579"/>
      </w:tblGrid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Заказчик: 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Акционерное общество «ЭЛИС ФЭШН РУС»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ООО "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Кодерлайн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Софт портал"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Проект: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P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Интеграция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Axelot</w:t>
            </w:r>
            <w:proofErr w:type="spellEnd"/>
            <w:r w:rsidRPr="0061113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WMS</w:t>
            </w:r>
            <w:r w:rsidRPr="00611138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и 1С 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ERP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Договор:</w:t>
            </w:r>
          </w:p>
        </w:tc>
        <w:tc>
          <w:tcPr>
            <w:tcW w:w="8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№ </w:t>
            </w: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Дата: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Выполнил: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11138" w:rsidTr="004F55E0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Версия: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Статус: </w:t>
            </w:r>
          </w:p>
        </w:tc>
        <w:tc>
          <w:tcPr>
            <w:tcW w:w="4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720"/>
              </w:tabs>
              <w:ind w:lef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Направлен / Согласован / Утвержден</w:t>
            </w:r>
          </w:p>
        </w:tc>
      </w:tr>
    </w:tbl>
    <w:p w:rsidR="00611138" w:rsidRDefault="00611138"/>
    <w:p w:rsidR="00611138" w:rsidRDefault="00611138"/>
    <w:p w:rsidR="00611138" w:rsidRDefault="00611138" w:rsidP="00611138">
      <w:pPr>
        <w:ind w:left="284"/>
        <w:jc w:val="center"/>
        <w:rPr>
          <w:b/>
          <w:color w:val="000000" w:themeColor="text1"/>
          <w:sz w:val="24"/>
          <w:szCs w:val="24"/>
        </w:rPr>
      </w:pPr>
    </w:p>
    <w:p w:rsidR="00611138" w:rsidRDefault="00611138" w:rsidP="00611138">
      <w:pPr>
        <w:ind w:left="284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Техническое решение </w:t>
      </w:r>
    </w:p>
    <w:p w:rsidR="00611138" w:rsidRDefault="00611138" w:rsidP="00611138">
      <w:pPr>
        <w:ind w:left="284"/>
        <w:jc w:val="center"/>
        <w:rPr>
          <w:b/>
          <w:color w:val="000000" w:themeColor="text1"/>
          <w:sz w:val="28"/>
          <w:szCs w:val="28"/>
        </w:rPr>
      </w:pPr>
    </w:p>
    <w:p w:rsidR="00611138" w:rsidRDefault="004D248A" w:rsidP="00611138">
      <w:pPr>
        <w:ind w:left="284"/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Интеграция</w:t>
      </w:r>
      <w:proofErr w:type="spellStart"/>
      <w:r>
        <w:rPr>
          <w:b/>
          <w:color w:val="000000" w:themeColor="text1"/>
          <w:sz w:val="24"/>
          <w:szCs w:val="24"/>
          <w:lang w:val="en-US"/>
        </w:rPr>
        <w:t>Axelot</w:t>
      </w:r>
      <w:proofErr w:type="spellEnd"/>
      <w:r w:rsidRPr="0061113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WMS</w:t>
      </w:r>
      <w:r w:rsidRPr="00611138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и 1С </w:t>
      </w:r>
      <w:r>
        <w:rPr>
          <w:b/>
          <w:color w:val="000000" w:themeColor="text1"/>
          <w:sz w:val="24"/>
          <w:szCs w:val="24"/>
          <w:lang w:val="en-US"/>
        </w:rPr>
        <w:t>ERP</w:t>
      </w:r>
    </w:p>
    <w:p w:rsidR="00611138" w:rsidRDefault="00611138" w:rsidP="00611138">
      <w:pPr>
        <w:jc w:val="center"/>
        <w:rPr>
          <w:b/>
          <w:color w:val="000000" w:themeColor="text1"/>
          <w:sz w:val="28"/>
          <w:szCs w:val="28"/>
        </w:rPr>
      </w:pPr>
    </w:p>
    <w:p w:rsidR="00611138" w:rsidRDefault="00611138" w:rsidP="00611138">
      <w:pPr>
        <w:ind w:left="142"/>
        <w:rPr>
          <w:b/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rPr>
          <w:color w:val="000000" w:themeColor="text1"/>
          <w:sz w:val="24"/>
          <w:szCs w:val="24"/>
        </w:rPr>
      </w:pPr>
    </w:p>
    <w:p w:rsidR="00611138" w:rsidRDefault="00611138" w:rsidP="006111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Лист согласования</w:t>
      </w:r>
    </w:p>
    <w:p w:rsidR="00611138" w:rsidRDefault="00611138" w:rsidP="00611138">
      <w:pPr>
        <w:rPr>
          <w:color w:val="000000" w:themeColor="text1"/>
          <w:sz w:val="24"/>
          <w:szCs w:val="24"/>
        </w:rPr>
      </w:pPr>
    </w:p>
    <w:tbl>
      <w:tblPr>
        <w:tblStyle w:val="StGen1"/>
        <w:tblW w:w="98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2378"/>
        <w:gridCol w:w="1634"/>
        <w:gridCol w:w="1488"/>
      </w:tblGrid>
      <w:tr w:rsidR="00611138" w:rsidTr="004F55E0">
        <w:trPr>
          <w:trHeight w:val="469"/>
        </w:trPr>
        <w:tc>
          <w:tcPr>
            <w:tcW w:w="98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Согласование </w:t>
            </w: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Должность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Фамилия И.О.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tabs>
                <w:tab w:val="left" w:pos="175"/>
                <w:tab w:val="left" w:pos="31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  <w:tr w:rsidR="00611138" w:rsidTr="004F55E0">
        <w:trPr>
          <w:trHeight w:val="2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left="2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1138" w:rsidRDefault="00611138" w:rsidP="004F55E0">
            <w:pPr>
              <w:ind w:left="2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 w:rsidP="00611138">
      <w:pPr>
        <w:tabs>
          <w:tab w:val="left" w:pos="3195"/>
          <w:tab w:val="center" w:pos="5386"/>
        </w:tabs>
        <w:jc w:val="center"/>
        <w:rPr>
          <w:color w:val="000000" w:themeColor="text1"/>
          <w:sz w:val="24"/>
          <w:szCs w:val="24"/>
        </w:rPr>
      </w:pPr>
    </w:p>
    <w:p w:rsidR="00611138" w:rsidRDefault="00611138">
      <w:pPr>
        <w:rPr>
          <w:lang w:val="en-US"/>
        </w:rPr>
      </w:pPr>
    </w:p>
    <w:p w:rsidR="00611138" w:rsidRDefault="00611138">
      <w:pPr>
        <w:rPr>
          <w:lang w:val="en-US"/>
        </w:rPr>
      </w:pPr>
    </w:p>
    <w:p w:rsidR="00611138" w:rsidRDefault="00611138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11138" w:rsidRPr="004D248A" w:rsidRDefault="004D248A" w:rsidP="004D248A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4D248A">
        <w:rPr>
          <w:rStyle w:val="a4"/>
          <w:sz w:val="24"/>
          <w:szCs w:val="24"/>
        </w:rPr>
        <w:lastRenderedPageBreak/>
        <w:t>Общие сведения о решении</w:t>
      </w:r>
    </w:p>
    <w:p w:rsidR="00611138" w:rsidRPr="004D248A" w:rsidRDefault="00611138">
      <w:pPr>
        <w:rPr>
          <w:sz w:val="24"/>
          <w:szCs w:val="24"/>
        </w:rPr>
      </w:pPr>
    </w:p>
    <w:p w:rsidR="004D248A" w:rsidRPr="00936F52" w:rsidRDefault="00936F52" w:rsidP="00936F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Данное техническое решение описывает интеграцию складской системы учета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936F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936F52">
        <w:rPr>
          <w:sz w:val="24"/>
          <w:szCs w:val="24"/>
        </w:rPr>
        <w:t xml:space="preserve"> </w:t>
      </w:r>
      <w:r>
        <w:rPr>
          <w:sz w:val="24"/>
          <w:szCs w:val="24"/>
        </w:rPr>
        <w:t>с управляющей системой 1С</w:t>
      </w:r>
      <w:r w:rsidRPr="00936F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>.</w:t>
      </w:r>
    </w:p>
    <w:p w:rsidR="00611138" w:rsidRDefault="00611138">
      <w:pPr>
        <w:rPr>
          <w:sz w:val="24"/>
          <w:szCs w:val="24"/>
        </w:rPr>
      </w:pPr>
    </w:p>
    <w:p w:rsidR="00936F52" w:rsidRPr="00936F52" w:rsidRDefault="00936F52" w:rsidP="00936F5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36F52">
        <w:rPr>
          <w:b/>
          <w:bCs/>
          <w:sz w:val="24"/>
          <w:szCs w:val="24"/>
        </w:rPr>
        <w:t>Описание функциональной модели</w:t>
      </w:r>
    </w:p>
    <w:p w:rsidR="00936F52" w:rsidRDefault="00936F52">
      <w:pPr>
        <w:rPr>
          <w:sz w:val="24"/>
          <w:szCs w:val="24"/>
        </w:rPr>
      </w:pPr>
    </w:p>
    <w:p w:rsidR="00936F52" w:rsidRPr="00E656F2" w:rsidRDefault="00E656F2" w:rsidP="00936F5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Для интеграции </w:t>
      </w:r>
      <w:r w:rsidRPr="00E656F2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 xml:space="preserve">5 </w:t>
      </w:r>
      <w:r>
        <w:rPr>
          <w:sz w:val="24"/>
          <w:szCs w:val="24"/>
        </w:rPr>
        <w:t>разработана функциональная модель, управляющей системой является 1С</w:t>
      </w:r>
      <w:r w:rsidRPr="00E656F2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ERP</w:t>
      </w:r>
      <w:r>
        <w:rPr>
          <w:sz w:val="24"/>
          <w:szCs w:val="24"/>
        </w:rPr>
        <w:t xml:space="preserve"> все движение документов и все действия на складе инициируются в данной системой, управление складом, его топологией, движениями на складе, персоналом, происходит посредством программного комплекса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 В управляющей системе отрабатываются только заявки и первичные документы, склад в целом без учета топологии.</w:t>
      </w:r>
    </w:p>
    <w:p w:rsidR="00936F52" w:rsidRDefault="00936F52">
      <w:pPr>
        <w:rPr>
          <w:sz w:val="24"/>
          <w:szCs w:val="24"/>
        </w:rPr>
      </w:pPr>
    </w:p>
    <w:p w:rsidR="00CA0C38" w:rsidRPr="00CA0C38" w:rsidRDefault="00CA0C38" w:rsidP="00CA0C3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CA0C38">
        <w:rPr>
          <w:b/>
          <w:bCs/>
          <w:sz w:val="24"/>
          <w:szCs w:val="24"/>
        </w:rPr>
        <w:t>Функциональные подсистемы.</w:t>
      </w:r>
    </w:p>
    <w:p w:rsidR="00CA0C38" w:rsidRDefault="00CA0C38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CA0C38">
        <w:rPr>
          <w:sz w:val="24"/>
          <w:szCs w:val="24"/>
        </w:rPr>
        <w:t>Управление нормативно-справочной информацией</w:t>
      </w:r>
      <w:r>
        <w:rPr>
          <w:sz w:val="24"/>
          <w:szCs w:val="24"/>
        </w:rPr>
        <w:t>,</w:t>
      </w:r>
      <w:r w:rsidRPr="00CA0C38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CA0C38">
        <w:rPr>
          <w:color w:val="050C1E"/>
          <w:sz w:val="24"/>
          <w:szCs w:val="24"/>
          <w:shd w:val="clear" w:color="auto" w:fill="F9F9F9"/>
        </w:rPr>
        <w:t>едение данных о бизнес-партнерах (клиентах, поставщиках, внутренних организациях и т.д.), с которыми работает склад, о товарно-материальных ценностях (товарах, сырье, готовой продукции и т.д.), хранящихся на складе и их упаковках, о складских сотрудниках и транспортных средствах</w:t>
      </w:r>
      <w:r>
        <w:rPr>
          <w:color w:val="050C1E"/>
          <w:sz w:val="24"/>
          <w:szCs w:val="24"/>
          <w:shd w:val="clear" w:color="auto" w:fill="F9F9F9"/>
        </w:rPr>
        <w:t>, все инициируется в управляющей системе и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CA0C38">
        <w:rPr>
          <w:color w:val="050C1E"/>
          <w:sz w:val="24"/>
          <w:szCs w:val="24"/>
          <w:shd w:val="clear" w:color="auto" w:fill="F9F9F9"/>
        </w:rPr>
        <w:t>инхрони</w:t>
      </w:r>
      <w:r>
        <w:rPr>
          <w:color w:val="050C1E"/>
          <w:sz w:val="24"/>
          <w:szCs w:val="24"/>
          <w:shd w:val="clear" w:color="auto" w:fill="F9F9F9"/>
        </w:rPr>
        <w:t xml:space="preserve">зируется с программным комплексом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CA0C38" w:rsidRDefault="00CA0C38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CA0C38">
        <w:rPr>
          <w:sz w:val="24"/>
          <w:szCs w:val="24"/>
        </w:rPr>
        <w:t xml:space="preserve">Управление топологией склада, </w:t>
      </w:r>
      <w:r>
        <w:rPr>
          <w:sz w:val="24"/>
          <w:szCs w:val="24"/>
        </w:rPr>
        <w:t>о</w:t>
      </w:r>
      <w:r w:rsidRPr="00CA0C38">
        <w:rPr>
          <w:color w:val="050C1E"/>
          <w:sz w:val="24"/>
          <w:szCs w:val="24"/>
          <w:shd w:val="clear" w:color="auto" w:fill="F9F9F9"/>
        </w:rPr>
        <w:t>писание плана склада (складские зоны, стеллажи, ячейки и правила их обработки) при помощи специализированного визуального редактора с учетом их географических позиций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о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тражение различных типов зон с их характеристиками: штабельное хранение, широкопроходные и </w:t>
      </w:r>
      <w:proofErr w:type="spellStart"/>
      <w:r w:rsidRPr="00CA0C38">
        <w:rPr>
          <w:color w:val="050C1E"/>
          <w:sz w:val="24"/>
          <w:szCs w:val="24"/>
          <w:shd w:val="clear" w:color="auto" w:fill="F9F9F9"/>
        </w:rPr>
        <w:t>узкопроходные</w:t>
      </w:r>
      <w:proofErr w:type="spellEnd"/>
      <w:r w:rsidRPr="00CA0C38">
        <w:rPr>
          <w:color w:val="050C1E"/>
          <w:sz w:val="24"/>
          <w:szCs w:val="24"/>
          <w:shd w:val="clear" w:color="auto" w:fill="F9F9F9"/>
        </w:rPr>
        <w:t xml:space="preserve"> фронтальные стеллажи, стеллажи двойной глубины, набивные стеллажи, гравитационные стеллажи, полочные стеллажи или мезонин и </w:t>
      </w:r>
      <w:proofErr w:type="spellStart"/>
      <w:r w:rsidRPr="00CA0C38">
        <w:rPr>
          <w:color w:val="050C1E"/>
          <w:sz w:val="24"/>
          <w:szCs w:val="24"/>
          <w:shd w:val="clear" w:color="auto" w:fill="F9F9F9"/>
        </w:rPr>
        <w:t>т.д</w:t>
      </w:r>
      <w:proofErr w:type="spellEnd"/>
      <w:r>
        <w:rPr>
          <w:color w:val="050C1E"/>
          <w:sz w:val="24"/>
          <w:szCs w:val="24"/>
          <w:shd w:val="clear" w:color="auto" w:fill="F9F9F9"/>
        </w:rPr>
        <w:t>,</w:t>
      </w:r>
      <w:r w:rsidRPr="00CA0C38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в</w:t>
      </w:r>
      <w:r w:rsidRPr="00CA0C38">
        <w:rPr>
          <w:color w:val="050C1E"/>
          <w:sz w:val="24"/>
          <w:szCs w:val="24"/>
          <w:shd w:val="clear" w:color="auto" w:fill="F9F9F9"/>
        </w:rPr>
        <w:t>озможность перемещения с использованием транзитных зон</w:t>
      </w:r>
      <w:r>
        <w:rPr>
          <w:color w:val="050C1E"/>
          <w:sz w:val="24"/>
          <w:szCs w:val="24"/>
          <w:shd w:val="clear" w:color="auto" w:fill="F9F9F9"/>
        </w:rPr>
        <w:t>,</w:t>
      </w:r>
      <w:r>
        <w:rPr>
          <w:sz w:val="24"/>
          <w:szCs w:val="24"/>
        </w:rPr>
        <w:t xml:space="preserve"> все локализовано в программном комплексе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CA0C38" w:rsidRPr="00E15B00" w:rsidRDefault="00E15B00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15B00">
        <w:rPr>
          <w:sz w:val="24"/>
          <w:szCs w:val="24"/>
        </w:rPr>
        <w:t>Управление входящим потоком движения объектов</w:t>
      </w:r>
      <w:r>
        <w:rPr>
          <w:sz w:val="24"/>
          <w:szCs w:val="24"/>
        </w:rPr>
        <w:t xml:space="preserve"> инициируется в управляющей системе,</w:t>
      </w:r>
      <w:r w:rsidRPr="00E15B00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роцессы управления входящим потоком включают приемку товара, контроль поступления, размещение и завершаются передачей сообщения об окончании приемки в </w:t>
      </w:r>
      <w:r w:rsidR="00AC189C">
        <w:rPr>
          <w:color w:val="050C1E"/>
          <w:sz w:val="24"/>
          <w:szCs w:val="24"/>
          <w:shd w:val="clear" w:color="auto" w:fill="F9F9F9"/>
        </w:rPr>
        <w:t>управляющую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систему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риемка может выполняться по грузовым местам или позициям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в</w:t>
      </w:r>
      <w:r w:rsidRPr="00E15B00">
        <w:rPr>
          <w:color w:val="050C1E"/>
          <w:sz w:val="24"/>
          <w:szCs w:val="24"/>
          <w:shd w:val="clear" w:color="auto" w:fill="F9F9F9"/>
        </w:rPr>
        <w:t>озможно выполнение процессов приемки в несколько этапов (предварительная приемка) или в упрощенном формате (доверительная приемка)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роцесс приемки может быть совмещен с размещением в места хранения, а также сопровождаться дополнительными этапами, например, </w:t>
      </w:r>
      <w:proofErr w:type="spellStart"/>
      <w:r w:rsidRPr="00E15B00">
        <w:rPr>
          <w:color w:val="050C1E"/>
          <w:sz w:val="24"/>
          <w:szCs w:val="24"/>
          <w:shd w:val="clear" w:color="auto" w:fill="F9F9F9"/>
        </w:rPr>
        <w:t>перемаркировка</w:t>
      </w:r>
      <w:proofErr w:type="spellEnd"/>
      <w:r>
        <w:rPr>
          <w:color w:val="050C1E"/>
          <w:sz w:val="24"/>
          <w:szCs w:val="24"/>
          <w:shd w:val="clear" w:color="auto" w:fill="F9F9F9"/>
        </w:rPr>
        <w:t xml:space="preserve"> (в случае необходимости)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принимаемого товара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15B00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15B00">
        <w:rPr>
          <w:color w:val="050C1E"/>
          <w:sz w:val="24"/>
          <w:szCs w:val="24"/>
          <w:shd w:val="clear" w:color="auto" w:fill="F9F9F9"/>
        </w:rPr>
        <w:t>ланирование размещения товара реализовано через гибкие механизмы, включающие различные стратегии и алгоритмы размещени</w:t>
      </w:r>
      <w:r>
        <w:rPr>
          <w:color w:val="050C1E"/>
          <w:sz w:val="24"/>
          <w:szCs w:val="24"/>
          <w:shd w:val="clear" w:color="auto" w:fill="F9F9F9"/>
        </w:rPr>
        <w:t>я происходят в складской системе.</w:t>
      </w:r>
    </w:p>
    <w:p w:rsidR="00E15B00" w:rsidRPr="00AC189C" w:rsidRDefault="00AC189C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189C">
        <w:rPr>
          <w:color w:val="050C1E"/>
          <w:sz w:val="24"/>
          <w:szCs w:val="24"/>
          <w:shd w:val="clear" w:color="auto" w:fill="F9F9F9"/>
        </w:rPr>
        <w:t>Управление исходящим потоком</w:t>
      </w:r>
      <w:r>
        <w:rPr>
          <w:color w:val="050C1E"/>
          <w:sz w:val="24"/>
          <w:szCs w:val="24"/>
          <w:shd w:val="clear" w:color="auto" w:fill="F9F9F9"/>
        </w:rPr>
        <w:t xml:space="preserve"> инициируются складской системой,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роцессы управления исходящим потоком включают отбор товара, консолидацию, упаковку, отгрузку в адрес грузополучателя и завершаются передачей сообщения о факте упаковки, а затем отгрузки в </w:t>
      </w:r>
      <w:r>
        <w:rPr>
          <w:color w:val="050C1E"/>
          <w:sz w:val="24"/>
          <w:szCs w:val="24"/>
          <w:shd w:val="clear" w:color="auto" w:fill="F9F9F9"/>
        </w:rPr>
        <w:t>управляющую систему,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ланирование отбора реализовано через гибкие механизмы включающие различные стратегии и алгоритмы отбора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одготовка к отгрузке может включать различные этапы: упаковка, консолидация, процедуры контроля корректности отбора и ввод необходимых данных об отгружаемом товаре, приведение товаров к требованиям грузополучателя: наклейка этикеток и ценников (часто требуется для розничных магазинов), соблюдение лимитов по размеру и массе грузовых мест, распечатка упаковочных листов и т.д</w:t>
      </w:r>
      <w:r>
        <w:rPr>
          <w:color w:val="050C1E"/>
          <w:sz w:val="24"/>
          <w:szCs w:val="24"/>
          <w:shd w:val="clear" w:color="auto" w:fill="F9F9F9"/>
        </w:rPr>
        <w:t>.</w:t>
      </w:r>
    </w:p>
    <w:p w:rsidR="00AC189C" w:rsidRPr="00AC189C" w:rsidRDefault="00AC189C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AC189C">
        <w:rPr>
          <w:color w:val="050C1E"/>
          <w:sz w:val="24"/>
          <w:szCs w:val="24"/>
          <w:shd w:val="clear" w:color="auto" w:fill="F9F9F9"/>
        </w:rPr>
        <w:lastRenderedPageBreak/>
        <w:t xml:space="preserve">Управление </w:t>
      </w:r>
      <w:proofErr w:type="spellStart"/>
      <w:r w:rsidRPr="00AC189C">
        <w:rPr>
          <w:color w:val="050C1E"/>
          <w:sz w:val="24"/>
          <w:szCs w:val="24"/>
          <w:shd w:val="clear" w:color="auto" w:fill="F9F9F9"/>
        </w:rPr>
        <w:t>внутрискадскими</w:t>
      </w:r>
      <w:proofErr w:type="spellEnd"/>
      <w:r w:rsidRPr="00AC189C">
        <w:rPr>
          <w:color w:val="050C1E"/>
          <w:sz w:val="24"/>
          <w:szCs w:val="24"/>
          <w:shd w:val="clear" w:color="auto" w:fill="F9F9F9"/>
        </w:rPr>
        <w:t xml:space="preserve"> процессами (в пределах одного склада),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AC189C">
        <w:rPr>
          <w:color w:val="050C1E"/>
          <w:sz w:val="24"/>
          <w:szCs w:val="24"/>
          <w:shd w:val="clear" w:color="auto" w:fill="F9F9F9"/>
        </w:rPr>
        <w:t>ланирование пополнения зоны отбора товара, уплотнение для целей оптимизации использования зон хранения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ц</w:t>
      </w:r>
      <w:r w:rsidRPr="00AC189C">
        <w:rPr>
          <w:color w:val="050C1E"/>
          <w:sz w:val="24"/>
          <w:szCs w:val="24"/>
          <w:shd w:val="clear" w:color="auto" w:fill="F9F9F9"/>
        </w:rPr>
        <w:t>иклическая инвентаризация с возможностью создания гибких планов инвентаризации по конкретным зонам, ячейкам, группам товаров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AC189C">
        <w:rPr>
          <w:color w:val="050C1E"/>
          <w:sz w:val="24"/>
          <w:szCs w:val="24"/>
          <w:shd w:val="clear" w:color="auto" w:fill="F9F9F9"/>
        </w:rPr>
        <w:t>писание недостач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о</w:t>
      </w:r>
      <w:r w:rsidRPr="00AC189C">
        <w:rPr>
          <w:color w:val="050C1E"/>
          <w:sz w:val="24"/>
          <w:szCs w:val="24"/>
          <w:shd w:val="clear" w:color="auto" w:fill="F9F9F9"/>
        </w:rPr>
        <w:t>приходование излишков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и</w:t>
      </w:r>
      <w:r w:rsidRPr="00AC189C">
        <w:rPr>
          <w:color w:val="050C1E"/>
          <w:sz w:val="24"/>
          <w:szCs w:val="24"/>
          <w:shd w:val="clear" w:color="auto" w:fill="F9F9F9"/>
        </w:rPr>
        <w:t>зменение состояния запасов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AC189C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с</w:t>
      </w:r>
      <w:r w:rsidRPr="00AC189C">
        <w:rPr>
          <w:color w:val="050C1E"/>
          <w:sz w:val="24"/>
          <w:szCs w:val="24"/>
          <w:shd w:val="clear" w:color="auto" w:fill="F9F9F9"/>
        </w:rPr>
        <w:t>борка/разборка комплектов</w:t>
      </w:r>
      <w:r>
        <w:rPr>
          <w:color w:val="050C1E"/>
          <w:sz w:val="24"/>
          <w:szCs w:val="24"/>
          <w:shd w:val="clear" w:color="auto" w:fill="F9F9F9"/>
        </w:rPr>
        <w:t xml:space="preserve">, частично инициируется в управляющей системе в случае изменения комплектов, разборке-сборке, а также для отражения факта недостачи и </w:t>
      </w:r>
      <w:proofErr w:type="spellStart"/>
      <w:r>
        <w:rPr>
          <w:color w:val="050C1E"/>
          <w:sz w:val="24"/>
          <w:szCs w:val="24"/>
          <w:shd w:val="clear" w:color="auto" w:fill="F9F9F9"/>
        </w:rPr>
        <w:t>пересорта</w:t>
      </w:r>
      <w:proofErr w:type="spellEnd"/>
      <w:r>
        <w:rPr>
          <w:color w:val="050C1E"/>
          <w:sz w:val="24"/>
          <w:szCs w:val="24"/>
          <w:shd w:val="clear" w:color="auto" w:fill="F9F9F9"/>
        </w:rPr>
        <w:t xml:space="preserve"> продукции, товара. </w:t>
      </w:r>
      <w:r w:rsidR="00ED373E">
        <w:rPr>
          <w:color w:val="050C1E"/>
          <w:sz w:val="24"/>
          <w:szCs w:val="24"/>
          <w:shd w:val="clear" w:color="auto" w:fill="F9F9F9"/>
        </w:rPr>
        <w:t>Операции,</w:t>
      </w:r>
      <w:r>
        <w:rPr>
          <w:color w:val="050C1E"/>
          <w:sz w:val="24"/>
          <w:szCs w:val="24"/>
          <w:shd w:val="clear" w:color="auto" w:fill="F9F9F9"/>
        </w:rPr>
        <w:t xml:space="preserve"> не влияющие на изменение </w:t>
      </w:r>
      <w:r w:rsidR="00ED373E">
        <w:rPr>
          <w:color w:val="050C1E"/>
          <w:sz w:val="24"/>
          <w:szCs w:val="24"/>
          <w:shd w:val="clear" w:color="auto" w:fill="F9F9F9"/>
        </w:rPr>
        <w:t>количественных показателей,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AC189C" w:rsidRDefault="00ED373E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D373E">
        <w:rPr>
          <w:sz w:val="24"/>
          <w:szCs w:val="24"/>
        </w:rPr>
        <w:t xml:space="preserve">Управление ресурсами персонала, </w:t>
      </w:r>
      <w:r>
        <w:rPr>
          <w:sz w:val="24"/>
          <w:szCs w:val="24"/>
        </w:rPr>
        <w:t>п</w:t>
      </w:r>
      <w:r w:rsidRPr="00ED373E">
        <w:rPr>
          <w:color w:val="050C1E"/>
          <w:sz w:val="24"/>
          <w:szCs w:val="24"/>
          <w:shd w:val="clear" w:color="auto" w:fill="F9F9F9"/>
        </w:rPr>
        <w:t>рогнозирование потребности в ресурсах и персонале с использованием норм выполнения различных операций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D373E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р</w:t>
      </w:r>
      <w:r w:rsidRPr="00ED373E">
        <w:rPr>
          <w:color w:val="050C1E"/>
          <w:sz w:val="24"/>
          <w:szCs w:val="24"/>
          <w:shd w:val="clear" w:color="auto" w:fill="F9F9F9"/>
        </w:rPr>
        <w:t>асчет выработки сотрудников или бригад и соотнесение ее с нормами, подсчет допускаемых сотрудниками ошибок, установка рейтингов сотрудников и расчет мотивационных показателей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ED373E" w:rsidRDefault="00E64A1F" w:rsidP="00CA0C38">
      <w:pPr>
        <w:pStyle w:val="a3"/>
        <w:numPr>
          <w:ilvl w:val="1"/>
          <w:numId w:val="1"/>
        </w:numPr>
        <w:rPr>
          <w:sz w:val="24"/>
          <w:szCs w:val="24"/>
        </w:rPr>
      </w:pPr>
      <w:r w:rsidRPr="00E64A1F">
        <w:rPr>
          <w:sz w:val="24"/>
          <w:szCs w:val="24"/>
        </w:rPr>
        <w:t>Управление складским оборудованием</w:t>
      </w:r>
      <w:r>
        <w:rPr>
          <w:sz w:val="24"/>
          <w:szCs w:val="24"/>
        </w:rPr>
        <w:t>,</w:t>
      </w:r>
      <w:r w:rsidRPr="00E64A1F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E64A1F">
        <w:rPr>
          <w:color w:val="050C1E"/>
          <w:sz w:val="24"/>
          <w:szCs w:val="24"/>
          <w:shd w:val="clear" w:color="auto" w:fill="F9F9F9"/>
        </w:rPr>
        <w:t xml:space="preserve">ланирование и назначение задач на погрузочно-разгрузочную технику с </w:t>
      </w:r>
      <w:proofErr w:type="spellStart"/>
      <w:r w:rsidRPr="00E64A1F">
        <w:rPr>
          <w:color w:val="050C1E"/>
          <w:sz w:val="24"/>
          <w:szCs w:val="24"/>
          <w:shd w:val="clear" w:color="auto" w:fill="F9F9F9"/>
        </w:rPr>
        <w:t>приоритизацией</w:t>
      </w:r>
      <w:proofErr w:type="spellEnd"/>
      <w:r w:rsidRPr="00E64A1F">
        <w:rPr>
          <w:color w:val="050C1E"/>
          <w:sz w:val="24"/>
          <w:szCs w:val="24"/>
          <w:shd w:val="clear" w:color="auto" w:fill="F9F9F9"/>
        </w:rPr>
        <w:t>, которая обеспечивает оптимальную загрузку дорогостоящего оборудования и повышает коэффициент полезного использования</w:t>
      </w:r>
      <w:r>
        <w:rPr>
          <w:color w:val="050C1E"/>
          <w:sz w:val="24"/>
          <w:szCs w:val="24"/>
          <w:shd w:val="clear" w:color="auto" w:fill="F9F9F9"/>
        </w:rPr>
        <w:t>,</w:t>
      </w:r>
      <w:r w:rsidRPr="00E64A1F">
        <w:rPr>
          <w:color w:val="050C1E"/>
          <w:sz w:val="24"/>
          <w:szCs w:val="24"/>
          <w:shd w:val="clear" w:color="auto" w:fill="F9F9F9"/>
        </w:rPr>
        <w:t xml:space="preserve"> </w:t>
      </w:r>
      <w:r>
        <w:rPr>
          <w:color w:val="050C1E"/>
          <w:sz w:val="24"/>
          <w:szCs w:val="24"/>
          <w:shd w:val="clear" w:color="auto" w:fill="F9F9F9"/>
        </w:rPr>
        <w:t>п</w:t>
      </w:r>
      <w:r w:rsidRPr="00E64A1F">
        <w:rPr>
          <w:color w:val="050C1E"/>
          <w:sz w:val="24"/>
          <w:szCs w:val="24"/>
          <w:shd w:val="clear" w:color="auto" w:fill="F9F9F9"/>
        </w:rPr>
        <w:t>олучение данных о выполняемых операциях от складского оборудования и техники</w:t>
      </w:r>
      <w:r>
        <w:rPr>
          <w:color w:val="050C1E"/>
          <w:sz w:val="24"/>
          <w:szCs w:val="24"/>
          <w:shd w:val="clear" w:color="auto" w:fill="F9F9F9"/>
        </w:rPr>
        <w:t xml:space="preserve"> локализуются внутри программного комплекса управления складом </w:t>
      </w:r>
      <w:proofErr w:type="spellStart"/>
      <w:r>
        <w:rPr>
          <w:sz w:val="24"/>
          <w:szCs w:val="24"/>
          <w:lang w:val="en-US"/>
        </w:rPr>
        <w:t>Axelot</w:t>
      </w:r>
      <w:proofErr w:type="spellEnd"/>
      <w:r w:rsidRPr="00E6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WMS</w:t>
      </w:r>
      <w:r w:rsidRPr="00E656F2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E64A1F" w:rsidRDefault="00E64A1F" w:rsidP="00E64A1F">
      <w:pPr>
        <w:rPr>
          <w:sz w:val="24"/>
          <w:szCs w:val="24"/>
        </w:rPr>
      </w:pPr>
    </w:p>
    <w:p w:rsidR="00382828" w:rsidRPr="00382828" w:rsidRDefault="00382828" w:rsidP="00382828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</w:rPr>
        <w:sectPr w:rsidR="00382828" w:rsidSect="00611138"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:rsidR="00382828" w:rsidRDefault="00382828" w:rsidP="00E64A1F">
      <w:pPr>
        <w:rPr>
          <w:sz w:val="24"/>
          <w:szCs w:val="24"/>
        </w:rPr>
      </w:pPr>
    </w:p>
    <w:p w:rsidR="00382828" w:rsidRPr="00382828" w:rsidRDefault="00382828" w:rsidP="00382828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382828">
        <w:rPr>
          <w:b/>
          <w:bCs/>
          <w:sz w:val="24"/>
          <w:szCs w:val="24"/>
        </w:rPr>
        <w:t>Техническое описание модели (ниже) представлено</w:t>
      </w:r>
      <w:r>
        <w:rPr>
          <w:b/>
          <w:bCs/>
          <w:sz w:val="24"/>
          <w:szCs w:val="24"/>
        </w:rPr>
        <w:t xml:space="preserve"> в виде таблицы.</w:t>
      </w:r>
    </w:p>
    <w:p w:rsidR="00382828" w:rsidRDefault="00382828" w:rsidP="00E64A1F">
      <w:pPr>
        <w:rPr>
          <w:sz w:val="24"/>
          <w:szCs w:val="24"/>
        </w:rPr>
      </w:pPr>
    </w:p>
    <w:tbl>
      <w:tblPr>
        <w:tblW w:w="21560" w:type="dxa"/>
        <w:tblLook w:val="04A0" w:firstRow="1" w:lastRow="0" w:firstColumn="1" w:lastColumn="0" w:noHBand="0" w:noVBand="1"/>
      </w:tblPr>
      <w:tblGrid>
        <w:gridCol w:w="4160"/>
        <w:gridCol w:w="3480"/>
        <w:gridCol w:w="3480"/>
        <w:gridCol w:w="3480"/>
        <w:gridCol w:w="3480"/>
        <w:gridCol w:w="3480"/>
      </w:tblGrid>
      <w:tr w:rsidR="00382828" w:rsidRPr="00382828" w:rsidTr="00382828">
        <w:trPr>
          <w:trHeight w:val="40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 система</w:t>
            </w:r>
          </w:p>
        </w:tc>
      </w:tr>
      <w:tr w:rsidR="00382828" w:rsidRPr="00382828" w:rsidTr="00382828">
        <w:trPr>
          <w:trHeight w:val="288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1С:ERP</w:t>
            </w:r>
          </w:p>
        </w:tc>
        <w:tc>
          <w:tcPr>
            <w:tcW w:w="139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1С:Подсистема (расширение WMS,DATAREON)</w:t>
            </w:r>
          </w:p>
        </w:tc>
      </w:tr>
      <w:tr w:rsidR="00382828" w:rsidRPr="00382828" w:rsidTr="00382828">
        <w:trPr>
          <w:trHeight w:val="28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Поступление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  <w:tc>
          <w:tcPr>
            <w:tcW w:w="6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1С:Расширение</w:t>
            </w:r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WMS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1С:Расширение</w:t>
            </w:r>
          </w:p>
        </w:tc>
        <w:tc>
          <w:tcPr>
            <w:tcW w:w="348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складской операции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7D31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ВводОстатковТоваров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 остатков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Ввод остатков (Брак)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из интернет-магазина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из СТК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Возврат от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маркетплэйсов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от юр. лиц (БРАК)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от юр. лиц (НЕ брак)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ЗаказДавальца2_5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Выпуск продукции от давальцев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ПоступлениеСырьяОтДавальца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из производства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86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ЗаказНаВнутреннееПотребление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ЗаказНаСборку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прочего ассортимента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СборкаТоваров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ВнутреннееПотребление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 с другого склада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Прием неликвидов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ПланПоступления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ОжидаемоеПоступление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ПеремещениеТоваров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82828" w:rsidRPr="00382828" w:rsidTr="00382828">
        <w:trPr>
          <w:trHeight w:val="288"/>
        </w:trPr>
        <w:tc>
          <w:tcPr>
            <w:tcW w:w="215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Отгрузка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  <w:tc>
          <w:tcPr>
            <w:tcW w:w="6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1С:Расширение</w:t>
            </w:r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WMS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1С:Расширение</w:t>
            </w:r>
          </w:p>
        </w:tc>
        <w:tc>
          <w:tcPr>
            <w:tcW w:w="3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ERP</w:t>
            </w:r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Тип складской операции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Объект WMS</w:t>
            </w:r>
          </w:p>
        </w:tc>
        <w:tc>
          <w:tcPr>
            <w:tcW w:w="3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828" w:rsidRPr="00382828" w:rsidRDefault="00382828" w:rsidP="00382828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, ЗаказДавальца2_5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 брака давальцам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ВозвратСырьяДавальцу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Отгрузка через Интернет-магазин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другой склад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магазины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ЗаказПереработчику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переработку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ПередачаСырьяПереработчику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разбраковку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 на СТК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Продажа экспорт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</w:t>
            </w:r>
            <w:proofErr w:type="spellEnd"/>
          </w:p>
        </w:tc>
      </w:tr>
      <w:tr w:rsidR="00382828" w:rsidRPr="00382828" w:rsidTr="00382828">
        <w:trPr>
          <w:trHeight w:val="576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Продажа юр. Лицам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ПланОтгрузки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ЗаказНаОтгрузку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</w:t>
            </w:r>
            <w:proofErr w:type="spellEnd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</w:t>
            </w:r>
            <w:proofErr w:type="spellEnd"/>
          </w:p>
        </w:tc>
      </w:tr>
      <w:tr w:rsidR="00382828" w:rsidRPr="00382828" w:rsidTr="00382828">
        <w:trPr>
          <w:trHeight w:val="288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ЗаданиеНаПеревозку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:rsidR="00382828" w:rsidRPr="00382828" w:rsidRDefault="00382828" w:rsidP="0038282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8282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382828" w:rsidRDefault="00382828" w:rsidP="00E64A1F">
      <w:pPr>
        <w:rPr>
          <w:sz w:val="24"/>
          <w:szCs w:val="24"/>
        </w:rPr>
      </w:pPr>
    </w:p>
    <w:p w:rsidR="00382828" w:rsidRDefault="00382828" w:rsidP="00E64A1F">
      <w:pPr>
        <w:rPr>
          <w:sz w:val="24"/>
          <w:szCs w:val="24"/>
          <w:lang w:val="en-US"/>
        </w:rPr>
      </w:pPr>
    </w:p>
    <w:p w:rsidR="00651A7B" w:rsidRDefault="00651A7B">
      <w:pPr>
        <w:widowControl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51A7B" w:rsidRDefault="00651A7B" w:rsidP="00E64A1F">
      <w:pPr>
        <w:rPr>
          <w:sz w:val="24"/>
          <w:szCs w:val="24"/>
          <w:lang w:val="en-US"/>
        </w:rPr>
        <w:sectPr w:rsidR="00651A7B" w:rsidSect="00651A7B">
          <w:pgSz w:w="23811" w:h="16838" w:orient="landscape" w:code="8"/>
          <w:pgMar w:top="1276" w:right="1134" w:bottom="851" w:left="1134" w:header="709" w:footer="709" w:gutter="0"/>
          <w:cols w:space="708"/>
          <w:docGrid w:linePitch="360"/>
        </w:sectPr>
      </w:pPr>
    </w:p>
    <w:p w:rsidR="00651A7B" w:rsidRDefault="00651A7B" w:rsidP="00E64A1F">
      <w:pPr>
        <w:rPr>
          <w:sz w:val="24"/>
          <w:szCs w:val="24"/>
          <w:lang w:val="en-US"/>
        </w:rPr>
      </w:pPr>
    </w:p>
    <w:p w:rsidR="00651A7B" w:rsidRPr="00651A7B" w:rsidRDefault="00651A7B" w:rsidP="00651A7B">
      <w:pPr>
        <w:rPr>
          <w:b/>
          <w:bCs/>
          <w:sz w:val="24"/>
          <w:szCs w:val="24"/>
        </w:rPr>
      </w:pPr>
      <w:r w:rsidRPr="00651A7B">
        <w:rPr>
          <w:b/>
          <w:bCs/>
          <w:sz w:val="24"/>
          <w:szCs w:val="24"/>
        </w:rPr>
        <w:t xml:space="preserve">НСИ объектов </w:t>
      </w:r>
      <w:r w:rsidRPr="00651A7B">
        <w:rPr>
          <w:b/>
          <w:bCs/>
          <w:sz w:val="24"/>
          <w:szCs w:val="24"/>
          <w:lang w:val="en-US"/>
        </w:rPr>
        <w:t>ERP</w:t>
      </w:r>
      <w:r w:rsidRPr="00651A7B">
        <w:rPr>
          <w:b/>
          <w:bCs/>
          <w:sz w:val="24"/>
          <w:szCs w:val="24"/>
        </w:rPr>
        <w:t xml:space="preserve"> и </w:t>
      </w:r>
      <w:proofErr w:type="spellStart"/>
      <w:r w:rsidRPr="00651A7B">
        <w:rPr>
          <w:b/>
          <w:bCs/>
          <w:sz w:val="24"/>
          <w:szCs w:val="24"/>
          <w:lang w:val="en-US"/>
        </w:rPr>
        <w:t>Axelot</w:t>
      </w:r>
      <w:proofErr w:type="spellEnd"/>
      <w:r w:rsidRPr="00651A7B">
        <w:rPr>
          <w:b/>
          <w:bCs/>
          <w:sz w:val="24"/>
          <w:szCs w:val="24"/>
        </w:rPr>
        <w:t xml:space="preserve"> </w:t>
      </w:r>
      <w:r w:rsidRPr="00651A7B">
        <w:rPr>
          <w:b/>
          <w:bCs/>
          <w:sz w:val="24"/>
          <w:szCs w:val="24"/>
          <w:lang w:val="en-US"/>
        </w:rPr>
        <w:t>WMS</w:t>
      </w:r>
      <w:r w:rsidRPr="00651A7B">
        <w:rPr>
          <w:b/>
          <w:bCs/>
          <w:sz w:val="24"/>
          <w:szCs w:val="24"/>
        </w:rPr>
        <w:t>5</w:t>
      </w:r>
    </w:p>
    <w:p w:rsidR="00382828" w:rsidRDefault="00382828" w:rsidP="00E64A1F">
      <w:pPr>
        <w:rPr>
          <w:sz w:val="24"/>
          <w:szCs w:val="24"/>
        </w:rPr>
      </w:pPr>
    </w:p>
    <w:tbl>
      <w:tblPr>
        <w:tblpPr w:leftFromText="180" w:rightFromText="180" w:vertAnchor="text" w:horzAnchor="page" w:tblpX="847" w:tblpY="1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3686"/>
        <w:gridCol w:w="2551"/>
      </w:tblGrid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5B9BD5"/>
            <w:vAlign w:val="center"/>
            <w:hideMark/>
          </w:tcPr>
          <w:p w:rsidR="001E609E" w:rsidRPr="001E609E" w:rsidRDefault="00382828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>
              <w:rPr>
                <w:sz w:val="24"/>
                <w:szCs w:val="24"/>
              </w:rPr>
              <w:br w:type="page"/>
            </w:r>
            <w:r w:rsidR="001E609E"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Объект 1С ERP</w:t>
            </w:r>
          </w:p>
        </w:tc>
        <w:tc>
          <w:tcPr>
            <w:tcW w:w="3686" w:type="dxa"/>
            <w:shd w:val="clear" w:color="000000" w:fill="5B9BD5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Объект WMS</w:t>
            </w:r>
          </w:p>
        </w:tc>
        <w:tc>
          <w:tcPr>
            <w:tcW w:w="2551" w:type="dxa"/>
            <w:shd w:val="clear" w:color="000000" w:fill="5B9BD5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Класс пакета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Единица измерения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ЕдиницаИзмерения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  <w:lang w:val="en-US"/>
              </w:rPr>
              <w:t>ЕдиницаИзмерения_WMSIN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УпаковкаНоменклатуры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УпаковкаНоменклатуры_WMSIN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УпаковкиЕдиницыИзмерения_ERPOUT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УпаковкаНоменклатуры_WMSOUT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4A0C8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</w:tcPr>
          <w:p w:rsidR="004A0C8E" w:rsidRPr="001E609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</w:tcPr>
          <w:p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</w:p>
        </w:tc>
        <w:tc>
          <w:tcPr>
            <w:tcW w:w="2551" w:type="dxa"/>
            <w:vMerge w:val="restart"/>
            <w:shd w:val="clear" w:color="000000" w:fill="DEEAF6"/>
            <w:vAlign w:val="center"/>
          </w:tcPr>
          <w:p w:rsidR="004A0C8E" w:rsidRPr="001E609E" w:rsidRDefault="004A0C8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</w:p>
        </w:tc>
      </w:tr>
      <w:tr w:rsidR="004A0C8E" w:rsidRPr="001E609E" w:rsidTr="004A0C8E">
        <w:trPr>
          <w:trHeight w:val="288"/>
        </w:trPr>
        <w:tc>
          <w:tcPr>
            <w:tcW w:w="3539" w:type="dxa"/>
            <w:shd w:val="clear" w:color="auto" w:fill="FFFF00"/>
            <w:vAlign w:val="center"/>
          </w:tcPr>
          <w:p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ERPIN</w:t>
            </w:r>
          </w:p>
        </w:tc>
        <w:tc>
          <w:tcPr>
            <w:tcW w:w="3686" w:type="dxa"/>
            <w:shd w:val="clear" w:color="auto" w:fill="FFFF00"/>
            <w:vAlign w:val="center"/>
          </w:tcPr>
          <w:p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WMSOUT</w:t>
            </w:r>
          </w:p>
        </w:tc>
        <w:tc>
          <w:tcPr>
            <w:tcW w:w="2551" w:type="dxa"/>
            <w:vMerge/>
            <w:shd w:val="clear" w:color="000000" w:fill="DEEAF6"/>
            <w:vAlign w:val="center"/>
          </w:tcPr>
          <w:p w:rsidR="004A0C8E" w:rsidRPr="001E609E" w:rsidRDefault="004A0C8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4A0C8E" w:rsidRPr="001E609E" w:rsidTr="004A0C8E">
        <w:trPr>
          <w:trHeight w:val="288"/>
        </w:trPr>
        <w:tc>
          <w:tcPr>
            <w:tcW w:w="3539" w:type="dxa"/>
            <w:shd w:val="clear" w:color="auto" w:fill="FFFF00"/>
            <w:vAlign w:val="center"/>
          </w:tcPr>
          <w:p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ERPOUT</w:t>
            </w:r>
          </w:p>
        </w:tc>
        <w:tc>
          <w:tcPr>
            <w:tcW w:w="3686" w:type="dxa"/>
            <w:shd w:val="clear" w:color="auto" w:fill="FFFF00"/>
            <w:vAlign w:val="center"/>
          </w:tcPr>
          <w:p w:rsidR="004A0C8E" w:rsidRPr="004A0C8E" w:rsidRDefault="004A0C8E" w:rsidP="001E609E">
            <w:pPr>
              <w:widowControl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НаборыУпаковок</w:t>
            </w:r>
            <w:proofErr w:type="spellEnd"/>
            <w:r w:rsidRPr="004A0C8E">
              <w:rPr>
                <w:rFonts w:ascii="Calibri" w:hAnsi="Calibri" w:cs="Calibri"/>
                <w:b/>
                <w:bCs/>
                <w:sz w:val="22"/>
                <w:szCs w:val="22"/>
              </w:rPr>
              <w:t>_</w:t>
            </w:r>
            <w:r w:rsidRPr="004A0C8E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WMSIN</w:t>
            </w:r>
          </w:p>
        </w:tc>
        <w:tc>
          <w:tcPr>
            <w:tcW w:w="2551" w:type="dxa"/>
            <w:vMerge/>
            <w:shd w:val="clear" w:color="000000" w:fill="DEEAF6"/>
            <w:vAlign w:val="center"/>
          </w:tcPr>
          <w:p w:rsidR="004A0C8E" w:rsidRPr="001E609E" w:rsidRDefault="004A0C8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Номенклатура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Номенклатура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Номенклатура_WMSIN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Номенклатура_ERPIN</w:t>
            </w:r>
            <w:proofErr w:type="spellEnd"/>
          </w:p>
        </w:tc>
        <w:tc>
          <w:tcPr>
            <w:tcW w:w="3686" w:type="dxa"/>
            <w:shd w:val="clear" w:color="000000" w:fill="FFFF00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ВидыНоменклатуры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объекта хранения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ВидНоменклатуры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 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Партия номенклатуры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Партия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СерияНоменклатуры_ERPIN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ПартияНоменклатуры_WMSIN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СерияНоменклатуры_ERPOUT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ПартияНоменклатуры_WMSOUT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ХарактеристикиНоменклатуры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ХарактеристикаНоменклатуры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ХарактеристикаНоменклатуры_ERPOUT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ХарактеристикаНоменклатуры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Состояние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Состояние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СерииНоменклатуры_ERPOUT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СостояниеОХ_WMSIN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 номенклатуры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Штрихкод 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ШтрихкодыНоменклатуры_ERPIN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Штрихкод_WMSIN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ШтрихкодыНоменклатуры_ERPOUT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Штрихкод_WMSOUT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СерииНоменклатуры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Спецификация номенклатуры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Спецификация 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СпецификацияНоменклатуры_ERPOUT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СпецификацияНоменклатуры_WMSIN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Склады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 Склад _WMSIN</w:t>
            </w: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Контрагент_ERPOUT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Контрагент_WMSIN</w:t>
            </w:r>
            <w:proofErr w:type="spellEnd"/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Партнер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Организация_ERPOUT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 Организация _WMSIN</w:t>
            </w: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СтруктураПредприятия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Контрагент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Подразделение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СтруктураПредприятия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Подразделение_WMSIN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ТипДоговора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договора с контрагентом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ВидДоговора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ТипДоговора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ВидДоговора_WMSIN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ДоговорыКонтрагентов</w:t>
            </w:r>
            <w:proofErr w:type="spellEnd"/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Договор контрагента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Договор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ДоговорКонтрагента_ERPOUT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Договор_WMSIN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ФизическиеЛица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Физическое лицо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ФизическоеЛицо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ФизичекоеЛицо_ERPOUT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ФизическоеЛицо_WMSIN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Модель ТС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ТипТС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МодельТС_WMSIN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ТранспортныеСредства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Транспортное средство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ТранспортноеСредство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ТранспортныеСредства_ERPOUT</w:t>
            </w:r>
            <w:proofErr w:type="spellEnd"/>
          </w:p>
        </w:tc>
        <w:tc>
          <w:tcPr>
            <w:tcW w:w="3686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ТранспортноеСредство_WMSIN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Адрес Доставки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Адрес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АдресДоставки_WMSIN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 Поступления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ТипПоступления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ТипПоступления_WMSIN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Тип Отгрузки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ТипОтгрузки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ТипОтгрузки_WMSIN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 Доставки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ВидДоставки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 xml:space="preserve">- 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ВидДоставки_WMSIN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Тип места хранения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ТипМестаХранения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- </w:t>
            </w:r>
            <w:proofErr w:type="spellStart"/>
            <w:r w:rsidRPr="001E609E">
              <w:rPr>
                <w:rFonts w:ascii="Calibri" w:hAnsi="Calibri" w:cs="Calibri"/>
                <w:b/>
                <w:bCs/>
                <w:color w:val="385623" w:themeColor="accent6" w:themeShade="80"/>
                <w:sz w:val="22"/>
                <w:szCs w:val="22"/>
              </w:rPr>
              <w:t>ТипМестаХранения_WMSOUT</w:t>
            </w:r>
            <w:proofErr w:type="spellEnd"/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ВидыКонтактнойИнформации</w:t>
            </w:r>
            <w:proofErr w:type="spellEnd"/>
          </w:p>
        </w:tc>
        <w:tc>
          <w:tcPr>
            <w:tcW w:w="3686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ВидКонтактнойИнформации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ВидКонтактнойИнформации</w:t>
            </w:r>
            <w:proofErr w:type="spellEnd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_ ERPOUT</w:t>
            </w:r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ЗонаДоставки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Календарь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КонтактныеЛицаПартнеров</w:t>
            </w:r>
            <w:proofErr w:type="spellEnd"/>
          </w:p>
        </w:tc>
        <w:tc>
          <w:tcPr>
            <w:tcW w:w="3686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КонтактныеЛицаПартнеров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КонтактныеЛицаКонтрагентов_ERPOUT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</w:t>
            </w:r>
          </w:p>
        </w:tc>
        <w:tc>
          <w:tcPr>
            <w:tcW w:w="3686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</w:t>
            </w: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Пользователь_ERPOUT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sz w:val="22"/>
                <w:szCs w:val="22"/>
              </w:rPr>
              <w:t>СтатьиРасходов</w:t>
            </w:r>
            <w:proofErr w:type="spellEnd"/>
          </w:p>
        </w:tc>
        <w:tc>
          <w:tcPr>
            <w:tcW w:w="3686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 </w:t>
            </w:r>
          </w:p>
        </w:tc>
        <w:tc>
          <w:tcPr>
            <w:tcW w:w="2551" w:type="dxa"/>
            <w:vMerge w:val="restart"/>
            <w:shd w:val="clear" w:color="000000" w:fill="DEEAF6"/>
            <w:vAlign w:val="center"/>
            <w:hideMark/>
          </w:tcPr>
          <w:p w:rsidR="001E609E" w:rsidRPr="001E609E" w:rsidRDefault="001E609E" w:rsidP="001E609E">
            <w:pPr>
              <w:widowControl/>
              <w:jc w:val="both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СтатьяРасходов</w:t>
            </w:r>
            <w:proofErr w:type="spellEnd"/>
          </w:p>
        </w:tc>
      </w:tr>
      <w:tr w:rsidR="001E609E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1E609E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СтатьяЗатрат_ERPOUT</w:t>
            </w:r>
            <w:proofErr w:type="spellEnd"/>
          </w:p>
        </w:tc>
        <w:tc>
          <w:tcPr>
            <w:tcW w:w="3686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1E609E" w:rsidRPr="001E609E" w:rsidRDefault="001E609E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  <w:tr w:rsidR="00651A7B" w:rsidRPr="001E609E" w:rsidTr="00CC1A49">
        <w:trPr>
          <w:trHeight w:val="288"/>
        </w:trPr>
        <w:tc>
          <w:tcPr>
            <w:tcW w:w="3539" w:type="dxa"/>
            <w:shd w:val="clear" w:color="000000" w:fill="FFFF00"/>
            <w:vAlign w:val="center"/>
          </w:tcPr>
          <w:p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3686" w:type="dxa"/>
            <w:vAlign w:val="center"/>
          </w:tcPr>
          <w:p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651A7B" w:rsidRPr="001E609E" w:rsidRDefault="00651A7B" w:rsidP="001E609E">
            <w:pPr>
              <w:widowControl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</w:p>
        </w:tc>
      </w:tr>
    </w:tbl>
    <w:p w:rsidR="001E609E" w:rsidRPr="001E609E" w:rsidRDefault="001E609E" w:rsidP="00E64A1F">
      <w:pPr>
        <w:rPr>
          <w:sz w:val="24"/>
          <w:szCs w:val="24"/>
        </w:rPr>
      </w:pPr>
    </w:p>
    <w:p w:rsidR="00651A7B" w:rsidRDefault="00651A7B" w:rsidP="00651A7B">
      <w:pPr>
        <w:rPr>
          <w:b/>
          <w:bCs/>
          <w:sz w:val="24"/>
          <w:szCs w:val="24"/>
          <w:lang w:val="en-US"/>
        </w:rPr>
      </w:pPr>
      <w:r w:rsidRPr="00651A7B">
        <w:rPr>
          <w:b/>
          <w:bCs/>
          <w:sz w:val="24"/>
          <w:szCs w:val="24"/>
        </w:rPr>
        <w:t>Таблица обработчиков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1</w:t>
      </w:r>
      <w:r w:rsidR="00F727D4">
        <w:rPr>
          <w:b/>
          <w:bCs/>
          <w:sz w:val="24"/>
          <w:szCs w:val="24"/>
          <w:lang w:val="en-US"/>
        </w:rPr>
        <w:t>C: ERP</w:t>
      </w:r>
    </w:p>
    <w:p w:rsidR="00651A7B" w:rsidRDefault="00651A7B" w:rsidP="00E64A1F">
      <w:pPr>
        <w:rPr>
          <w:sz w:val="24"/>
          <w:szCs w:val="24"/>
          <w:lang w:val="en-US"/>
        </w:rPr>
      </w:pPr>
    </w:p>
    <w:tbl>
      <w:tblPr>
        <w:tblW w:w="9923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977"/>
        <w:gridCol w:w="2835"/>
        <w:gridCol w:w="4111"/>
      </w:tblGrid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ERP 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Складская операция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ERP IN</w:t>
            </w:r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из интернет-магазина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из СТК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Возврат от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маркетплэйсов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от юр. лиц (БРАК)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ЗаявкаНаВозвратТоваровОтКлиента_ERPOUT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от юр. лиц (НЕ брак)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ВозвратТоваровОтКлиента_ERPOIN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ЗаказДавальца_ERPOUT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Выпуск продукции от давальцев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ПоступлениеСырьяОтДавальца_ERPOIN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из производства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864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ЗаказаНаВнутреннееПотребление_ERPOUT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ЗаказНаСборку_ERPOUT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прочего ассортимента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СборкаТоваров_ERPOIN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ВнутреннееПотребление_ERPOIN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Поступление с другого склада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lastRenderedPageBreak/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Прием неликвидов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ПриходныйОрдерНаТовары_ERPOIN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ЗаказДавальца_ERPOUT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 брака давальцам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ВозвратСырьяДавальцу_ERPOIN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Отгрузка через Интернет-магазин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другой склад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магазины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ЗаказПереработчику_ERPOUT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переработку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ПередачаСырьяПереработчику_ERPOIN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разбраковку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ЗаказНаПеремещение_ERPOUT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 на СТК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ПеремещениеТоваров_ERPOIN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Продажа экспорт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РеализацияТоваровУслуг_ERPOIN</w:t>
            </w:r>
            <w:proofErr w:type="spellEnd"/>
          </w:p>
        </w:tc>
      </w:tr>
      <w:tr w:rsidR="00C27347" w:rsidRPr="00C27347" w:rsidTr="00C27347">
        <w:trPr>
          <w:trHeight w:val="57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ЗаказКлиента_ERPOUT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Продажа юр. Лицам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</w:pP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РасходныйОрдерНаТовары_ERPOIN</w:t>
            </w:r>
            <w:proofErr w:type="spellEnd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 xml:space="preserve">, </w:t>
            </w:r>
            <w:proofErr w:type="spellStart"/>
            <w:r w:rsidRPr="00C27347">
              <w:rPr>
                <w:rFonts w:ascii="Calibri" w:hAnsi="Calibri" w:cs="Calibri"/>
                <w:b/>
                <w:bCs/>
                <w:color w:val="44546A"/>
                <w:sz w:val="22"/>
                <w:szCs w:val="22"/>
              </w:rPr>
              <w:t>РеализацияТоваровУслуг_ERPOIN</w:t>
            </w:r>
            <w:proofErr w:type="spellEnd"/>
          </w:p>
        </w:tc>
      </w:tr>
      <w:tr w:rsidR="00C27347" w:rsidRPr="00C27347" w:rsidTr="00C27347">
        <w:trPr>
          <w:trHeight w:val="288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7347" w:rsidRPr="00113195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131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ЗаданиеНаПеревозку_ERPOUT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C27347" w:rsidRPr="00113195" w:rsidRDefault="00C27347" w:rsidP="00C2734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1319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Рейс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7347" w:rsidRPr="00C27347" w:rsidRDefault="00C27347" w:rsidP="00C2734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51A7B" w:rsidRDefault="00651A7B" w:rsidP="00E64A1F">
      <w:pPr>
        <w:rPr>
          <w:sz w:val="24"/>
          <w:szCs w:val="24"/>
          <w:lang w:val="en-US"/>
        </w:rPr>
      </w:pPr>
    </w:p>
    <w:p w:rsidR="00C27347" w:rsidRDefault="00C27347" w:rsidP="00E64A1F">
      <w:pPr>
        <w:rPr>
          <w:sz w:val="24"/>
          <w:szCs w:val="24"/>
        </w:rPr>
      </w:pPr>
    </w:p>
    <w:p w:rsidR="00FD107D" w:rsidRDefault="00EF2EFD" w:rsidP="00F9274D">
      <w:pPr>
        <w:pStyle w:val="a3"/>
        <w:numPr>
          <w:ilvl w:val="0"/>
          <w:numId w:val="2"/>
        </w:numPr>
        <w:rPr>
          <w:sz w:val="24"/>
          <w:szCs w:val="24"/>
        </w:rPr>
      </w:pPr>
      <w:r w:rsidRPr="00EF2EFD">
        <w:rPr>
          <w:sz w:val="24"/>
          <w:szCs w:val="24"/>
        </w:rPr>
        <w:t xml:space="preserve">Разрабатывается подсистема </w:t>
      </w:r>
      <w:r w:rsidRPr="00EF2EFD">
        <w:rPr>
          <w:sz w:val="24"/>
          <w:szCs w:val="24"/>
          <w:lang w:val="en-US"/>
        </w:rPr>
        <w:t>DATAREON</w:t>
      </w:r>
      <w:r w:rsidRPr="00EF2EFD">
        <w:rPr>
          <w:sz w:val="24"/>
          <w:szCs w:val="24"/>
        </w:rPr>
        <w:t xml:space="preserve"> </w:t>
      </w:r>
      <w:r w:rsidRPr="00EF2EFD">
        <w:rPr>
          <w:sz w:val="24"/>
          <w:szCs w:val="24"/>
          <w:lang w:val="en-US"/>
        </w:rPr>
        <w:t>WMS</w:t>
      </w:r>
      <w:r w:rsidRPr="00EF2EFD">
        <w:rPr>
          <w:sz w:val="24"/>
          <w:szCs w:val="24"/>
        </w:rPr>
        <w:t xml:space="preserve">5. В нее закладываются объекты обмена, </w:t>
      </w:r>
      <w:proofErr w:type="spellStart"/>
      <w:r w:rsidRPr="00EF2EFD">
        <w:rPr>
          <w:sz w:val="24"/>
          <w:szCs w:val="24"/>
        </w:rPr>
        <w:t>ПланОтгрузки</w:t>
      </w:r>
      <w:proofErr w:type="spellEnd"/>
      <w:r w:rsidRPr="00EF2EFD">
        <w:rPr>
          <w:sz w:val="24"/>
          <w:szCs w:val="24"/>
        </w:rPr>
        <w:t xml:space="preserve">, </w:t>
      </w:r>
      <w:proofErr w:type="spellStart"/>
      <w:r w:rsidRPr="00EF2EFD">
        <w:rPr>
          <w:sz w:val="24"/>
          <w:szCs w:val="24"/>
        </w:rPr>
        <w:t>ЗаказНаОтгрузку</w:t>
      </w:r>
      <w:proofErr w:type="spellEnd"/>
      <w:r w:rsidRPr="00EF2EFD">
        <w:rPr>
          <w:sz w:val="24"/>
          <w:szCs w:val="24"/>
        </w:rPr>
        <w:t xml:space="preserve"> , </w:t>
      </w:r>
      <w:proofErr w:type="spellStart"/>
      <w:r w:rsidRPr="00EF2EFD">
        <w:rPr>
          <w:sz w:val="24"/>
          <w:szCs w:val="24"/>
        </w:rPr>
        <w:t>ПланПоступления</w:t>
      </w:r>
      <w:proofErr w:type="spellEnd"/>
      <w:r w:rsidRPr="00EF2EFD">
        <w:rPr>
          <w:sz w:val="24"/>
          <w:szCs w:val="24"/>
        </w:rPr>
        <w:t xml:space="preserve">, </w:t>
      </w:r>
      <w:proofErr w:type="spellStart"/>
      <w:r w:rsidRPr="00EF2EFD">
        <w:rPr>
          <w:sz w:val="24"/>
          <w:szCs w:val="24"/>
        </w:rPr>
        <w:t>ОжидаемоеПоступление</w:t>
      </w:r>
      <w:proofErr w:type="spellEnd"/>
      <w:r w:rsidRPr="00EF2EFD">
        <w:rPr>
          <w:sz w:val="24"/>
          <w:szCs w:val="24"/>
        </w:rPr>
        <w:t xml:space="preserve">, а также объект </w:t>
      </w:r>
      <w:proofErr w:type="spellStart"/>
      <w:r w:rsidRPr="00EF2EFD">
        <w:rPr>
          <w:sz w:val="24"/>
          <w:szCs w:val="24"/>
        </w:rPr>
        <w:t>ТипыСкладскихОпераций</w:t>
      </w:r>
      <w:proofErr w:type="spellEnd"/>
      <w:r w:rsidRPr="00EF2EFD">
        <w:rPr>
          <w:sz w:val="24"/>
          <w:szCs w:val="24"/>
        </w:rPr>
        <w:t xml:space="preserve">, отвечающий за </w:t>
      </w:r>
      <w:r>
        <w:rPr>
          <w:sz w:val="24"/>
          <w:szCs w:val="24"/>
        </w:rPr>
        <w:t xml:space="preserve">зарабатываемые </w:t>
      </w:r>
      <w:r w:rsidRPr="00EF2EFD">
        <w:rPr>
          <w:sz w:val="24"/>
          <w:szCs w:val="24"/>
        </w:rPr>
        <w:t xml:space="preserve">события </w:t>
      </w:r>
      <w:r>
        <w:rPr>
          <w:sz w:val="24"/>
          <w:szCs w:val="24"/>
        </w:rPr>
        <w:t xml:space="preserve">и последствия выполнения складских операций по передаче их в систему </w:t>
      </w:r>
      <w:r>
        <w:rPr>
          <w:sz w:val="24"/>
          <w:szCs w:val="24"/>
          <w:lang w:val="en-US"/>
        </w:rPr>
        <w:t>WMS</w:t>
      </w:r>
      <w:r w:rsidRPr="00EF2EFD">
        <w:rPr>
          <w:sz w:val="24"/>
          <w:szCs w:val="24"/>
        </w:rPr>
        <w:t>5</w:t>
      </w:r>
      <w:r>
        <w:rPr>
          <w:sz w:val="24"/>
          <w:szCs w:val="24"/>
        </w:rPr>
        <w:t xml:space="preserve"> и при возвращении выполнения нужных приходных расходных операций в управляющей  системе. Общие модули и базовая система работы с обработчиками.</w:t>
      </w:r>
    </w:p>
    <w:p w:rsidR="00EF2EFD" w:rsidRDefault="00EF2EFD" w:rsidP="00F9274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 базе созданной подсистемы отрабатываем обмен и события обработчиков касательно НСИ.</w:t>
      </w:r>
    </w:p>
    <w:p w:rsidR="00EF2EFD" w:rsidRPr="00EF2EFD" w:rsidRDefault="008631E4" w:rsidP="00F9274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На базе созданной подсистемы обрабатываем обмен и события обработчиков для передаваемых и принимаемых объектов, происходит подготовка объекта (социализация) для передачи в </w:t>
      </w:r>
      <w:r>
        <w:rPr>
          <w:sz w:val="24"/>
          <w:szCs w:val="24"/>
          <w:lang w:val="en-US"/>
        </w:rPr>
        <w:t>WMS</w:t>
      </w:r>
      <w:r w:rsidRPr="008631E4">
        <w:rPr>
          <w:sz w:val="24"/>
          <w:szCs w:val="24"/>
        </w:rPr>
        <w:t>5</w:t>
      </w:r>
      <w:r>
        <w:rPr>
          <w:sz w:val="24"/>
          <w:szCs w:val="24"/>
        </w:rPr>
        <w:t xml:space="preserve">, а также при приеме объекта из </w:t>
      </w:r>
      <w:r>
        <w:rPr>
          <w:sz w:val="24"/>
          <w:szCs w:val="24"/>
          <w:lang w:val="en-US"/>
        </w:rPr>
        <w:t>WMS</w:t>
      </w:r>
      <w:r w:rsidRPr="008631E4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FD107D" w:rsidRDefault="00FD107D" w:rsidP="00E64A1F">
      <w:pPr>
        <w:rPr>
          <w:sz w:val="24"/>
          <w:szCs w:val="24"/>
        </w:rPr>
      </w:pPr>
    </w:p>
    <w:p w:rsidR="0051689E" w:rsidRPr="0051689E" w:rsidRDefault="0051689E" w:rsidP="00E64A1F">
      <w:pPr>
        <w:rPr>
          <w:b/>
          <w:bCs/>
          <w:sz w:val="24"/>
          <w:szCs w:val="24"/>
        </w:rPr>
      </w:pPr>
      <w:r w:rsidRPr="0051689E">
        <w:rPr>
          <w:b/>
          <w:bCs/>
          <w:sz w:val="24"/>
          <w:szCs w:val="24"/>
        </w:rPr>
        <w:t>Оценка трудоемкости работ.</w:t>
      </w:r>
    </w:p>
    <w:p w:rsidR="0051689E" w:rsidRDefault="0051689E" w:rsidP="00E64A1F">
      <w:pPr>
        <w:rPr>
          <w:sz w:val="24"/>
          <w:szCs w:val="24"/>
        </w:rPr>
      </w:pPr>
    </w:p>
    <w:tbl>
      <w:tblPr>
        <w:tblW w:w="9923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57"/>
        <w:gridCol w:w="6456"/>
        <w:gridCol w:w="2410"/>
      </w:tblGrid>
      <w:tr w:rsidR="00C6713C" w:rsidRPr="00C6713C" w:rsidTr="00C6713C">
        <w:trPr>
          <w:trHeight w:val="312"/>
        </w:trPr>
        <w:tc>
          <w:tcPr>
            <w:tcW w:w="1057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6456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Этапы работ</w:t>
            </w:r>
          </w:p>
        </w:tc>
        <w:tc>
          <w:tcPr>
            <w:tcW w:w="241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Трудоемкость. Ч.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Подсистема в 1C:ERP интеграции DATAREON WMS5, разработка общих модулей, объектов обмена.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</w:tr>
      <w:tr w:rsidR="00C6713C" w:rsidRPr="00C6713C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4B3129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НСИ, обработчик</w:t>
            </w:r>
            <w:r w:rsidR="004B3129"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синхронизация, отладка.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ЗаказНаПеремещение_ERPOUT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ЗаявкаНаВозвратТоваровОтКлиента_</w:t>
            </w:r>
            <w:r w:rsidR="008631E4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ERPOUT</w:t>
            </w:r>
            <w:proofErr w:type="spellEnd"/>
            <w:r w:rsidR="008631E4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8631E4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</w:t>
            </w: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ВозвратТоваровОтКлиента_ERPOIN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888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ЗаказаНаВнутреннееПотребление_ERPOUT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ЗаказНаСборку_ERPOUT,ПриходныйОрдерНаТовары_ERPOIN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СборкаТоваров_ERPOIN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ВнутреннееПотребление_ERPOIN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ЗаказКлиента_ERPOUT,РасходныйОрдерНаТовары_ERPOIN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РеализацияТоваровУслуг_ERPOIN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ЗаказПереработчику_ERPOUT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ПеремещениеТоваров_ERPOIN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ЗаданиеНаПеревозку_ERPOUT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ПриходныйОрдерНаТовары_ERPOIN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ПоступлениеСырьяОтДавальца_ERPOIN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600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ЗаказДавальца_ERPOUT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РасходныйОрдерНаТовары_ERPOIN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ВозвратСырьяДавальцу_ERPOIN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, отладка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Тестирвоание</w:t>
            </w:r>
            <w:proofErr w:type="spellEnd"/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комплексное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8631E4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C6713C"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C6713C" w:rsidRPr="00C6713C" w:rsidTr="00C6713C">
        <w:trPr>
          <w:trHeight w:val="312"/>
        </w:trPr>
        <w:tc>
          <w:tcPr>
            <w:tcW w:w="10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456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bottom"/>
            <w:hideMark/>
          </w:tcPr>
          <w:p w:rsidR="00C6713C" w:rsidRPr="00C6713C" w:rsidRDefault="00C6713C" w:rsidP="00C6713C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Сдача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DDEBF7"/>
            <w:vAlign w:val="center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713C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C6713C" w:rsidRPr="00C6713C" w:rsidTr="00C6713C">
        <w:trPr>
          <w:trHeight w:val="30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3C" w:rsidRPr="00C6713C" w:rsidRDefault="00C6713C" w:rsidP="00C6713C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13C" w:rsidRPr="00C6713C" w:rsidRDefault="00C6713C" w:rsidP="00C6713C">
            <w:pPr>
              <w:widowControl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C6713C" w:rsidRDefault="008631E4" w:rsidP="00C6713C">
            <w:pPr>
              <w:widowControl/>
              <w:jc w:val="righ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508</w:t>
            </w:r>
          </w:p>
          <w:p w:rsidR="008631E4" w:rsidRPr="00C6713C" w:rsidRDefault="008631E4" w:rsidP="008631E4">
            <w:pPr>
              <w:widowControl/>
              <w:jc w:val="center"/>
              <w:rPr>
                <w:rFonts w:ascii="Calibri" w:hAnsi="Calibri" w:cs="Calibri"/>
                <w:color w:val="FFFFFF"/>
                <w:sz w:val="22"/>
                <w:szCs w:val="22"/>
              </w:rPr>
            </w:pPr>
          </w:p>
        </w:tc>
      </w:tr>
    </w:tbl>
    <w:p w:rsidR="0051689E" w:rsidRDefault="0051689E" w:rsidP="00E64A1F">
      <w:pPr>
        <w:rPr>
          <w:sz w:val="24"/>
          <w:szCs w:val="24"/>
        </w:rPr>
      </w:pPr>
    </w:p>
    <w:p w:rsidR="00C6713C" w:rsidRPr="0051689E" w:rsidRDefault="00C6713C" w:rsidP="00E64A1F">
      <w:pPr>
        <w:rPr>
          <w:sz w:val="24"/>
          <w:szCs w:val="24"/>
        </w:rPr>
      </w:pPr>
    </w:p>
    <w:sectPr w:rsidR="00C6713C" w:rsidRPr="0051689E" w:rsidSect="00651A7B">
      <w:pgSz w:w="11907" w:h="16840" w:code="9"/>
      <w:pgMar w:top="1134" w:right="851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30CDB"/>
    <w:multiLevelType w:val="hybridMultilevel"/>
    <w:tmpl w:val="9A7AD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2E88"/>
    <w:multiLevelType w:val="hybridMultilevel"/>
    <w:tmpl w:val="B868F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58643">
    <w:abstractNumId w:val="1"/>
  </w:num>
  <w:num w:numId="2" w16cid:durableId="10103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38"/>
    <w:rsid w:val="00113195"/>
    <w:rsid w:val="001E609E"/>
    <w:rsid w:val="001F3002"/>
    <w:rsid w:val="00382828"/>
    <w:rsid w:val="00441CAE"/>
    <w:rsid w:val="004A0C8E"/>
    <w:rsid w:val="004B3129"/>
    <w:rsid w:val="004D248A"/>
    <w:rsid w:val="0051689E"/>
    <w:rsid w:val="00611138"/>
    <w:rsid w:val="00651A7B"/>
    <w:rsid w:val="00847591"/>
    <w:rsid w:val="008476F9"/>
    <w:rsid w:val="008631E4"/>
    <w:rsid w:val="008C5D5E"/>
    <w:rsid w:val="00901D24"/>
    <w:rsid w:val="00936F52"/>
    <w:rsid w:val="00A85447"/>
    <w:rsid w:val="00AC189C"/>
    <w:rsid w:val="00C27347"/>
    <w:rsid w:val="00C6713C"/>
    <w:rsid w:val="00CA0C38"/>
    <w:rsid w:val="00CC1A49"/>
    <w:rsid w:val="00CE0DA8"/>
    <w:rsid w:val="00D1520E"/>
    <w:rsid w:val="00DD3D11"/>
    <w:rsid w:val="00E15B00"/>
    <w:rsid w:val="00E64A1F"/>
    <w:rsid w:val="00E656F2"/>
    <w:rsid w:val="00ED373E"/>
    <w:rsid w:val="00EF2EFD"/>
    <w:rsid w:val="00F727D4"/>
    <w:rsid w:val="00FA219C"/>
    <w:rsid w:val="00FD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E1E8"/>
  <w15:chartTrackingRefBased/>
  <w15:docId w15:val="{4BA5FBEC-AECF-44EA-8F5A-C483A759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Gen0">
    <w:name w:val="StGen0"/>
    <w:basedOn w:val="a1"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a1"/>
    <w:rsid w:val="006111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List Paragraph"/>
    <w:basedOn w:val="a"/>
    <w:uiPriority w:val="34"/>
    <w:qFormat/>
    <w:rsid w:val="004D248A"/>
    <w:pPr>
      <w:ind w:left="720"/>
      <w:contextualSpacing/>
    </w:pPr>
  </w:style>
  <w:style w:type="character" w:styleId="a4">
    <w:name w:val="Strong"/>
    <w:basedOn w:val="a0"/>
    <w:uiPriority w:val="22"/>
    <w:qFormat/>
    <w:rsid w:val="004D2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9</Pages>
  <Words>2321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Геннадьевич Прыкин</dc:creator>
  <cp:keywords/>
  <dc:description/>
  <cp:lastModifiedBy>Андрей Геннадьевич Прыкин</cp:lastModifiedBy>
  <cp:revision>24</cp:revision>
  <dcterms:created xsi:type="dcterms:W3CDTF">2024-05-27T04:16:00Z</dcterms:created>
  <dcterms:modified xsi:type="dcterms:W3CDTF">2024-05-31T06:09:00Z</dcterms:modified>
</cp:coreProperties>
</file>