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97" w:rsidRPr="00E37126" w:rsidRDefault="00751A97" w:rsidP="00E37126">
      <w:pPr>
        <w:jc w:val="center"/>
        <w:rPr>
          <w:sz w:val="18"/>
          <w:szCs w:val="20"/>
        </w:rPr>
      </w:pPr>
      <w:r w:rsidRPr="00E37126">
        <w:rPr>
          <w:sz w:val="18"/>
          <w:szCs w:val="20"/>
        </w:rPr>
        <w:t>Федеральное агентство по образованию РФ</w:t>
      </w:r>
    </w:p>
    <w:p w:rsidR="00751A97" w:rsidRPr="00E37126" w:rsidRDefault="00751A97" w:rsidP="00E37126">
      <w:pPr>
        <w:jc w:val="center"/>
        <w:rPr>
          <w:sz w:val="18"/>
          <w:szCs w:val="20"/>
        </w:rPr>
      </w:pPr>
      <w:r w:rsidRPr="00E37126">
        <w:rPr>
          <w:sz w:val="18"/>
          <w:szCs w:val="20"/>
        </w:rPr>
        <w:t>Государственное образовательное учреждение высшего профессионального образования</w:t>
      </w:r>
    </w:p>
    <w:p w:rsidR="00751A97" w:rsidRPr="00E37126" w:rsidRDefault="00751A97" w:rsidP="00E37126">
      <w:pPr>
        <w:jc w:val="center"/>
        <w:rPr>
          <w:sz w:val="18"/>
          <w:szCs w:val="20"/>
        </w:rPr>
      </w:pPr>
      <w:r w:rsidRPr="00E37126">
        <w:rPr>
          <w:sz w:val="18"/>
          <w:szCs w:val="20"/>
        </w:rPr>
        <w:t>Белгородский Государственный Технологический Университет им В. Г. Шухова</w:t>
      </w:r>
    </w:p>
    <w:p w:rsidR="00751A97" w:rsidRPr="00B23988" w:rsidRDefault="00751A97" w:rsidP="00751A97">
      <w:pPr>
        <w:tabs>
          <w:tab w:val="left" w:pos="5648"/>
        </w:tabs>
        <w:rPr>
          <w:rFonts w:asciiTheme="minorHAnsi" w:hAnsiTheme="minorHAnsi"/>
          <w:color w:val="000000" w:themeColor="text1"/>
        </w:rPr>
      </w:pPr>
    </w:p>
    <w:p w:rsidR="00751A97" w:rsidRPr="00B23988" w:rsidRDefault="00751A97" w:rsidP="00E37126">
      <w:pPr>
        <w:jc w:val="center"/>
      </w:pPr>
    </w:p>
    <w:p w:rsidR="00751A97" w:rsidRPr="00B23988" w:rsidRDefault="00751A97" w:rsidP="00E37126">
      <w:pPr>
        <w:jc w:val="center"/>
      </w:pPr>
      <w:r w:rsidRPr="00B23988">
        <w:t>Кафедра программного обеспечения вычислительной техники и</w:t>
      </w:r>
    </w:p>
    <w:p w:rsidR="00751A97" w:rsidRPr="00B23988" w:rsidRDefault="00836052" w:rsidP="00E37126">
      <w:pPr>
        <w:jc w:val="center"/>
      </w:pPr>
      <w:r>
        <w:t>автоматизированных систем</w:t>
      </w:r>
      <w:bookmarkStart w:id="0" w:name="_GoBack"/>
      <w:bookmarkEnd w:id="0"/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E37126" w:rsidRDefault="00C6010C" w:rsidP="00E37126">
      <w:pPr>
        <w:jc w:val="center"/>
        <w:rPr>
          <w:sz w:val="24"/>
        </w:rPr>
      </w:pPr>
      <w:r>
        <w:rPr>
          <w:sz w:val="24"/>
        </w:rPr>
        <w:t>Расчётно-графическое задание по дисциплине</w:t>
      </w:r>
    </w:p>
    <w:p w:rsidR="00751A97" w:rsidRPr="00E37126" w:rsidRDefault="00751A97" w:rsidP="00E37126">
      <w:pPr>
        <w:jc w:val="center"/>
        <w:rPr>
          <w:sz w:val="32"/>
        </w:rPr>
      </w:pPr>
      <w:r w:rsidRPr="00E37126">
        <w:rPr>
          <w:sz w:val="32"/>
        </w:rPr>
        <w:t>«</w:t>
      </w:r>
      <w:r w:rsidR="00C6010C">
        <w:rPr>
          <w:sz w:val="32"/>
        </w:rPr>
        <w:t>Системный анализ</w:t>
      </w:r>
      <w:r w:rsidRPr="00E37126">
        <w:rPr>
          <w:sz w:val="32"/>
        </w:rPr>
        <w:t>»</w:t>
      </w:r>
    </w:p>
    <w:p w:rsidR="00751A97" w:rsidRPr="00B23988" w:rsidRDefault="00751A97" w:rsidP="00E37126">
      <w:pPr>
        <w:jc w:val="center"/>
        <w:rPr>
          <w:b/>
        </w:rPr>
      </w:pPr>
    </w:p>
    <w:p w:rsidR="00751A97" w:rsidRPr="00E37126" w:rsidRDefault="00C6010C" w:rsidP="00E37126">
      <w:pPr>
        <w:jc w:val="center"/>
        <w:rPr>
          <w:rFonts w:cs="Segoe UI"/>
          <w:b/>
          <w:sz w:val="32"/>
        </w:rPr>
      </w:pPr>
      <w:r>
        <w:rPr>
          <w:rFonts w:cs="Segoe UI"/>
          <w:b/>
          <w:sz w:val="32"/>
        </w:rPr>
        <w:t>Регрессионный анализ</w:t>
      </w: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</w:rPr>
      </w:pPr>
    </w:p>
    <w:p w:rsidR="00751A97" w:rsidRPr="00B23988" w:rsidRDefault="00751A97" w:rsidP="00E37126">
      <w:pPr>
        <w:jc w:val="center"/>
      </w:pPr>
      <w:r w:rsidRPr="00B23988">
        <w:t xml:space="preserve">Выполнение: __________________ </w:t>
      </w:r>
      <w:r w:rsidRPr="00B23988">
        <w:tab/>
        <w:t>Защита: __________________</w:t>
      </w:r>
    </w:p>
    <w:p w:rsidR="00751A97" w:rsidRDefault="00751A97" w:rsidP="00751A97">
      <w:pPr>
        <w:jc w:val="center"/>
        <w:rPr>
          <w:rFonts w:asciiTheme="minorHAnsi" w:hAnsiTheme="minorHAnsi"/>
          <w:b/>
          <w:color w:val="000000" w:themeColor="text1"/>
        </w:rPr>
      </w:pPr>
    </w:p>
    <w:p w:rsidR="00751A97" w:rsidRPr="00B23988" w:rsidRDefault="00751A97" w:rsidP="00E37126">
      <w:pPr>
        <w:rPr>
          <w:rFonts w:asciiTheme="minorHAnsi" w:hAnsiTheme="minorHAnsi"/>
          <w:color w:val="000000" w:themeColor="text1"/>
          <w:sz w:val="32"/>
          <w:szCs w:val="32"/>
        </w:rPr>
      </w:pPr>
    </w:p>
    <w:p w:rsidR="00751A97" w:rsidRPr="00B23988" w:rsidRDefault="00751A97" w:rsidP="00751A97">
      <w:pPr>
        <w:ind w:left="6521"/>
        <w:rPr>
          <w:rFonts w:asciiTheme="minorHAnsi" w:hAnsiTheme="minorHAnsi"/>
          <w:color w:val="000000" w:themeColor="text1"/>
          <w:sz w:val="32"/>
          <w:szCs w:val="32"/>
        </w:rPr>
      </w:pPr>
    </w:p>
    <w:p w:rsidR="00E37126" w:rsidRDefault="00751A97" w:rsidP="00751A97">
      <w:pPr>
        <w:ind w:left="6521"/>
        <w:rPr>
          <w:rFonts w:asciiTheme="minorHAnsi" w:hAnsiTheme="minorHAnsi"/>
          <w:color w:val="000000" w:themeColor="text1"/>
          <w:sz w:val="24"/>
          <w:szCs w:val="24"/>
        </w:rPr>
      </w:pPr>
      <w:r w:rsidRPr="00B23988">
        <w:rPr>
          <w:rFonts w:asciiTheme="minorHAnsi" w:hAnsiTheme="minorHAnsi"/>
          <w:color w:val="000000" w:themeColor="text1"/>
          <w:sz w:val="24"/>
          <w:szCs w:val="24"/>
        </w:rPr>
        <w:t>Выполнил</w:t>
      </w:r>
      <w:r w:rsidR="00E37126">
        <w:rPr>
          <w:rFonts w:asciiTheme="minorHAnsi" w:hAnsiTheme="minorHAnsi"/>
          <w:color w:val="000000" w:themeColor="text1"/>
          <w:sz w:val="24"/>
          <w:szCs w:val="24"/>
        </w:rPr>
        <w:t>:</w:t>
      </w:r>
    </w:p>
    <w:p w:rsidR="00751A97" w:rsidRPr="00E37126" w:rsidRDefault="00751A97" w:rsidP="00751A97">
      <w:pPr>
        <w:ind w:left="6521"/>
        <w:rPr>
          <w:rFonts w:asciiTheme="minorHAnsi" w:hAnsiTheme="minorHAnsi"/>
          <w:color w:val="000000" w:themeColor="text1"/>
          <w:sz w:val="24"/>
          <w:szCs w:val="24"/>
        </w:rPr>
      </w:pPr>
      <w:r w:rsidRPr="00B23988">
        <w:rPr>
          <w:rFonts w:asciiTheme="minorHAnsi" w:hAnsiTheme="minorHAnsi"/>
          <w:color w:val="000000" w:themeColor="text1"/>
          <w:sz w:val="24"/>
          <w:szCs w:val="24"/>
        </w:rPr>
        <w:t xml:space="preserve">студент группы </w:t>
      </w:r>
      <w:r w:rsidRPr="00E37126">
        <w:rPr>
          <w:rFonts w:asciiTheme="minorHAnsi" w:hAnsiTheme="minorHAnsi"/>
          <w:color w:val="000000" w:themeColor="text1"/>
          <w:sz w:val="24"/>
          <w:szCs w:val="24"/>
        </w:rPr>
        <w:t>ПВ-31</w:t>
      </w:r>
    </w:p>
    <w:p w:rsidR="00751A97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Адаменко И. И.</w:t>
      </w:r>
    </w:p>
    <w:p w:rsid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</w:p>
    <w:p w:rsid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Проверил:</w:t>
      </w:r>
    </w:p>
    <w:p w:rsid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к. т. н., профессор</w:t>
      </w:r>
    </w:p>
    <w:p w:rsidR="00E37126" w:rsidRPr="00E37126" w:rsidRDefault="00E37126" w:rsidP="00751A97">
      <w:pPr>
        <w:ind w:left="652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Полунин А. И.</w:t>
      </w:r>
    </w:p>
    <w:p w:rsidR="00751A97" w:rsidRPr="00B23988" w:rsidRDefault="00751A97" w:rsidP="00E37126">
      <w:pPr>
        <w:rPr>
          <w:rFonts w:asciiTheme="minorHAnsi" w:hAnsiTheme="minorHAnsi"/>
          <w:color w:val="000000" w:themeColor="text1"/>
        </w:rPr>
      </w:pPr>
    </w:p>
    <w:p w:rsidR="00751A97" w:rsidRPr="00B23988" w:rsidRDefault="00751A97" w:rsidP="00751A97">
      <w:pPr>
        <w:jc w:val="center"/>
        <w:rPr>
          <w:rFonts w:asciiTheme="minorHAnsi" w:hAnsiTheme="minorHAnsi"/>
          <w:color w:val="000000" w:themeColor="text1"/>
        </w:rPr>
      </w:pPr>
    </w:p>
    <w:p w:rsidR="00751A97" w:rsidRPr="00B23988" w:rsidRDefault="00387578" w:rsidP="00751A97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:rsidR="00751A97" w:rsidRPr="00B23988" w:rsidRDefault="00751A97" w:rsidP="00E37126">
      <w:pPr>
        <w:rPr>
          <w:rFonts w:asciiTheme="minorHAnsi" w:hAnsiTheme="minorHAnsi"/>
          <w:color w:val="000000" w:themeColor="text1"/>
        </w:rPr>
      </w:pPr>
    </w:p>
    <w:p w:rsidR="00B23988" w:rsidRPr="00C6010C" w:rsidRDefault="00751A97" w:rsidP="00E37126">
      <w:pPr>
        <w:jc w:val="center"/>
        <w:rPr>
          <w:sz w:val="18"/>
        </w:rPr>
      </w:pPr>
      <w:r w:rsidRPr="00E37126">
        <w:rPr>
          <w:sz w:val="18"/>
        </w:rPr>
        <w:t>Белгород</w:t>
      </w:r>
      <w:r w:rsidR="00E37126">
        <w:rPr>
          <w:sz w:val="18"/>
        </w:rPr>
        <w:br/>
      </w:r>
      <w:r w:rsidR="00B82DD4">
        <w:rPr>
          <w:sz w:val="18"/>
        </w:rPr>
        <w:t>2015</w:t>
      </w:r>
    </w:p>
    <w:p w:rsidR="00B23988" w:rsidRPr="00E37126" w:rsidRDefault="00C6010C" w:rsidP="00E37126">
      <w:pPr>
        <w:spacing w:line="276" w:lineRule="auto"/>
        <w:jc w:val="center"/>
        <w:rPr>
          <w:rFonts w:ascii="Segoe UI Semibold" w:hAnsi="Segoe UI Semibold" w:cs="Segoe UI Semibold"/>
          <w:sz w:val="32"/>
        </w:rPr>
      </w:pPr>
      <w:r>
        <w:rPr>
          <w:rFonts w:ascii="Segoe UI Semibold" w:hAnsi="Segoe UI Semibold" w:cs="Segoe UI Semibold"/>
          <w:sz w:val="32"/>
        </w:rPr>
        <w:lastRenderedPageBreak/>
        <w:t>Лабораторная работа №7</w:t>
      </w:r>
    </w:p>
    <w:p w:rsidR="00B23988" w:rsidRPr="00E37126" w:rsidRDefault="00B23988" w:rsidP="00E37126">
      <w:pPr>
        <w:spacing w:line="276" w:lineRule="auto"/>
        <w:jc w:val="center"/>
        <w:rPr>
          <w:rFonts w:cs="Segoe UI"/>
          <w:sz w:val="32"/>
          <w:szCs w:val="28"/>
        </w:rPr>
      </w:pPr>
      <w:r w:rsidRPr="00E37126">
        <w:rPr>
          <w:rFonts w:cs="Segoe UI"/>
          <w:sz w:val="32"/>
          <w:szCs w:val="28"/>
        </w:rPr>
        <w:t>«</w:t>
      </w:r>
      <w:r w:rsidR="00C6010C">
        <w:rPr>
          <w:rFonts w:cs="Segoe UI"/>
          <w:sz w:val="32"/>
          <w:szCs w:val="28"/>
        </w:rPr>
        <w:t>Регрессионный анализ</w:t>
      </w:r>
      <w:r w:rsidRPr="00E37126">
        <w:rPr>
          <w:rFonts w:cs="Segoe UI"/>
          <w:sz w:val="32"/>
          <w:szCs w:val="28"/>
        </w:rPr>
        <w:t>»</w:t>
      </w:r>
    </w:p>
    <w:p w:rsidR="00C6010C" w:rsidRDefault="00C6010C" w:rsidP="00C6010C">
      <w:pPr>
        <w:pStyle w:val="2"/>
        <w:spacing w:line="276" w:lineRule="auto"/>
        <w:rPr>
          <w:rFonts w:ascii="Segoe UI Semibold" w:hAnsi="Segoe UI Semibold" w:cs="Segoe UI Semibold"/>
          <w:b w:val="0"/>
          <w:sz w:val="28"/>
          <w:szCs w:val="28"/>
        </w:rPr>
      </w:pPr>
      <w:r>
        <w:rPr>
          <w:rFonts w:ascii="Segoe UI Semibold" w:hAnsi="Segoe UI Semibold" w:cs="Segoe UI Semibold"/>
          <w:b w:val="0"/>
          <w:sz w:val="28"/>
          <w:szCs w:val="28"/>
        </w:rPr>
        <w:t>Теоретические сведения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Основная задача регрессионного анализа — создание мат. модели объектов или явлений на основе экспериментов или наблюдений. Он является наиболее широко </w:t>
      </w:r>
      <w:r w:rsidRPr="00C6010C">
        <w:rPr>
          <w:rFonts w:cs="Segoe UI"/>
        </w:rPr>
        <w:t>распространённым</w:t>
      </w:r>
      <w:r w:rsidRPr="00C6010C">
        <w:rPr>
          <w:rFonts w:cs="Segoe UI"/>
        </w:rPr>
        <w:t xml:space="preserve"> статистическим методом, позволяя строить мат. модели и проводить статистический анализ этой модели и результатов </w:t>
      </w:r>
      <w:r w:rsidRPr="00C6010C">
        <w:rPr>
          <w:rFonts w:cs="Segoe UI"/>
        </w:rPr>
        <w:t>расчётов</w:t>
      </w:r>
      <w:r w:rsidRPr="00C6010C">
        <w:rPr>
          <w:rFonts w:cs="Segoe UI"/>
        </w:rPr>
        <w:t xml:space="preserve"> на предмет точности.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  <w:b/>
        </w:rPr>
        <w:t>Регрессионный анализ</w:t>
      </w:r>
      <w:r w:rsidRPr="00C6010C">
        <w:rPr>
          <w:rFonts w:cs="Segoe UI"/>
        </w:rPr>
        <w:t> — это получение требуемых зависимостей с использованием метода наименьших квадратов, плюс статистическая проверка полученных результатов.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ab/>
        <w:t>Существует две схемы регрессионного анализа:</w:t>
      </w:r>
    </w:p>
    <w:p w:rsidR="00C6010C" w:rsidRPr="00C6010C" w:rsidRDefault="00C6010C" w:rsidP="00C6010C">
      <w:pPr>
        <w:pStyle w:val="a4"/>
        <w:numPr>
          <w:ilvl w:val="0"/>
          <w:numId w:val="5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Уравнения регрессии определяется как функция безусловного мат. ожидания результатов измерения зависимостей переменной при детерминированных значениях независимой переменной.</w:t>
      </w:r>
    </w:p>
    <w:p w:rsidR="00C6010C" w:rsidRPr="00C6010C" w:rsidRDefault="00C6010C" w:rsidP="00C6010C">
      <w:pPr>
        <w:pStyle w:val="a4"/>
        <w:numPr>
          <w:ilvl w:val="0"/>
          <w:numId w:val="5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Независимые переменные считаются случайными и уравнения регрессии ищутся как функция условного мат. ожидания зависимых переменных.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  <w:b/>
        </w:rPr>
        <w:t>Линейная регрессия</w:t>
      </w:r>
      <w:r w:rsidRPr="00C6010C">
        <w:rPr>
          <w:rFonts w:cs="Segoe UI"/>
        </w:rPr>
        <w:t> — оцениваемые коэффициенты являются множителями перед базовыми функциями.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Модель процесса или явления, которую надо найти по результатам экспериментов описывается алгебраическими зависимостями и зависит от большого числа аргументов. Одни аргументы сильно влияют на выходную величину, другие — менее, </w:t>
      </w:r>
      <w:r w:rsidRPr="00C6010C">
        <w:rPr>
          <w:rFonts w:cs="Segoe UI"/>
        </w:rPr>
        <w:t>причём</w:t>
      </w:r>
      <w:r w:rsidRPr="00C6010C">
        <w:rPr>
          <w:rFonts w:cs="Segoe UI"/>
        </w:rPr>
        <w:t xml:space="preserve"> часто бывает ситуация, что какие-то факторы (аргументы) известны исследователю, а какие-то нет. В этом случае в регрессионном анализе принимается </w:t>
      </w:r>
      <w:r w:rsidRPr="00C6010C">
        <w:rPr>
          <w:rFonts w:cs="Segoe UI"/>
        </w:rPr>
        <w:t>допущение,</w:t>
      </w:r>
      <w:r w:rsidRPr="00C6010C">
        <w:rPr>
          <w:rFonts w:cs="Segoe UI"/>
        </w:rPr>
        <w:t xml:space="preserve"> и регрессионная модель </w:t>
      </w:r>
      <w:r w:rsidRPr="00C6010C">
        <w:rPr>
          <w:rFonts w:cs="Segoe UI"/>
        </w:rPr>
        <w:t>задаёт</w:t>
      </w:r>
      <w:r w:rsidRPr="00C6010C">
        <w:rPr>
          <w:rFonts w:cs="Segoe UI"/>
        </w:rPr>
        <w:t xml:space="preserve"> функцию мат. ожидания выходной величины. В этом случае модель имеет вид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egoe UI"/>
            </w:rPr>
            <m:t>y^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Segoe UI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a</m:t>
                  </m:r>
                  <m:ctrlPr>
                    <w:rPr>
                      <w:rFonts w:ascii="Cambria Math" w:hAnsi="Cambria Math" w:cs="Segoe UI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Segoe U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Segoe UI"/>
            </w:rPr>
            <m:t>(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p"/>
            </m:rPr>
            <w:rPr>
              <w:rFonts w:ascii="Cambria Math" w:hAnsi="Cambria Math" w:cs="Segoe UI"/>
            </w:rPr>
            <m:t>)</m:t>
          </m:r>
          <m:r>
            <m:rPr>
              <m:sty m:val="p"/>
            </m:rPr>
            <w:rPr>
              <w:rFonts w:ascii="Cambria Math" w:hAnsi="Cambria Math" w:cs="Segoe UI"/>
            </w:rPr>
            <m:t>,</m:t>
          </m:r>
        </m:oMath>
      </m:oMathPara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а реальный процесс: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Segoe UI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Segoe UI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a</m:t>
                  </m:r>
                  <m:ctrlPr>
                    <w:rPr>
                      <w:rFonts w:ascii="Cambria Math" w:hAnsi="Cambria Math" w:cs="Segoe UI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Segoe U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f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Segoe UI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egoe U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Segoe UI"/>
            </w:rPr>
            <m:t>+</m:t>
          </m:r>
          <m:r>
            <m:rPr>
              <m:sty m:val="bi"/>
            </m:rPr>
            <w:rPr>
              <w:rFonts w:ascii="Cambria Math" w:hAnsi="Cambria Math" w:cs="Segoe UI"/>
            </w:rPr>
            <m:t>ε</m:t>
          </m:r>
        </m:oMath>
      </m:oMathPara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В регрессионном анализе возникает задача, правильно </w:t>
      </w:r>
      <w:proofErr w:type="gramStart"/>
      <w:r w:rsidRPr="00C6010C">
        <w:rPr>
          <w:rFonts w:cs="Segoe UI"/>
        </w:rPr>
        <w:t xml:space="preserve">подобрать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f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(x)</m:t>
        </m:r>
      </m:oMath>
      <w:r w:rsidRPr="00C6010C">
        <w:rPr>
          <w:rFonts w:cs="Segoe UI"/>
        </w:rPr>
        <w:t> —</w:t>
      </w:r>
      <w:proofErr w:type="gramEnd"/>
      <w:r w:rsidRPr="00C6010C">
        <w:rPr>
          <w:rFonts w:cs="Segoe UI"/>
        </w:rPr>
        <w:t xml:space="preserve"> регрессоры. При определении модели возникает задача нахождения регрессоров, </w:t>
      </w:r>
      <w:proofErr w:type="gramStart"/>
      <w:r w:rsidRPr="00C6010C">
        <w:rPr>
          <w:rFonts w:cs="Segoe UI"/>
        </w:rPr>
        <w:t xml:space="preserve">коэффициентов </w:t>
      </w:r>
      <m:oMath>
        <m:r>
          <w:rPr>
            <w:rFonts w:ascii="Cambria Math" w:hAnsi="Cambria Math" w:cs="Segoe UI"/>
          </w:rPr>
          <m:t>a</m:t>
        </m:r>
      </m:oMath>
      <w:r w:rsidRPr="00C6010C">
        <w:rPr>
          <w:rFonts w:cs="Segoe UI"/>
        </w:rPr>
        <w:t xml:space="preserve"> и</w:t>
      </w:r>
      <w:proofErr w:type="gramEnd"/>
      <w:r w:rsidRPr="00C6010C">
        <w:rPr>
          <w:rFonts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ε</m:t>
        </m:r>
      </m:oMath>
      <w:r w:rsidRPr="00C6010C">
        <w:rPr>
          <w:rFonts w:cs="Segoe UI"/>
        </w:rPr>
        <w:t>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При построении мат. модели (поиске регрессоров и коэффициентов) используют результаты наблюдений. Далее необходимо оценить </w:t>
      </w:r>
      <w:proofErr w:type="gramStart"/>
      <w:r w:rsidRPr="00C6010C">
        <w:rPr>
          <w:rFonts w:cs="Segoe UI"/>
        </w:rPr>
        <w:t xml:space="preserve">коэффициенты </w:t>
      </w:r>
      <m:oMath>
        <m:r>
          <w:rPr>
            <w:rFonts w:ascii="Cambria Math" w:hAnsi="Cambria Math" w:cs="Segoe UI"/>
          </w:rPr>
          <m:t>a</m:t>
        </m:r>
      </m:oMath>
      <w:r w:rsidRPr="00C6010C">
        <w:rPr>
          <w:rFonts w:cs="Segoe UI"/>
        </w:rPr>
        <w:t xml:space="preserve"> модели</w:t>
      </w:r>
      <w:proofErr w:type="gramEnd"/>
      <w:r w:rsidRPr="00C6010C">
        <w:rPr>
          <w:rFonts w:cs="Segoe UI"/>
        </w:rPr>
        <w:t xml:space="preserve">. Будем считать, что известны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f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(x).</m:t>
        </m:r>
      </m:oMath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Выбор регрессоров зависит от характера исследования процесса. Если процесс монотонно-возрастающий, то чаще всего для его аппроксимации используют степенные функции (линейные, либо квадратичные, либо кубические). Если процесс периодический, то можно использовать </w:t>
      </w:r>
      <w:r w:rsidRPr="00C6010C">
        <w:rPr>
          <w:rFonts w:cs="Segoe UI"/>
        </w:rPr>
        <w:lastRenderedPageBreak/>
        <w:t>тригонометрические функции. Допустим, что нам известны регрессоры модели, известен вектор измерений y (вектор наблюдений за процессом) и известны значения аргументов для каждого наблюдения. Тогда можем записать выражение для мат.</w:t>
      </w:r>
      <w:r>
        <w:rPr>
          <w:rFonts w:cs="Segoe UI"/>
        </w:rPr>
        <w:t xml:space="preserve"> </w:t>
      </w:r>
      <w:r w:rsidRPr="00C6010C">
        <w:rPr>
          <w:rFonts w:cs="Segoe UI"/>
        </w:rPr>
        <w:t>модели вектора наблюдений.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Эксперименты бывают активные и пассивные. При активном эксперименте задают значения аргументов и получают выходную величину. При нем можно аргументы задавать так, чтобы обеспечить выполнение разных требований к эксперименту (мин. ошибку) или обеспечить </w:t>
      </w:r>
      <w:proofErr w:type="spellStart"/>
      <w:r w:rsidRPr="00C6010C">
        <w:rPr>
          <w:rFonts w:cs="Segoe UI"/>
        </w:rPr>
        <w:t>диагональность</w:t>
      </w:r>
      <w:proofErr w:type="spellEnd"/>
      <w:r w:rsidRPr="00C6010C">
        <w:rPr>
          <w:rFonts w:cs="Segoe UI"/>
        </w:rPr>
        <w:t xml:space="preserve"> корреляционной матрицы.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>Для оценки коэффициентов a вводим функцию характеризующую качество аппроксимации — сумма квадратов отклонений результатов эксперимента минул эти результаты, вычисленные по модулю.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J</m:t>
          </m:r>
          <m:r>
            <m:rPr>
              <m:sty m:val="p"/>
            </m:rPr>
            <w:rPr>
              <w:rFonts w:ascii="Cambria Math" w:hAnsi="Cambria Math" w:cs="Segoe UI"/>
            </w:rPr>
            <m:t>=</m:t>
          </m:r>
          <m:sSup>
            <m:sSupPr>
              <m:ctrlPr>
                <w:rPr>
                  <w:rFonts w:ascii="Cambria Math" w:hAnsi="Cambria Math" w:cs="Segoe U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</w:rPr>
                  </m:ctrlPr>
                </m:dPr>
                <m:e>
                  <m:r>
                    <w:rPr>
                      <w:rFonts w:ascii="Cambria Math" w:hAnsi="Cambria Math" w:cs="Segoe UI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-</m:t>
                  </m:r>
                  <m:r>
                    <w:rPr>
                      <w:rFonts w:ascii="Cambria Math" w:hAnsi="Cambria Math" w:cs="Segoe UI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^</m:t>
                  </m:r>
                </m:e>
              </m:d>
            </m:e>
            <m:sup>
              <m:r>
                <w:rPr>
                  <w:rFonts w:ascii="Cambria Math" w:hAnsi="Cambria Math" w:cs="Segoe UI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egoe UI"/>
            </w:rPr>
            <m:t>·(</m:t>
          </m:r>
          <m:r>
            <w:rPr>
              <w:rFonts w:ascii="Cambria Math" w:hAnsi="Cambria Math" w:cs="Segoe UI"/>
            </w:rPr>
            <m:t>y</m:t>
          </m:r>
          <m:r>
            <m:rPr>
              <m:sty m:val="p"/>
            </m:rPr>
            <w:rPr>
              <w:rFonts w:ascii="Cambria Math" w:hAnsi="Cambria Math" w:cs="Segoe UI"/>
            </w:rPr>
            <m:t>-</m:t>
          </m:r>
          <m:r>
            <w:rPr>
              <w:rFonts w:ascii="Cambria Math" w:hAnsi="Cambria Math" w:cs="Segoe UI"/>
            </w:rPr>
            <m:t>y</m:t>
          </m:r>
          <m:r>
            <m:rPr>
              <m:sty m:val="p"/>
            </m:rPr>
            <w:rPr>
              <w:rFonts w:ascii="Cambria Math" w:hAnsi="Cambria Math" w:cs="Segoe UI"/>
            </w:rPr>
            <m:t xml:space="preserve">^) </m:t>
          </m:r>
        </m:oMath>
      </m:oMathPara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>Необходимо</w:t>
      </w:r>
      <w:r>
        <w:rPr>
          <w:rFonts w:cs="Segoe UI"/>
        </w:rPr>
        <w:t>,</w:t>
      </w:r>
      <w:r w:rsidRPr="00C6010C">
        <w:rPr>
          <w:rFonts w:cs="Segoe UI"/>
        </w:rPr>
        <w:t xml:space="preserve"> имея вектор измерений y и мат.</w:t>
      </w:r>
      <w:r>
        <w:rPr>
          <w:rFonts w:cs="Segoe UI"/>
        </w:rPr>
        <w:t xml:space="preserve"> </w:t>
      </w:r>
      <w:r w:rsidRPr="00C6010C">
        <w:rPr>
          <w:rFonts w:cs="Segoe UI"/>
        </w:rPr>
        <w:t>модель этого вектора</w:t>
      </w:r>
      <w:r>
        <w:rPr>
          <w:rFonts w:cs="Segoe UI"/>
        </w:rPr>
        <w:t>,</w:t>
      </w:r>
      <w:r w:rsidRPr="00C6010C">
        <w:rPr>
          <w:rFonts w:cs="Segoe UI"/>
        </w:rPr>
        <w:t xml:space="preserve"> подобрать такие значения коэффициентов a, чтобы функция J, задающая сумму квадратов разностей между измерением в эксперименте и соответствующим значением переменной, вычисленной по модели.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>Если регрессионная модель выбрана правильно, то оценку шума вычисляю по формуле: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</w:rPr>
            <m:t>G</m:t>
          </m:r>
          <m:sSup>
            <m:sSupPr>
              <m:ctrlPr>
                <w:rPr>
                  <w:rFonts w:ascii="Cambria Math" w:hAnsi="Cambria Math" w:cs="Segoe UI"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</w:rPr>
                <m:t>=</m:t>
              </m:r>
              <m:sSup>
                <m:sSupPr>
                  <m:ctrlPr>
                    <w:rPr>
                      <w:rFonts w:ascii="Cambria Math" w:hAnsi="Cambria Math" w:cs="Segoe U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</w:rPr>
                        <m:t>-</m:t>
                      </m:r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 w:cs="Segoe UI"/>
            </w:rPr>
            <m:t>·</m:t>
          </m:r>
          <m:f>
            <m:fPr>
              <m:ctrlPr>
                <w:rPr>
                  <w:rFonts w:ascii="Cambria Math" w:hAnsi="Cambria Math" w:cs="Segoe UI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"/>
                    </w:rPr>
                  </m:ctrlPr>
                </m:dPr>
                <m:e>
                  <m:r>
                    <w:rPr>
                      <w:rFonts w:ascii="Cambria Math" w:hAnsi="Cambria Math" w:cs="Segoe UI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-</m:t>
                  </m:r>
                  <m:r>
                    <w:rPr>
                      <w:rFonts w:ascii="Cambria Math" w:hAnsi="Cambria Math" w:cs="Segoe UI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Segoe UI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egoe UI"/>
                </w:rPr>
                <m:t>-</m:t>
              </m:r>
              <m:r>
                <w:rPr>
                  <w:rFonts w:ascii="Cambria Math" w:hAnsi="Cambria Math" w:cs="Segoe UI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Segoe UI"/>
            </w:rPr>
            <m:t xml:space="preserve">, где </m:t>
          </m:r>
          <m:r>
            <w:rPr>
              <w:rFonts w:ascii="Cambria Math" w:hAnsi="Cambria Math" w:cs="Segoe UI"/>
            </w:rPr>
            <m:t>z</m:t>
          </m:r>
          <m:r>
            <m:rPr>
              <m:sty m:val="p"/>
            </m:rPr>
            <w:rPr>
              <w:rFonts w:ascii="Cambria Math" w:hAnsi="Cambria Math" w:cs="Segoe UI"/>
            </w:rPr>
            <m:t>=</m:t>
          </m:r>
          <m:r>
            <w:rPr>
              <w:rFonts w:ascii="Cambria Math" w:hAnsi="Cambria Math" w:cs="Segoe UI"/>
            </w:rPr>
            <m:t>Fa</m:t>
          </m:r>
          <m:r>
            <m:rPr>
              <m:sty m:val="p"/>
            </m:rPr>
            <w:rPr>
              <w:rFonts w:ascii="Cambria Math" w:hAnsi="Cambria Math" w:cs="Segoe UI"/>
            </w:rPr>
            <m:t>^</m:t>
          </m:r>
        </m:oMath>
      </m:oMathPara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K — число элементов в векторе a^,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N — число измерений, при котором оценивали.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N – K — число степеней свободы.</w:t>
      </w:r>
    </w:p>
    <w:p w:rsidR="00C6010C" w:rsidRPr="00C6010C" w:rsidRDefault="00C6010C" w:rsidP="00C6010C">
      <w:pPr>
        <w:pStyle w:val="2"/>
        <w:spacing w:line="276" w:lineRule="auto"/>
        <w:rPr>
          <w:rFonts w:ascii="Segoe UI Semibold" w:hAnsi="Segoe UI Semibold" w:cs="Segoe UI Semibold"/>
          <w:b w:val="0"/>
          <w:sz w:val="24"/>
          <w:szCs w:val="24"/>
        </w:rPr>
      </w:pPr>
      <w:r w:rsidRPr="00C6010C">
        <w:rPr>
          <w:rFonts w:ascii="Segoe UI Semibold" w:hAnsi="Segoe UI Semibold" w:cs="Segoe UI Semibold"/>
          <w:b w:val="0"/>
          <w:sz w:val="24"/>
          <w:szCs w:val="24"/>
        </w:rPr>
        <w:t>Проверка адекватности модели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>Полученные формулы позволяют оценить коэффициенты модели в случае</w:t>
      </w:r>
      <w:r>
        <w:rPr>
          <w:rFonts w:cs="Segoe UI"/>
        </w:rPr>
        <w:t>,</w:t>
      </w:r>
      <w:r w:rsidRPr="00C6010C">
        <w:rPr>
          <w:rFonts w:cs="Segoe UI"/>
        </w:rPr>
        <w:t xml:space="preserve"> когда регрессоры заданы, то есть задано количество регрессоров и их вид.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При поиске модели необходимо осуществить перебор различных видов модели. Вид модели часто </w:t>
      </w:r>
      <w:r w:rsidRPr="00C6010C">
        <w:rPr>
          <w:rFonts w:cs="Segoe UI"/>
        </w:rPr>
        <w:t>берётся</w:t>
      </w:r>
      <w:r w:rsidRPr="00C6010C">
        <w:rPr>
          <w:rFonts w:cs="Segoe UI"/>
        </w:rPr>
        <w:t xml:space="preserve"> исходя из физический законов, описывающих поведение системы. Для выбора модели из всех возможных вариантов используется специальная процедура — проверка адекватности модели.</w:t>
      </w:r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>В дисперсионном анализе доказывается, что если для каждого уравнения факторов есть несколько наблюдений выходной переменной, то существует зависимость:</w:t>
      </w:r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</w:rPr>
            <m:t>Q</m:t>
          </m:r>
          <m:r>
            <m:rPr>
              <m:sty m:val="p"/>
            </m:rPr>
            <w:rPr>
              <w:rFonts w:ascii="Cambria Math" w:hAnsi="Cambria Math" w:cs="Segoe UI"/>
            </w:rPr>
            <m:t>=</m:t>
          </m:r>
          <m:r>
            <w:rPr>
              <w:rFonts w:ascii="Cambria Math" w:hAnsi="Cambria Math" w:cs="Segoe UI"/>
            </w:rPr>
            <m:t>Qr</m:t>
          </m:r>
          <m:r>
            <m:rPr>
              <m:sty m:val="p"/>
            </m:rPr>
            <w:rPr>
              <w:rFonts w:ascii="Cambria Math" w:hAnsi="Cambria Math" w:cs="Segoe UI"/>
            </w:rPr>
            <m:t>+</m:t>
          </m:r>
          <m:r>
            <w:rPr>
              <w:rFonts w:ascii="Cambria Math" w:hAnsi="Cambria Math" w:cs="Segoe UI"/>
            </w:rPr>
            <m:t>Qo</m:t>
          </m:r>
        </m:oMath>
      </m:oMathPara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Q</m:t>
          </m:r>
          <m:r>
            <m:rPr>
              <m:sty m:val="p"/>
            </m:rPr>
            <w:rPr>
              <w:rFonts w:ascii="Cambria Math" w:hAnsi="Cambria Math" w:cs="Segoe UI"/>
            </w:rPr>
            <m:t>=</m:t>
          </m:r>
          <m:sSup>
            <m:sSupPr>
              <m:ctrlPr>
                <w:rPr>
                  <w:rFonts w:ascii="Cambria Math" w:hAnsi="Cambria Math" w:cs="Segoe UI"/>
                </w:rPr>
              </m:ctrlPr>
            </m:sSupPr>
            <m:e>
              <m:r>
                <w:rPr>
                  <w:rFonts w:ascii="Cambria Math" w:hAnsi="Cambria Math" w:cs="Segoe UI"/>
                </w:rPr>
                <m:t>sum</m:t>
              </m:r>
              <m:d>
                <m:dPr>
                  <m:ctrlPr>
                    <w:rPr>
                      <w:rFonts w:ascii="Cambria Math" w:hAnsi="Cambria Math" w:cs="Segoe UI"/>
                    </w:rPr>
                  </m:ctrlPr>
                </m:dPr>
                <m:e>
                  <m:r>
                    <w:rPr>
                      <w:rFonts w:ascii="Cambria Math" w:hAnsi="Cambria Math" w:cs="Segoe UI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-!</m:t>
                  </m:r>
                  <m:r>
                    <w:rPr>
                      <w:rFonts w:ascii="Cambria Math" w:hAnsi="Cambria Math" w:cs="Segoe UI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Segoe UI"/>
                </w:rPr>
                <m:t>z</m:t>
              </m:r>
            </m:sup>
          </m:sSup>
        </m:oMath>
      </m:oMathPara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Qr</m:t>
          </m:r>
          <m:r>
            <m:rPr>
              <m:sty m:val="p"/>
            </m:rPr>
            <w:rPr>
              <w:rFonts w:ascii="Cambria Math" w:hAnsi="Cambria Math" w:cs="Segoe UI"/>
            </w:rPr>
            <m:t>=</m:t>
          </m:r>
          <m:r>
            <w:rPr>
              <w:rFonts w:ascii="Cambria Math" w:hAnsi="Cambria Math" w:cs="Segoe UI"/>
            </w:rPr>
            <m:t>sum</m:t>
          </m:r>
          <m:sSup>
            <m:sSupPr>
              <m:ctrlPr>
                <w:rPr>
                  <w:rFonts w:ascii="Cambria Math" w:hAnsi="Cambria Math" w:cs="Segoe U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</w:rPr>
                  </m:ctrlPr>
                </m:dPr>
                <m:e>
                  <m:r>
                    <w:rPr>
                      <w:rFonts w:ascii="Cambria Math" w:hAnsi="Cambria Math" w:cs="Segoe UI"/>
                    </w:rPr>
                    <m:t>zi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-!</m:t>
                  </m:r>
                  <m:r>
                    <w:rPr>
                      <w:rFonts w:ascii="Cambria Math" w:hAnsi="Cambria Math" w:cs="Segoe UI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Segoe UI"/>
                </w:rPr>
                <m:t>z</m:t>
              </m:r>
            </m:sup>
          </m:sSup>
        </m:oMath>
      </m:oMathPara>
    </w:p>
    <w:p w:rsidR="00C6010C" w:rsidRPr="00C6010C" w:rsidRDefault="00C6010C" w:rsidP="00C6010C">
      <w:pPr>
        <w:spacing w:line="276" w:lineRule="auto"/>
        <w:jc w:val="left"/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Qo</m:t>
          </m:r>
          <m:r>
            <m:rPr>
              <m:sty m:val="p"/>
            </m:rPr>
            <w:rPr>
              <w:rFonts w:ascii="Cambria Math" w:hAnsi="Cambria Math" w:cs="Segoe UI"/>
            </w:rPr>
            <m:t>=</m:t>
          </m:r>
          <m:r>
            <w:rPr>
              <w:rFonts w:ascii="Cambria Math" w:hAnsi="Cambria Math" w:cs="Segoe UI"/>
            </w:rPr>
            <m:t>sum</m:t>
          </m:r>
          <m:sSup>
            <m:sSupPr>
              <m:ctrlPr>
                <w:rPr>
                  <w:rFonts w:ascii="Cambria Math" w:hAnsi="Cambria Math" w:cs="Segoe U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</w:rPr>
                  </m:ctrlPr>
                </m:dPr>
                <m:e>
                  <m:r>
                    <w:rPr>
                      <w:rFonts w:ascii="Cambria Math" w:hAnsi="Cambria Math" w:cs="Segoe UI"/>
                    </w:rPr>
                    <m:t>yi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-</m:t>
                  </m:r>
                  <m:r>
                    <w:rPr>
                      <w:rFonts w:ascii="Cambria Math" w:hAnsi="Cambria Math" w:cs="Segoe UI"/>
                    </w:rPr>
                    <m:t>zi</m:t>
                  </m:r>
                </m:e>
              </m:d>
            </m:e>
            <m:sup>
              <m:r>
                <w:rPr>
                  <w:rFonts w:ascii="Cambria Math" w:hAnsi="Cambria Math" w:cs="Segoe UI"/>
                </w:rPr>
                <m:t>z</m:t>
              </m:r>
            </m:sup>
          </m:sSup>
        </m:oMath>
      </m:oMathPara>
    </w:p>
    <w:p w:rsidR="00C6010C" w:rsidRPr="00C6010C" w:rsidRDefault="00C6010C" w:rsidP="00C6010C">
      <w:pPr>
        <w:spacing w:line="276" w:lineRule="auto"/>
        <w:ind w:firstLine="708"/>
        <w:jc w:val="left"/>
        <w:rPr>
          <w:rFonts w:cs="Segoe UI"/>
        </w:rPr>
      </w:pPr>
      <w:r w:rsidRPr="00C6010C">
        <w:rPr>
          <w:rFonts w:cs="Segoe UI"/>
        </w:rPr>
        <w:t xml:space="preserve">Величины Q, </w:t>
      </w:r>
      <w:proofErr w:type="spellStart"/>
      <w:r w:rsidRPr="00C6010C">
        <w:rPr>
          <w:rFonts w:cs="Segoe UI"/>
        </w:rPr>
        <w:t>Qr</w:t>
      </w:r>
      <w:proofErr w:type="spellEnd"/>
      <w:r w:rsidRPr="00C6010C">
        <w:rPr>
          <w:rFonts w:cs="Segoe UI"/>
        </w:rPr>
        <w:t xml:space="preserve">, </w:t>
      </w:r>
      <w:proofErr w:type="spellStart"/>
      <w:r w:rsidRPr="00C6010C">
        <w:rPr>
          <w:rFonts w:cs="Segoe UI"/>
        </w:rPr>
        <w:t>Qo</w:t>
      </w:r>
      <w:proofErr w:type="spellEnd"/>
      <w:r w:rsidRPr="00C6010C">
        <w:rPr>
          <w:rFonts w:cs="Segoe UI"/>
        </w:rPr>
        <w:t xml:space="preserve"> характеризуют качество модели. Если модель хорошая, то Q примерно равно Q, а </w:t>
      </w:r>
      <w:proofErr w:type="spellStart"/>
      <w:r w:rsidRPr="00C6010C">
        <w:rPr>
          <w:rFonts w:cs="Segoe UI"/>
        </w:rPr>
        <w:t>Qo</w:t>
      </w:r>
      <w:proofErr w:type="spellEnd"/>
      <w:r w:rsidRPr="00C6010C">
        <w:rPr>
          <w:rFonts w:cs="Segoe UI"/>
        </w:rPr>
        <w:t xml:space="preserve"> = 0</w:t>
      </w:r>
    </w:p>
    <w:p w:rsidR="00C6010C" w:rsidRPr="00C6010C" w:rsidRDefault="00C6010C" w:rsidP="00C6010C">
      <w:pPr>
        <w:pStyle w:val="2"/>
        <w:spacing w:line="276" w:lineRule="auto"/>
        <w:rPr>
          <w:rFonts w:ascii="Segoe UI Semibold" w:hAnsi="Segoe UI Semibold" w:cs="Segoe UI Semibold"/>
          <w:b w:val="0"/>
          <w:sz w:val="24"/>
          <w:szCs w:val="24"/>
        </w:rPr>
      </w:pPr>
      <w:r w:rsidRPr="00C6010C">
        <w:rPr>
          <w:rFonts w:ascii="Segoe UI Semibold" w:hAnsi="Segoe UI Semibold" w:cs="Segoe UI Semibold"/>
          <w:b w:val="0"/>
          <w:sz w:val="24"/>
          <w:szCs w:val="24"/>
        </w:rPr>
        <w:lastRenderedPageBreak/>
        <w:t xml:space="preserve">Работа </w:t>
      </w:r>
      <w:r w:rsidRPr="00C6010C">
        <w:rPr>
          <w:rFonts w:ascii="Segoe UI Semibold" w:hAnsi="Segoe UI Semibold" w:cs="Segoe UI Semibold"/>
          <w:b w:val="0"/>
          <w:sz w:val="24"/>
          <w:szCs w:val="24"/>
        </w:rPr>
        <w:t>п</w:t>
      </w:r>
      <w:r w:rsidRPr="00C6010C">
        <w:rPr>
          <w:rFonts w:ascii="Segoe UI Semibold" w:hAnsi="Segoe UI Semibold" w:cs="Segoe UI Semibold"/>
          <w:b w:val="0"/>
          <w:sz w:val="24"/>
          <w:szCs w:val="24"/>
        </w:rPr>
        <w:t>о</w:t>
      </w:r>
      <w:r w:rsidRPr="00C6010C">
        <w:rPr>
          <w:rFonts w:ascii="Segoe UI Semibold" w:hAnsi="Segoe UI Semibold" w:cs="Segoe UI Semibold"/>
          <w:b w:val="0"/>
          <w:sz w:val="24"/>
          <w:szCs w:val="24"/>
        </w:rPr>
        <w:t xml:space="preserve"> нахождению уравнения регрессии</w:t>
      </w:r>
    </w:p>
    <w:p w:rsidR="00C6010C" w:rsidRPr="00C6010C" w:rsidRDefault="00C6010C" w:rsidP="00C6010C">
      <w:pPr>
        <w:pStyle w:val="a4"/>
        <w:numPr>
          <w:ilvl w:val="0"/>
          <w:numId w:val="6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На основе априорной информации выбирают предварительную структуру модели.</w:t>
      </w:r>
    </w:p>
    <w:p w:rsidR="00C6010C" w:rsidRPr="00C6010C" w:rsidRDefault="00C6010C" w:rsidP="00C6010C">
      <w:pPr>
        <w:pStyle w:val="a4"/>
        <w:numPr>
          <w:ilvl w:val="0"/>
          <w:numId w:val="6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 xml:space="preserve">Используя экспериментальные данные и математическую модель </w:t>
      </w:r>
      <w:r>
        <w:rPr>
          <w:rFonts w:cs="Segoe UI"/>
        </w:rPr>
        <w:t>п</w:t>
      </w:r>
      <w:r w:rsidRPr="00C6010C">
        <w:rPr>
          <w:rFonts w:cs="Segoe UI"/>
        </w:rPr>
        <w:t>олучают методом наименьших квадратов оценки коэффициентов регрессии.</w:t>
      </w:r>
    </w:p>
    <w:p w:rsidR="00C6010C" w:rsidRPr="00C6010C" w:rsidRDefault="00C6010C" w:rsidP="00C6010C">
      <w:pPr>
        <w:pStyle w:val="a4"/>
        <w:numPr>
          <w:ilvl w:val="0"/>
          <w:numId w:val="6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 xml:space="preserve">Вычисляют результаты дисперсионного анализа </w:t>
      </w:r>
      <w:proofErr w:type="spellStart"/>
      <w:r w:rsidRPr="00C6010C">
        <w:rPr>
          <w:rFonts w:cs="Segoe UI"/>
        </w:rPr>
        <w:t>Qr</w:t>
      </w:r>
      <w:proofErr w:type="spellEnd"/>
      <w:r w:rsidRPr="00C6010C">
        <w:rPr>
          <w:rFonts w:cs="Segoe UI"/>
        </w:rPr>
        <w:t xml:space="preserve">, </w:t>
      </w:r>
      <w:proofErr w:type="spellStart"/>
      <w:r w:rsidRPr="00C6010C">
        <w:rPr>
          <w:rFonts w:cs="Segoe UI"/>
        </w:rPr>
        <w:t>Qo</w:t>
      </w:r>
      <w:proofErr w:type="spellEnd"/>
      <w:r w:rsidRPr="00C6010C">
        <w:rPr>
          <w:rFonts w:cs="Segoe UI"/>
        </w:rPr>
        <w:t>. Вычисляют коэффициенты множественной корреляции R и</w:t>
      </w:r>
      <w:r>
        <w:rPr>
          <w:rFonts w:cs="Segoe UI"/>
        </w:rPr>
        <w:t xml:space="preserve"> проверяют его значимость. При н</w:t>
      </w:r>
      <w:r w:rsidRPr="00C6010C">
        <w:rPr>
          <w:rFonts w:cs="Segoe UI"/>
        </w:rPr>
        <w:t>езначимом коэффициенте R проводят анализ явления и меняют модель, включая новые факторы или усложняя структуру.</w:t>
      </w:r>
    </w:p>
    <w:p w:rsidR="00C6010C" w:rsidRPr="00C6010C" w:rsidRDefault="00C6010C" w:rsidP="00C6010C">
      <w:pPr>
        <w:pStyle w:val="a4"/>
        <w:numPr>
          <w:ilvl w:val="0"/>
          <w:numId w:val="6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Переб</w:t>
      </w:r>
      <w:r>
        <w:rPr>
          <w:rFonts w:cs="Segoe UI"/>
        </w:rPr>
        <w:t>и</w:t>
      </w:r>
      <w:r w:rsidRPr="00C6010C">
        <w:rPr>
          <w:rFonts w:cs="Segoe UI"/>
        </w:rPr>
        <w:t>р</w:t>
      </w:r>
      <w:r>
        <w:rPr>
          <w:rFonts w:cs="Segoe UI"/>
        </w:rPr>
        <w:t>ают</w:t>
      </w:r>
      <w:r w:rsidRPr="00C6010C">
        <w:rPr>
          <w:rFonts w:cs="Segoe UI"/>
        </w:rPr>
        <w:t xml:space="preserve"> разны</w:t>
      </w:r>
      <w:r>
        <w:rPr>
          <w:rFonts w:cs="Segoe UI"/>
        </w:rPr>
        <w:t>е</w:t>
      </w:r>
      <w:r w:rsidRPr="00C6010C">
        <w:rPr>
          <w:rFonts w:cs="Segoe UI"/>
        </w:rPr>
        <w:t xml:space="preserve"> модел</w:t>
      </w:r>
      <w:r>
        <w:rPr>
          <w:rFonts w:cs="Segoe UI"/>
        </w:rPr>
        <w:t>и</w:t>
      </w:r>
      <w:r w:rsidRPr="00C6010C">
        <w:rPr>
          <w:rFonts w:cs="Segoe UI"/>
        </w:rPr>
        <w:t xml:space="preserve"> и выписыва</w:t>
      </w:r>
      <w:r>
        <w:rPr>
          <w:rFonts w:cs="Segoe UI"/>
        </w:rPr>
        <w:t>ют</w:t>
      </w:r>
      <w:r w:rsidRPr="00C6010C">
        <w:rPr>
          <w:rFonts w:cs="Segoe UI"/>
        </w:rPr>
        <w:t xml:space="preserve"> коэффициент</w:t>
      </w:r>
      <w:r>
        <w:rPr>
          <w:rFonts w:cs="Segoe UI"/>
        </w:rPr>
        <w:t>ы</w:t>
      </w:r>
      <w:r w:rsidRPr="00C6010C">
        <w:rPr>
          <w:rFonts w:cs="Segoe UI"/>
        </w:rPr>
        <w:t xml:space="preserve"> множественной корреляции R.</w:t>
      </w:r>
    </w:p>
    <w:p w:rsidR="00C6010C" w:rsidRPr="00C6010C" w:rsidRDefault="00C6010C" w:rsidP="00C6010C">
      <w:pPr>
        <w:pStyle w:val="a4"/>
        <w:numPr>
          <w:ilvl w:val="0"/>
          <w:numId w:val="6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Выбирают больший или группу больших (личную модель). Проверяют значимость коэффициентов уравнения регрессии. Если ест</w:t>
      </w:r>
      <w:r>
        <w:rPr>
          <w:rFonts w:cs="Segoe UI"/>
        </w:rPr>
        <w:t>ь незначимые, то их отбрасывают</w:t>
      </w:r>
      <w:r w:rsidRPr="00C6010C">
        <w:rPr>
          <w:rFonts w:cs="Segoe UI"/>
        </w:rPr>
        <w:t xml:space="preserve"> и снова оценивают Q, </w:t>
      </w:r>
      <w:proofErr w:type="spellStart"/>
      <w:r w:rsidRPr="00C6010C">
        <w:rPr>
          <w:rFonts w:cs="Segoe UI"/>
        </w:rPr>
        <w:t>Qr</w:t>
      </w:r>
      <w:proofErr w:type="spellEnd"/>
      <w:r w:rsidRPr="00C6010C">
        <w:rPr>
          <w:rFonts w:cs="Segoe UI"/>
        </w:rPr>
        <w:t xml:space="preserve">, </w:t>
      </w:r>
      <w:proofErr w:type="spellStart"/>
      <w:r w:rsidRPr="00C6010C">
        <w:rPr>
          <w:rFonts w:cs="Segoe UI"/>
        </w:rPr>
        <w:t>Qo</w:t>
      </w:r>
      <w:proofErr w:type="spellEnd"/>
      <w:r w:rsidRPr="00C6010C">
        <w:rPr>
          <w:rFonts w:cs="Segoe UI"/>
        </w:rPr>
        <w:t>, R, и проверяют значимость уравнения так до тех пор, пока все коэффициенты значимы.</w:t>
      </w:r>
    </w:p>
    <w:p w:rsidR="00C6010C" w:rsidRPr="00C6010C" w:rsidRDefault="00C6010C" w:rsidP="00C6010C">
      <w:pPr>
        <w:pStyle w:val="a4"/>
        <w:numPr>
          <w:ilvl w:val="0"/>
          <w:numId w:val="6"/>
        </w:numPr>
        <w:spacing w:line="276" w:lineRule="auto"/>
        <w:jc w:val="left"/>
        <w:rPr>
          <w:rFonts w:cs="Segoe UI"/>
        </w:rPr>
      </w:pPr>
      <w:r w:rsidRPr="00C6010C">
        <w:rPr>
          <w:rFonts w:cs="Segoe UI"/>
        </w:rPr>
        <w:t>Строят доверительные интервалы.</w:t>
      </w:r>
    </w:p>
    <w:p w:rsidR="00C6010C" w:rsidRDefault="00C6010C" w:rsidP="00C6010C">
      <w:pPr>
        <w:pStyle w:val="2"/>
        <w:spacing w:line="276" w:lineRule="auto"/>
        <w:rPr>
          <w:rFonts w:ascii="Segoe UI Semibold" w:hAnsi="Segoe UI Semibold" w:cs="Segoe UI Semibold"/>
          <w:b w:val="0"/>
          <w:sz w:val="28"/>
          <w:szCs w:val="28"/>
        </w:rPr>
      </w:pPr>
      <w:r>
        <w:rPr>
          <w:rFonts w:ascii="Segoe UI Semibold" w:hAnsi="Segoe UI Semibold" w:cs="Segoe UI Semibold"/>
          <w:b w:val="0"/>
          <w:sz w:val="28"/>
          <w:szCs w:val="28"/>
        </w:rPr>
        <w:t>Задание</w:t>
      </w:r>
    </w:p>
    <w:p w:rsidR="007636C8" w:rsidRDefault="00C6010C" w:rsidP="00C6010C">
      <w:pPr>
        <w:spacing w:line="276" w:lineRule="auto"/>
        <w:jc w:val="left"/>
        <w:rPr>
          <w:rFonts w:eastAsiaTheme="minorEastAsia" w:cs="Segoe UI"/>
        </w:rPr>
      </w:pPr>
      <w:r>
        <w:rPr>
          <w:rFonts w:eastAsiaTheme="minorEastAsia" w:cs="Segoe UI"/>
        </w:rPr>
        <w:t>По данным измерениям составить уравнение регрессии. Измерения 13-22 использовать для оценки сигма эпсилон.</w:t>
      </w:r>
    </w:p>
    <w:p w:rsidR="00C6010C" w:rsidRPr="00C6010C" w:rsidRDefault="00C6010C" w:rsidP="00C6010C">
      <w:pPr>
        <w:spacing w:line="276" w:lineRule="auto"/>
        <w:jc w:val="center"/>
        <w:rPr>
          <w:rFonts w:eastAsiaTheme="minorEastAsia" w:cs="Segoe UI"/>
        </w:rPr>
      </w:pPr>
      <w:r>
        <w:rPr>
          <w:rFonts w:eastAsiaTheme="minorEastAsia" w:cs="Segoe UI"/>
          <w:noProof/>
          <w:lang w:eastAsia="ru-RU"/>
        </w:rPr>
        <w:drawing>
          <wp:inline distT="0" distB="0" distL="0" distR="0">
            <wp:extent cx="3398469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02-12-14 10 18 34.jpg - Средство просмотра фотографий Window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24" cy="49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5" w:rsidRDefault="00416F65" w:rsidP="00416F65">
      <w:pPr>
        <w:pStyle w:val="2"/>
        <w:spacing w:line="276" w:lineRule="auto"/>
        <w:rPr>
          <w:rFonts w:ascii="Segoe UI Semibold" w:hAnsi="Segoe UI Semibold" w:cs="Segoe UI Semibold"/>
          <w:b w:val="0"/>
          <w:sz w:val="32"/>
        </w:rPr>
      </w:pPr>
      <w:r>
        <w:rPr>
          <w:rFonts w:ascii="Segoe UI Semibold" w:hAnsi="Segoe UI Semibold" w:cs="Segoe UI Semibold"/>
          <w:b w:val="0"/>
          <w:sz w:val="32"/>
        </w:rPr>
        <w:lastRenderedPageBreak/>
        <w:t>Результат выполнения программы</w:t>
      </w:r>
    </w:p>
    <w:p w:rsidR="00416F65" w:rsidRPr="00416F65" w:rsidRDefault="00416F65" w:rsidP="00416F65"/>
    <w:p w:rsidR="008D7154" w:rsidRDefault="00416F65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480175" cy="3131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ropboxМиша сисан 7binDebugoutput.txt (its46) - Sublime Text (UNREGISTERED)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5" w:rsidRPr="008D7154" w:rsidRDefault="00416F65" w:rsidP="002002A8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480175" cy="395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ropboxМиша сисан 7binDebugoutput.txt (its46) - Sublime Text (UNREGISTERED)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F65" w:rsidRPr="008D7154" w:rsidSect="00113845">
      <w:pgSz w:w="11906" w:h="16838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61A"/>
    <w:multiLevelType w:val="hybridMultilevel"/>
    <w:tmpl w:val="A4386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B6817"/>
    <w:multiLevelType w:val="hybridMultilevel"/>
    <w:tmpl w:val="9080F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11EC"/>
    <w:multiLevelType w:val="hybridMultilevel"/>
    <w:tmpl w:val="85941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311EC"/>
    <w:multiLevelType w:val="hybridMultilevel"/>
    <w:tmpl w:val="AB12555A"/>
    <w:lvl w:ilvl="0" w:tplc="72D49AA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7624E"/>
    <w:multiLevelType w:val="hybridMultilevel"/>
    <w:tmpl w:val="36301C8E"/>
    <w:lvl w:ilvl="0" w:tplc="B06EEA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C0E1A"/>
    <w:multiLevelType w:val="hybridMultilevel"/>
    <w:tmpl w:val="40D6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51A97"/>
    <w:rsid w:val="00061296"/>
    <w:rsid w:val="000F6416"/>
    <w:rsid w:val="00113845"/>
    <w:rsid w:val="001215B1"/>
    <w:rsid w:val="002002A8"/>
    <w:rsid w:val="00387578"/>
    <w:rsid w:val="00416F65"/>
    <w:rsid w:val="0043772D"/>
    <w:rsid w:val="00563CB0"/>
    <w:rsid w:val="00696078"/>
    <w:rsid w:val="00751A97"/>
    <w:rsid w:val="007636C8"/>
    <w:rsid w:val="00836052"/>
    <w:rsid w:val="008D7154"/>
    <w:rsid w:val="00A31D38"/>
    <w:rsid w:val="00A737B7"/>
    <w:rsid w:val="00AF4560"/>
    <w:rsid w:val="00B02597"/>
    <w:rsid w:val="00B2386D"/>
    <w:rsid w:val="00B23988"/>
    <w:rsid w:val="00B82DD4"/>
    <w:rsid w:val="00BB36D8"/>
    <w:rsid w:val="00BE42DF"/>
    <w:rsid w:val="00BF492C"/>
    <w:rsid w:val="00C24239"/>
    <w:rsid w:val="00C6010C"/>
    <w:rsid w:val="00CB73C0"/>
    <w:rsid w:val="00D33B05"/>
    <w:rsid w:val="00D41D3A"/>
    <w:rsid w:val="00DE0B48"/>
    <w:rsid w:val="00E36C9A"/>
    <w:rsid w:val="00E37126"/>
    <w:rsid w:val="00F605D4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5E394A6-DCD2-43AF-83FB-F1BBFE1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Times New Roman"/>
        <w:color w:val="00000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A97"/>
    <w:pPr>
      <w:spacing w:before="120" w:after="12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A31D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D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D38"/>
    <w:pPr>
      <w:keepNext/>
      <w:keepLines/>
      <w:spacing w:before="200" w:after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D38"/>
    <w:rPr>
      <w:rFonts w:asciiTheme="minorHAnsi" w:eastAsiaTheme="majorEastAsia" w:hAnsiTheme="min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1D38"/>
    <w:rPr>
      <w:rFonts w:asciiTheme="minorHAnsi" w:eastAsiaTheme="majorEastAsia" w:hAnsiTheme="minorHAnsi" w:cstheme="majorBidi"/>
      <w:b/>
      <w:color w:val="000000" w:themeColor="tex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A31D38"/>
    <w:pPr>
      <w:jc w:val="center"/>
    </w:pPr>
    <w:rPr>
      <w:b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31D38"/>
    <w:rPr>
      <w:rFonts w:asciiTheme="minorHAnsi" w:eastAsiaTheme="majorEastAsia" w:hAnsiTheme="minorHAnsi" w:cstheme="majorBidi"/>
      <w:b/>
      <w:color w:val="000000" w:themeColor="text1"/>
      <w:sz w:val="24"/>
      <w:szCs w:val="28"/>
    </w:rPr>
  </w:style>
  <w:style w:type="paragraph" w:styleId="a4">
    <w:name w:val="List Paragraph"/>
    <w:basedOn w:val="a"/>
    <w:uiPriority w:val="34"/>
    <w:qFormat/>
    <w:rsid w:val="00A31D3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A31D38"/>
    <w:pPr>
      <w:outlineLvl w:val="9"/>
    </w:pPr>
    <w:rPr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31D38"/>
    <w:rPr>
      <w:rFonts w:asciiTheme="majorHAnsi" w:eastAsiaTheme="majorEastAsia" w:hAnsiTheme="majorHAnsi" w:cstheme="majorBidi"/>
      <w:b/>
      <w:i/>
      <w:iCs/>
      <w:color w:val="000000" w:themeColor="text1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06129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129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33B0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B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6D8"/>
    <w:rPr>
      <w:rFonts w:ascii="Courier New" w:eastAsia="Times New Roman" w:hAnsi="Courier New" w:cs="Courier New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Игорь Адаменко</cp:lastModifiedBy>
  <cp:revision>11</cp:revision>
  <cp:lastPrinted>2015-01-15T07:12:00Z</cp:lastPrinted>
  <dcterms:created xsi:type="dcterms:W3CDTF">2014-12-22T22:20:00Z</dcterms:created>
  <dcterms:modified xsi:type="dcterms:W3CDTF">2015-01-15T07:14:00Z</dcterms:modified>
</cp:coreProperties>
</file>