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F94AA8">
        <w:rPr>
          <w:rFonts w:ascii="PT Serif" w:hAnsi="PT Serif" w:cs="Segoe UI Light"/>
          <w:sz w:val="36"/>
        </w:rPr>
        <w:t>6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F94AA8">
        <w:rPr>
          <w:sz w:val="44"/>
          <w:szCs w:val="44"/>
        </w:rPr>
        <w:t>Выбор альтернатив на основе композиционного правила нечёткого вывода (КПВ)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81CB5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BD2765">
        <w:rPr>
          <w:rFonts w:cs="Segoe UI"/>
        </w:rPr>
        <w:t>профессор</w:t>
      </w:r>
      <w:proofErr w:type="gramEnd"/>
      <w:r w:rsidR="00BD2765">
        <w:rPr>
          <w:rFonts w:cs="Segoe UI"/>
        </w:rPr>
        <w:br/>
      </w:r>
      <w:proofErr w:type="spellStart"/>
      <w:r w:rsidR="00BD2765">
        <w:rPr>
          <w:rFonts w:cs="Segoe UI"/>
        </w:rPr>
        <w:t>Синюк</w:t>
      </w:r>
      <w:proofErr w:type="spellEnd"/>
      <w:r w:rsidR="00BD2765">
        <w:rPr>
          <w:rFonts w:cs="Segoe UI"/>
        </w:rPr>
        <w:t xml:space="preserve"> В. Г.</w:t>
      </w:r>
    </w:p>
    <w:p w:rsidR="00381CB5" w:rsidRPr="00381CB5" w:rsidRDefault="002159EB" w:rsidP="00381CB5">
      <w:r>
        <w:br/>
      </w:r>
      <w:r>
        <w:br/>
      </w:r>
    </w:p>
    <w:p w:rsidR="005F17C8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BD2765">
        <w:t xml:space="preserve">изучить метод </w:t>
      </w:r>
      <w:r w:rsidR="00F94AA8">
        <w:t>выбора альтернатив с использованием КПВ</w:t>
      </w:r>
      <w:r w:rsidR="00BD2765">
        <w:t>.</w:t>
      </w:r>
    </w:p>
    <w:p w:rsidR="00BD2765" w:rsidRDefault="00BD2765" w:rsidP="00BD2765">
      <w:pPr>
        <w:pStyle w:val="1"/>
        <w:jc w:val="center"/>
      </w:pPr>
      <w:r>
        <w:t>Постановка задачи</w:t>
      </w:r>
    </w:p>
    <w:p w:rsidR="00F94AA8" w:rsidRDefault="00F94AA8" w:rsidP="00BD2765">
      <w:proofErr w:type="spellStart"/>
      <w:r>
        <w:t>Проранжировать</w:t>
      </w:r>
      <w:proofErr w:type="spellEnd"/>
      <w:r>
        <w:t xml:space="preserve"> альтернативы с использованием КПВ в выбранной предметной области.</w:t>
      </w:r>
    </w:p>
    <w:p w:rsidR="00F94AA8" w:rsidRDefault="00F94AA8" w:rsidP="00BD2765">
      <w:r>
        <w:t>Для этого необходимо:</w:t>
      </w:r>
    </w:p>
    <w:p w:rsidR="00F94AA8" w:rsidRDefault="00F94AA8" w:rsidP="00F94AA8">
      <w:pPr>
        <w:pStyle w:val="a8"/>
        <w:numPr>
          <w:ilvl w:val="0"/>
          <w:numId w:val="11"/>
        </w:numPr>
      </w:pPr>
      <w:r>
        <w:t>Поставить в соответствие критериям лингвистическую переменную, определив каждую компоненту этой переменной. Принять количество критериев не менее 5.</w:t>
      </w:r>
    </w:p>
    <w:p w:rsidR="00F94AA8" w:rsidRPr="00F94AA8" w:rsidRDefault="00F94AA8" w:rsidP="00F94AA8">
      <w:pPr>
        <w:pStyle w:val="a8"/>
        <w:numPr>
          <w:ilvl w:val="0"/>
          <w:numId w:val="11"/>
        </w:numPr>
      </w:pPr>
      <w:r>
        <w:t xml:space="preserve">Сформировать лингвистическую переменную </w:t>
      </w:r>
      <w:r w:rsidRPr="00F94AA8">
        <w:t xml:space="preserve">~ </w:t>
      </w:r>
      <w:r>
        <w:t>«степень истинности суждения</w:t>
      </w:r>
      <w:proofErr w:type="gramStart"/>
      <w:r>
        <w:t xml:space="preserve">» </w:t>
      </w:r>
      <m:oMath>
        <m:r>
          <w:rPr>
            <w:rFonts w:ascii="Cambria Math" w:hAnsi="Cambria Math"/>
          </w:rPr>
          <m:t>&lt;β,T,X,G,M&gt;</m:t>
        </m:r>
      </m:oMath>
      <w:r w:rsidRPr="00F94AA8">
        <w:rPr>
          <w:rFonts w:eastAsiaTheme="minorEastAsia"/>
        </w:rPr>
        <w:t>.</w:t>
      </w:r>
      <w:proofErr w:type="gramEnd"/>
      <w:r w:rsidRPr="00F94A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 основу принять следующее значение </w:t>
      </w:r>
      <w:proofErr w:type="gramStart"/>
      <w:r>
        <w:rPr>
          <w:rFonts w:eastAsiaTheme="minorEastAsia"/>
        </w:rPr>
        <w:t xml:space="preserve">переменной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={S,MS,P,VS,US}</m:t>
        </m:r>
      </m:oMath>
      <w:r w:rsidRPr="00F94AA8">
        <w:rPr>
          <w:rFonts w:eastAsiaTheme="minorEastAsia"/>
        </w:rPr>
        <w:t>,</w:t>
      </w:r>
      <w:proofErr w:type="gramEnd"/>
      <w:r w:rsidRPr="00F94AA8">
        <w:rPr>
          <w:rFonts w:eastAsiaTheme="minorEastAsia"/>
        </w:rPr>
        <w:t xml:space="preserve"> </w:t>
      </w:r>
      <w:r>
        <w:rPr>
          <w:rFonts w:eastAsiaTheme="minorEastAsia"/>
        </w:rPr>
        <w:t>где: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553"/>
        <w:gridCol w:w="3942"/>
        <w:gridCol w:w="3067"/>
      </w:tblGrid>
      <w:tr w:rsidR="00C4559E" w:rsidTr="00811372">
        <w:tc>
          <w:tcPr>
            <w:tcW w:w="0" w:type="auto"/>
          </w:tcPr>
          <w:p w:rsidR="00C4559E" w:rsidRPr="00C4559E" w:rsidRDefault="00C4559E" w:rsidP="00F94AA8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:rsidR="00C4559E" w:rsidRDefault="00C4559E" w:rsidP="00F94AA8">
            <w:pPr>
              <w:pStyle w:val="a8"/>
              <w:ind w:left="0"/>
            </w:pPr>
            <w:r>
              <w:t xml:space="preserve">«удовлетворительная» </w:t>
            </w:r>
          </w:p>
          <w:p w:rsidR="00C4559E" w:rsidRDefault="00C4559E" w:rsidP="00F94AA8">
            <w:pPr>
              <w:pStyle w:val="a8"/>
              <w:ind w:left="0"/>
            </w:pPr>
            <w:r>
              <w:t>истина</w:t>
            </w:r>
          </w:p>
        </w:tc>
        <w:tc>
          <w:tcPr>
            <w:tcW w:w="0" w:type="auto"/>
            <w:vAlign w:val="center"/>
          </w:tcPr>
          <w:p w:rsidR="00C4559E" w:rsidRPr="00C4559E" w:rsidRDefault="00C4559E" w:rsidP="00811372">
            <w:pPr>
              <w:pStyle w:val="a8"/>
              <w:ind w:left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=i, i∈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oMath>
            </m:oMathPara>
          </w:p>
        </w:tc>
      </w:tr>
      <w:tr w:rsidR="00C4559E" w:rsidTr="00811372">
        <w:tc>
          <w:tcPr>
            <w:tcW w:w="0" w:type="auto"/>
          </w:tcPr>
          <w:p w:rsidR="00C4559E" w:rsidRPr="00C4559E" w:rsidRDefault="00C4559E" w:rsidP="00F94AA8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MS</w:t>
            </w:r>
          </w:p>
        </w:tc>
        <w:tc>
          <w:tcPr>
            <w:tcW w:w="0" w:type="auto"/>
          </w:tcPr>
          <w:p w:rsidR="00C4559E" w:rsidRDefault="00C4559E" w:rsidP="00F94AA8">
            <w:pPr>
              <w:pStyle w:val="a8"/>
              <w:ind w:left="0"/>
            </w:pPr>
            <w:r w:rsidRPr="00C4559E">
              <w:t>«</w:t>
            </w:r>
            <w:r>
              <w:t>более чем удовлетворительная»</w:t>
            </w:r>
          </w:p>
          <w:p w:rsidR="00C4559E" w:rsidRPr="00C4559E" w:rsidRDefault="00C4559E" w:rsidP="00F94AA8">
            <w:pPr>
              <w:pStyle w:val="a8"/>
              <w:ind w:left="0"/>
            </w:pPr>
            <w:r>
              <w:t>более чем истина</w:t>
            </w:r>
          </w:p>
        </w:tc>
        <w:tc>
          <w:tcPr>
            <w:tcW w:w="0" w:type="auto"/>
            <w:vAlign w:val="center"/>
          </w:tcPr>
          <w:p w:rsidR="00C4559E" w:rsidRPr="00811372" w:rsidRDefault="00C4559E" w:rsidP="00811372">
            <w:pPr>
              <w:pStyle w:val="a8"/>
              <w:ind w:left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en-US"/>
                  </w:rPr>
                  <m:t>, i∈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acc>
              </m:oMath>
            </m:oMathPara>
          </w:p>
        </w:tc>
      </w:tr>
      <w:tr w:rsidR="00C4559E" w:rsidTr="00811372">
        <w:tc>
          <w:tcPr>
            <w:tcW w:w="0" w:type="auto"/>
          </w:tcPr>
          <w:p w:rsidR="00C4559E" w:rsidRPr="00811372" w:rsidRDefault="00811372" w:rsidP="00F94AA8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0" w:type="auto"/>
          </w:tcPr>
          <w:p w:rsidR="00C4559E" w:rsidRDefault="00811372" w:rsidP="00F94AA8">
            <w:pPr>
              <w:pStyle w:val="a8"/>
              <w:ind w:left="0"/>
            </w:pPr>
            <w:r>
              <w:rPr>
                <w:lang w:val="en-US"/>
              </w:rPr>
              <w:t>«</w:t>
            </w:r>
            <w:r>
              <w:t>безупречная»</w:t>
            </w:r>
          </w:p>
          <w:p w:rsidR="00811372" w:rsidRPr="00811372" w:rsidRDefault="00811372" w:rsidP="00F94AA8">
            <w:pPr>
              <w:pStyle w:val="a8"/>
              <w:ind w:left="0"/>
            </w:pPr>
            <w:r>
              <w:t>абсолютная истина</w:t>
            </w:r>
          </w:p>
        </w:tc>
        <w:tc>
          <w:tcPr>
            <w:tcW w:w="0" w:type="auto"/>
            <w:vAlign w:val="center"/>
          </w:tcPr>
          <w:p w:rsidR="00C4559E" w:rsidRPr="00811372" w:rsidRDefault="00811372" w:rsidP="00811372">
            <w:pPr>
              <w:pStyle w:val="a8"/>
              <w:ind w:left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1,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i&lt;1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i∈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acc>
              </m:oMath>
            </m:oMathPara>
          </w:p>
        </w:tc>
      </w:tr>
      <w:tr w:rsidR="00C4559E" w:rsidTr="00811372">
        <w:tc>
          <w:tcPr>
            <w:tcW w:w="0" w:type="auto"/>
          </w:tcPr>
          <w:p w:rsidR="00C4559E" w:rsidRPr="00811372" w:rsidRDefault="00811372" w:rsidP="00F94AA8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VS</w:t>
            </w:r>
          </w:p>
        </w:tc>
        <w:tc>
          <w:tcPr>
            <w:tcW w:w="0" w:type="auto"/>
          </w:tcPr>
          <w:p w:rsidR="00C4559E" w:rsidRDefault="00811372" w:rsidP="00F94AA8">
            <w:pPr>
              <w:pStyle w:val="a8"/>
              <w:ind w:left="0"/>
            </w:pPr>
            <w:r>
              <w:rPr>
                <w:lang w:val="en-US"/>
              </w:rPr>
              <w:t>«</w:t>
            </w:r>
            <w:r>
              <w:t>очень удовлетворительная»</w:t>
            </w:r>
          </w:p>
          <w:p w:rsidR="00811372" w:rsidRPr="00811372" w:rsidRDefault="00811372" w:rsidP="00F94AA8">
            <w:pPr>
              <w:pStyle w:val="a8"/>
              <w:ind w:left="0"/>
            </w:pPr>
            <w:r>
              <w:t xml:space="preserve">истинно </w:t>
            </w:r>
          </w:p>
        </w:tc>
        <w:tc>
          <w:tcPr>
            <w:tcW w:w="0" w:type="auto"/>
            <w:vAlign w:val="center"/>
          </w:tcPr>
          <w:p w:rsidR="00C4559E" w:rsidRPr="00811372" w:rsidRDefault="00811372" w:rsidP="00811372">
            <w:pPr>
              <w:pStyle w:val="a8"/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i∈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acc>
              </m:oMath>
            </m:oMathPara>
          </w:p>
        </w:tc>
      </w:tr>
      <w:tr w:rsidR="00C4559E" w:rsidTr="00811372">
        <w:tc>
          <w:tcPr>
            <w:tcW w:w="0" w:type="auto"/>
          </w:tcPr>
          <w:p w:rsidR="00C4559E" w:rsidRPr="00811372" w:rsidRDefault="00811372" w:rsidP="00F94AA8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0" w:type="auto"/>
          </w:tcPr>
          <w:p w:rsidR="00C4559E" w:rsidRDefault="00811372" w:rsidP="00F94AA8">
            <w:pPr>
              <w:pStyle w:val="a8"/>
              <w:ind w:left="0"/>
            </w:pPr>
            <w:r>
              <w:rPr>
                <w:lang w:val="en-US"/>
              </w:rPr>
              <w:t>«</w:t>
            </w:r>
            <w:r>
              <w:t>не удовлетворительная»</w:t>
            </w:r>
          </w:p>
          <w:p w:rsidR="00811372" w:rsidRPr="00811372" w:rsidRDefault="00811372" w:rsidP="00F94AA8">
            <w:pPr>
              <w:pStyle w:val="a8"/>
              <w:ind w:left="0"/>
            </w:pPr>
            <w:r>
              <w:t>ложная</w:t>
            </w:r>
          </w:p>
        </w:tc>
        <w:tc>
          <w:tcPr>
            <w:tcW w:w="0" w:type="auto"/>
            <w:vAlign w:val="center"/>
          </w:tcPr>
          <w:p w:rsidR="00C4559E" w:rsidRPr="00811372" w:rsidRDefault="00811372" w:rsidP="00811372">
            <w:pPr>
              <w:pStyle w:val="a8"/>
              <w:ind w:left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=1-i,</m:t>
                </m:r>
                <m:r>
                  <w:rPr>
                    <w:rFonts w:ascii="Cambria Math" w:hAnsi="Cambria Math"/>
                    <w:lang w:val="en-US"/>
                  </w:rPr>
                  <m:t>i∈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811372" w:rsidRDefault="00811372" w:rsidP="00811372">
      <w:pPr>
        <w:pStyle w:val="a8"/>
      </w:pPr>
    </w:p>
    <w:p w:rsidR="00811372" w:rsidRPr="00114503" w:rsidRDefault="00811372" w:rsidP="00811372">
      <w:pPr>
        <w:pStyle w:val="a8"/>
        <w:numPr>
          <w:ilvl w:val="0"/>
          <w:numId w:val="11"/>
        </w:numPr>
      </w:pPr>
      <w:r>
        <w:t xml:space="preserve">Провести формализацию правил в соответствии с правилами. </w:t>
      </w:r>
      <w:proofErr w:type="gramStart"/>
      <w:r>
        <w:t xml:space="preserve">Если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то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811372">
        <w:rPr>
          <w:rFonts w:eastAsiaTheme="minorEastAsia"/>
        </w:rPr>
        <w:t>:</w:t>
      </w:r>
      <w:proofErr w:type="gramEnd"/>
      <w:r w:rsidRPr="0081137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</m:func>
      </m:oMath>
      <w:r w:rsidR="00114503" w:rsidRPr="00114503">
        <w:rPr>
          <w:rFonts w:eastAsiaTheme="minorEastAsia"/>
        </w:rPr>
        <w:t>.</w:t>
      </w:r>
    </w:p>
    <w:p w:rsidR="00114503" w:rsidRPr="00811372" w:rsidRDefault="00114503" w:rsidP="00114503">
      <w:pPr>
        <w:pStyle w:val="a8"/>
        <w:numPr>
          <w:ilvl w:val="0"/>
          <w:numId w:val="11"/>
        </w:numPr>
      </w:pPr>
      <w:r>
        <w:rPr>
          <w:rFonts w:eastAsiaTheme="minorEastAsia"/>
        </w:rPr>
        <w:t>Провести ранжирование альтернатив (не менее 5) в соответствии с основными положениями метода.</w:t>
      </w:r>
    </w:p>
    <w:p w:rsidR="00BD2765" w:rsidRDefault="00BD2765" w:rsidP="00BD2765">
      <w:pPr>
        <w:pStyle w:val="1"/>
        <w:jc w:val="center"/>
      </w:pPr>
      <w:r>
        <w:t>Полученные результаты</w:t>
      </w:r>
    </w:p>
    <w:p w:rsidR="00114503" w:rsidRPr="00114503" w:rsidRDefault="00114503" w:rsidP="00C96118">
      <w:r>
        <w:rPr>
          <w:b/>
        </w:rPr>
        <w:t xml:space="preserve">Задача: </w:t>
      </w:r>
      <w:r>
        <w:t>выбрать телефон, наиболее удовлетворяющий заданными критериям, с помощью композиционного правила вывода.</w:t>
      </w:r>
    </w:p>
    <w:p w:rsidR="00C96118" w:rsidRPr="00170DF9" w:rsidRDefault="00170DF9" w:rsidP="00C96118">
      <w:pPr>
        <w:rPr>
          <w:b/>
        </w:rPr>
      </w:pPr>
      <w:r w:rsidRPr="00170DF9">
        <w:rPr>
          <w:b/>
        </w:rPr>
        <w:t>Критерии: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Цена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Диагональ экрана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Частота процессора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Объём оперативной памяти</w:t>
      </w:r>
    </w:p>
    <w:p w:rsidR="00170DF9" w:rsidRDefault="00170DF9" w:rsidP="00170DF9">
      <w:pPr>
        <w:pStyle w:val="a8"/>
        <w:numPr>
          <w:ilvl w:val="0"/>
          <w:numId w:val="8"/>
        </w:numPr>
      </w:pPr>
      <w:r>
        <w:t>Ёмкость аккумулятора</w:t>
      </w:r>
    </w:p>
    <w:p w:rsidR="00170DF9" w:rsidRDefault="000548F8" w:rsidP="00170DF9">
      <w:pPr>
        <w:pStyle w:val="a8"/>
        <w:numPr>
          <w:ilvl w:val="0"/>
          <w:numId w:val="8"/>
        </w:numPr>
      </w:pPr>
      <w:r>
        <w:lastRenderedPageBreak/>
        <w:t>Разрешение экрана</w:t>
      </w:r>
    </w:p>
    <w:p w:rsidR="00170DF9" w:rsidRPr="00170DF9" w:rsidRDefault="00170DF9" w:rsidP="00170DF9">
      <w:pPr>
        <w:rPr>
          <w:b/>
        </w:rPr>
      </w:pPr>
      <w:r w:rsidRPr="00170DF9">
        <w:rPr>
          <w:b/>
        </w:rPr>
        <w:t>Альтернатив</w:t>
      </w:r>
      <w:r>
        <w:rPr>
          <w:b/>
        </w:rPr>
        <w:t>ы</w:t>
      </w:r>
      <w:r w:rsidRPr="00170DF9">
        <w:rPr>
          <w:b/>
        </w:rPr>
        <w:t>: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r>
        <w:rPr>
          <w:lang w:val="en-US"/>
        </w:rPr>
        <w:t>Apple iPhone 4S 8Gb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r>
        <w:rPr>
          <w:lang w:val="en-US"/>
        </w:rPr>
        <w:t>Xiaomi Mi4 16Gb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proofErr w:type="spellStart"/>
      <w:r>
        <w:rPr>
          <w:lang w:val="en-US"/>
        </w:rPr>
        <w:t>Meizu</w:t>
      </w:r>
      <w:proofErr w:type="spellEnd"/>
      <w:r>
        <w:rPr>
          <w:lang w:val="en-US"/>
        </w:rPr>
        <w:t xml:space="preserve"> MX4 16Gb</w:t>
      </w:r>
    </w:p>
    <w:p w:rsidR="00170DF9" w:rsidRPr="00170DF9" w:rsidRDefault="00170DF9" w:rsidP="00170DF9">
      <w:pPr>
        <w:pStyle w:val="a8"/>
        <w:numPr>
          <w:ilvl w:val="0"/>
          <w:numId w:val="9"/>
        </w:numPr>
      </w:pPr>
      <w:r>
        <w:rPr>
          <w:lang w:val="en-US"/>
        </w:rPr>
        <w:t>OnePlus One 16Gb</w:t>
      </w:r>
    </w:p>
    <w:p w:rsidR="004637DF" w:rsidRDefault="00170DF9" w:rsidP="004637DF">
      <w:pPr>
        <w:pStyle w:val="a8"/>
        <w:numPr>
          <w:ilvl w:val="0"/>
          <w:numId w:val="9"/>
        </w:numPr>
      </w:pPr>
      <w:r>
        <w:rPr>
          <w:lang w:val="en-US"/>
        </w:rPr>
        <w:t xml:space="preserve">ASUS </w:t>
      </w:r>
      <w:proofErr w:type="spellStart"/>
      <w:r>
        <w:rPr>
          <w:lang w:val="en-US"/>
        </w:rPr>
        <w:t>Zenfone</w:t>
      </w:r>
      <w:proofErr w:type="spellEnd"/>
      <w:r>
        <w:rPr>
          <w:lang w:val="en-US"/>
        </w:rPr>
        <w:t xml:space="preserve"> 5 16Gb</w:t>
      </w:r>
    </w:p>
    <w:p w:rsidR="004637DF" w:rsidRPr="004637DF" w:rsidRDefault="004637DF" w:rsidP="004637DF">
      <w:pPr>
        <w:rPr>
          <w:b/>
        </w:rPr>
      </w:pPr>
      <w:r w:rsidRPr="004637DF">
        <w:rPr>
          <w:b/>
        </w:rPr>
        <w:t>Данные: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2258"/>
        <w:gridCol w:w="851"/>
        <w:gridCol w:w="1417"/>
        <w:gridCol w:w="1418"/>
        <w:gridCol w:w="1559"/>
        <w:gridCol w:w="1134"/>
        <w:gridCol w:w="1563"/>
      </w:tblGrid>
      <w:tr w:rsidR="000548F8" w:rsidRPr="000548F8" w:rsidTr="000548F8">
        <w:trPr>
          <w:trHeight w:val="90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Цена, рубли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Диагональ, дюймы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Частота процессора, МГц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Объём оперативной памяти, МБ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Ёмкость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аккум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.</w:t>
            </w: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, мА*ч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Разрешение,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пкс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в высоту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Apple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iPhone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4S 8Gb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16 500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960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Xiaomi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Mi4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17 800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3080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1920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Meizu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MX4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15 600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1920</w:t>
            </w:r>
          </w:p>
        </w:tc>
      </w:tr>
      <w:tr w:rsidR="000548F8" w:rsidRPr="000548F8" w:rsidTr="000548F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OnePlus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One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18 200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1920</w:t>
            </w:r>
          </w:p>
        </w:tc>
      </w:tr>
      <w:tr w:rsidR="000548F8" w:rsidRPr="000548F8" w:rsidTr="000548F8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ASUS </w:t>
            </w:r>
            <w:proofErr w:type="spellStart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Zenfone</w:t>
            </w:r>
            <w:proofErr w:type="spellEnd"/>
            <w:r w:rsidRPr="000548F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 xml:space="preserve"> 5 16Gb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 xml:space="preserve">10 100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8F8" w:rsidRPr="000548F8" w:rsidRDefault="000548F8" w:rsidP="00054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548F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1280</w:t>
            </w:r>
          </w:p>
        </w:tc>
      </w:tr>
    </w:tbl>
    <w:p w:rsidR="004637DF" w:rsidRDefault="004637DF" w:rsidP="004637DF"/>
    <w:p w:rsidR="00114503" w:rsidRDefault="00114503" w:rsidP="004637DF">
      <w:pPr>
        <w:rPr>
          <w:b/>
        </w:rPr>
      </w:pPr>
      <w:r>
        <w:rPr>
          <w:b/>
        </w:rPr>
        <w:t>Правила вывода:</w:t>
      </w:r>
    </w:p>
    <w:p w:rsidR="00114503" w:rsidRDefault="00114503" w:rsidP="00114503">
      <w:pPr>
        <w:pStyle w:val="a8"/>
        <w:numPr>
          <w:ilvl w:val="0"/>
          <w:numId w:val="12"/>
        </w:numPr>
      </w:pPr>
      <w:r>
        <w:t xml:space="preserve">Если телефон </w:t>
      </w:r>
      <w:r>
        <w:rPr>
          <w:u w:val="single"/>
        </w:rPr>
        <w:t>не дорогой</w:t>
      </w:r>
      <w:r>
        <w:t xml:space="preserve"> и обладает </w:t>
      </w:r>
      <w:r>
        <w:rPr>
          <w:u w:val="single"/>
        </w:rPr>
        <w:t>большой ёмкостью аккумулятора</w:t>
      </w:r>
      <w:r>
        <w:t xml:space="preserve">, то он </w:t>
      </w:r>
      <w:r>
        <w:rPr>
          <w:b/>
        </w:rPr>
        <w:t>удовлетворительный</w:t>
      </w:r>
      <w:r>
        <w:t>.</w:t>
      </w:r>
    </w:p>
    <w:p w:rsidR="00114503" w:rsidRDefault="00114503" w:rsidP="00114503">
      <w:pPr>
        <w:pStyle w:val="a8"/>
        <w:numPr>
          <w:ilvl w:val="0"/>
          <w:numId w:val="12"/>
        </w:numPr>
      </w:pPr>
      <w:r>
        <w:t xml:space="preserve">Если он обладает </w:t>
      </w:r>
      <w:r>
        <w:rPr>
          <w:u w:val="single"/>
        </w:rPr>
        <w:t>высокой частотой процессора</w:t>
      </w:r>
      <w:r>
        <w:t xml:space="preserve"> и </w:t>
      </w:r>
      <w:r>
        <w:rPr>
          <w:u w:val="single"/>
        </w:rPr>
        <w:t>большим объёмом оперативной памяти</w:t>
      </w:r>
      <w:r>
        <w:t xml:space="preserve">, то он </w:t>
      </w:r>
      <w:r>
        <w:rPr>
          <w:b/>
        </w:rPr>
        <w:t>более чем удовлетворительный</w:t>
      </w:r>
      <w:r>
        <w:t>.</w:t>
      </w:r>
    </w:p>
    <w:p w:rsidR="00114503" w:rsidRDefault="00114503" w:rsidP="00114503">
      <w:pPr>
        <w:pStyle w:val="a8"/>
        <w:numPr>
          <w:ilvl w:val="0"/>
          <w:numId w:val="12"/>
        </w:numPr>
      </w:pPr>
      <w:r>
        <w:t xml:space="preserve">Если вдобавок он обладает </w:t>
      </w:r>
      <w:r>
        <w:rPr>
          <w:u w:val="single"/>
        </w:rPr>
        <w:t>высоким разрешением экрана</w:t>
      </w:r>
      <w:r>
        <w:t xml:space="preserve"> и </w:t>
      </w:r>
      <w:r w:rsidR="00A8212C">
        <w:rPr>
          <w:u w:val="single"/>
        </w:rPr>
        <w:t>не большой</w:t>
      </w:r>
      <w:r>
        <w:rPr>
          <w:u w:val="single"/>
        </w:rPr>
        <w:t xml:space="preserve"> диагональю</w:t>
      </w:r>
      <w:r>
        <w:t xml:space="preserve">, то он </w:t>
      </w:r>
      <w:r w:rsidRPr="00114503">
        <w:rPr>
          <w:b/>
        </w:rPr>
        <w:t>безупречный</w:t>
      </w:r>
      <w:r>
        <w:t>.</w:t>
      </w:r>
    </w:p>
    <w:p w:rsidR="00114503" w:rsidRDefault="00114503" w:rsidP="00114503">
      <w:pPr>
        <w:pStyle w:val="a8"/>
        <w:numPr>
          <w:ilvl w:val="0"/>
          <w:numId w:val="12"/>
        </w:numPr>
      </w:pPr>
      <w:r>
        <w:t xml:space="preserve">Если телефон </w:t>
      </w:r>
      <w:r>
        <w:rPr>
          <w:u w:val="single"/>
        </w:rPr>
        <w:t>не дорогой</w:t>
      </w:r>
      <w:r>
        <w:t xml:space="preserve">, с </w:t>
      </w:r>
      <w:r>
        <w:rPr>
          <w:u w:val="single"/>
        </w:rPr>
        <w:t>большой ёмкостью аккумулятора</w:t>
      </w:r>
      <w:r>
        <w:t xml:space="preserve"> и </w:t>
      </w:r>
      <w:r>
        <w:rPr>
          <w:u w:val="single"/>
        </w:rPr>
        <w:t>большим объёмом оперативной памяти</w:t>
      </w:r>
      <w:r>
        <w:t xml:space="preserve">, то он </w:t>
      </w:r>
      <w:r>
        <w:rPr>
          <w:b/>
        </w:rPr>
        <w:t>очень удовлетворительный</w:t>
      </w:r>
      <w:r>
        <w:t>.</w:t>
      </w:r>
    </w:p>
    <w:p w:rsidR="00114503" w:rsidRPr="00114503" w:rsidRDefault="00114503" w:rsidP="00114503">
      <w:pPr>
        <w:pStyle w:val="a8"/>
        <w:numPr>
          <w:ilvl w:val="0"/>
          <w:numId w:val="12"/>
        </w:numPr>
      </w:pPr>
      <w:r>
        <w:t xml:space="preserve">Если он </w:t>
      </w:r>
      <w:r>
        <w:rPr>
          <w:u w:val="single"/>
        </w:rPr>
        <w:t>дорогой</w:t>
      </w:r>
      <w:r>
        <w:t xml:space="preserve">, с </w:t>
      </w:r>
      <w:r>
        <w:rPr>
          <w:u w:val="single"/>
        </w:rPr>
        <w:t>небольшой ёмкостью аккумулятора</w:t>
      </w:r>
      <w:r>
        <w:t xml:space="preserve"> и </w:t>
      </w:r>
      <w:r>
        <w:rPr>
          <w:u w:val="single"/>
        </w:rPr>
        <w:t>небольшим объёмом оперативной памяти</w:t>
      </w:r>
      <w:r>
        <w:t xml:space="preserve">, то он </w:t>
      </w:r>
      <w:r>
        <w:rPr>
          <w:b/>
        </w:rPr>
        <w:t>неудовлетворительный</w:t>
      </w:r>
      <w:r>
        <w:t>.</w:t>
      </w:r>
    </w:p>
    <w:p w:rsidR="00114503" w:rsidRDefault="00114503" w:rsidP="00114503">
      <w:pPr>
        <w:pStyle w:val="2"/>
      </w:pPr>
      <w:r>
        <w:t>Лингвистическая переменная соответствия с целью</w:t>
      </w:r>
    </w:p>
    <w:p w:rsidR="00EA431D" w:rsidRDefault="00114503" w:rsidP="00114503">
      <w:pPr>
        <w:rPr>
          <w:rFonts w:eastAsiaTheme="minorEastAsia"/>
        </w:rPr>
      </w:pPr>
      <m:oMath>
        <m:r>
          <w:rPr>
            <w:rFonts w:ascii="Cambria Math" w:hAnsi="Cambria Math"/>
          </w:rPr>
          <m:t>&lt;«степень соответствия с целью»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&gt;</m:t>
        </m:r>
      </m:oMath>
      <w:r w:rsidR="00EA431D">
        <w:rPr>
          <w:rFonts w:eastAsiaTheme="minorEastAsia"/>
        </w:rPr>
        <w:t>, где:</w:t>
      </w:r>
    </w:p>
    <w:p w:rsidR="00EA431D" w:rsidRDefault="00EA431D" w:rsidP="00114503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EA431D">
        <w:rPr>
          <w:rFonts w:eastAsiaTheme="minorEastAsia"/>
        </w:rPr>
        <w:t xml:space="preserve"> = {«удовлетворяет», «более чем удовлетворяет», «очень удовлетворяет», </w:t>
      </w:r>
      <w:r>
        <w:rPr>
          <w:rFonts w:eastAsiaTheme="minorEastAsia"/>
        </w:rPr>
        <w:t>«безупречно соответствует»</w:t>
      </w:r>
      <w:r w:rsidRPr="00EA431D">
        <w:rPr>
          <w:rFonts w:eastAsiaTheme="minorEastAsia"/>
        </w:rPr>
        <w:t xml:space="preserve">, </w:t>
      </w:r>
      <w:r>
        <w:rPr>
          <w:rFonts w:eastAsiaTheme="minorEastAsia"/>
        </w:rPr>
        <w:t>«не удовлетворяет»</w:t>
      </w:r>
      <w:r w:rsidRPr="00EA431D">
        <w:rPr>
          <w:rFonts w:eastAsiaTheme="minorEastAsia"/>
        </w:rPr>
        <w:t>}.</w:t>
      </w:r>
    </w:p>
    <w:p w:rsidR="00094D98" w:rsidRPr="00094D98" w:rsidRDefault="00094D98" w:rsidP="00114503">
      <w:pPr>
        <w:rPr>
          <w:rFonts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«</w:t>
      </w:r>
      <w:r>
        <w:rPr>
          <w:rFonts w:eastAsiaTheme="minorEastAsia"/>
        </w:rPr>
        <w:t xml:space="preserve">удовлетворяет»,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=x,x∈I</m:t>
        </m:r>
      </m:oMath>
    </w:p>
    <w:p w:rsidR="00094D98" w:rsidRPr="00094D98" w:rsidRDefault="00094D98" w:rsidP="00094D98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T</w:t>
      </w:r>
      <w:r w:rsidRPr="00094D98">
        <w:rPr>
          <w:rFonts w:eastAsiaTheme="minorEastAsia"/>
          <w:vertAlign w:val="subscript"/>
        </w:rPr>
        <w:t>2</w:t>
      </w:r>
      <w:r w:rsidRPr="00094D98">
        <w:rPr>
          <w:rFonts w:eastAsiaTheme="minorEastAsia"/>
        </w:rPr>
        <w:t xml:space="preserve"> = «</w:t>
      </w:r>
      <w:r>
        <w:rPr>
          <w:rFonts w:eastAsiaTheme="minorEastAsia"/>
        </w:rPr>
        <w:t xml:space="preserve">более чем удовлетворяет»,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</w:rPr>
          <m:t>,x∈I</m:t>
        </m:r>
      </m:oMath>
    </w:p>
    <w:p w:rsidR="00094D98" w:rsidRDefault="00094D98" w:rsidP="00094D9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="0063011E" w:rsidRPr="0063011E">
        <w:rPr>
          <w:rFonts w:eastAsiaTheme="minorEastAsia"/>
          <w:vertAlign w:val="subscript"/>
        </w:rPr>
        <w:t>3</w:t>
      </w:r>
      <w:r w:rsidRPr="00094D98">
        <w:rPr>
          <w:rFonts w:eastAsiaTheme="minorEastAsia"/>
        </w:rPr>
        <w:t xml:space="preserve"> = «</w:t>
      </w:r>
      <w:r>
        <w:rPr>
          <w:rFonts w:eastAsiaTheme="minorEastAsia"/>
        </w:rPr>
        <w:t xml:space="preserve">безупречно соответствует»,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0,x≠1</m:t>
                </m:r>
              </m:e>
            </m:eqArr>
          </m:e>
        </m:d>
        <m:r>
          <w:rPr>
            <w:rFonts w:ascii="Cambria Math" w:eastAsiaTheme="minorEastAsia" w:hAnsi="Cambria Math"/>
          </w:rPr>
          <m:t>,x∈I</m:t>
        </m:r>
      </m:oMath>
    </w:p>
    <w:p w:rsidR="0063011E" w:rsidRPr="00094D98" w:rsidRDefault="0063011E" w:rsidP="0063011E">
      <w:pPr>
        <w:ind w:firstLine="708"/>
        <w:rPr>
          <w:rFonts w:eastAsiaTheme="minorEastAsia"/>
          <w:i/>
        </w:rPr>
      </w:pPr>
      <w:r>
        <w:rPr>
          <w:rFonts w:eastAsiaTheme="minorEastAsia"/>
          <w:lang w:val="en-US"/>
        </w:rPr>
        <w:t>T</w:t>
      </w:r>
      <w:r w:rsidRPr="0063011E">
        <w:rPr>
          <w:rFonts w:eastAsiaTheme="minorEastAsia"/>
          <w:vertAlign w:val="subscript"/>
        </w:rPr>
        <w:t>4</w:t>
      </w:r>
      <w:r w:rsidRPr="00094D98">
        <w:rPr>
          <w:rFonts w:eastAsiaTheme="minorEastAsia"/>
        </w:rPr>
        <w:t xml:space="preserve"> = «</w:t>
      </w:r>
      <w:r>
        <w:rPr>
          <w:rFonts w:eastAsiaTheme="minorEastAsia"/>
        </w:rPr>
        <w:t xml:space="preserve">очень удовлетворяет»,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,x∈I</m:t>
        </m:r>
      </m:oMath>
    </w:p>
    <w:p w:rsidR="00094D98" w:rsidRPr="00094D98" w:rsidRDefault="00094D98" w:rsidP="00114503">
      <w:pPr>
        <w:rPr>
          <w:rFonts w:eastAsiaTheme="minorEastAsia"/>
          <w:i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094D98">
        <w:rPr>
          <w:rFonts w:eastAsiaTheme="minorEastAsia"/>
          <w:vertAlign w:val="subscript"/>
        </w:rPr>
        <w:t>5</w:t>
      </w:r>
      <w:r w:rsidRPr="00094D98">
        <w:rPr>
          <w:rFonts w:eastAsiaTheme="minorEastAsia"/>
        </w:rPr>
        <w:t xml:space="preserve"> = «</w:t>
      </w:r>
      <w:r>
        <w:rPr>
          <w:rFonts w:eastAsiaTheme="minorEastAsia"/>
        </w:rPr>
        <w:t xml:space="preserve">не удовлетворяет»,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1-</m:t>
        </m:r>
        <m:r>
          <w:rPr>
            <w:rFonts w:ascii="Cambria Math" w:eastAsiaTheme="minorEastAsia" w:hAnsi="Cambria Math"/>
          </w:rPr>
          <m:t>x,x∈I</m:t>
        </m:r>
      </m:oMath>
    </w:p>
    <w:p w:rsidR="00736D90" w:rsidRPr="00736D90" w:rsidRDefault="00736D90" w:rsidP="00114503">
      <w:pPr>
        <w:rPr>
          <w:rFonts w:eastAsiaTheme="minorEastAsia"/>
        </w:rPr>
      </w:pPr>
      <w:r>
        <w:rPr>
          <w:rFonts w:eastAsiaTheme="minorEastAsia"/>
        </w:rPr>
        <w:t>Будем пользоваться дискретным представлением отрезка [0;</w:t>
      </w:r>
      <w:r w:rsidRPr="00736D90">
        <w:rPr>
          <w:rFonts w:eastAsiaTheme="minorEastAsia"/>
        </w:rPr>
        <w:t xml:space="preserve"> </w:t>
      </w:r>
      <w:r>
        <w:rPr>
          <w:rFonts w:eastAsiaTheme="minorEastAsia"/>
        </w:rPr>
        <w:t>1]</w:t>
      </w:r>
      <w:r w:rsidRPr="00736D90">
        <w:rPr>
          <w:rFonts w:eastAsiaTheme="minorEastAsia"/>
        </w:rPr>
        <w:t>:</w:t>
      </w:r>
    </w:p>
    <w:p w:rsidR="00114503" w:rsidRPr="00094D98" w:rsidRDefault="00736D90" w:rsidP="00736D90">
      <w:pPr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 w:rsidRPr="00094D98">
        <w:rPr>
          <w:rFonts w:eastAsiaTheme="minorEastAsia"/>
        </w:rPr>
        <w:t xml:space="preserve"> = {0; 0</w:t>
      </w:r>
      <w:proofErr w:type="gramStart"/>
      <w:r w:rsidRPr="00094D98">
        <w:rPr>
          <w:rFonts w:eastAsiaTheme="minorEastAsia"/>
        </w:rPr>
        <w:t>,1</w:t>
      </w:r>
      <w:proofErr w:type="gramEnd"/>
      <w:r w:rsidRPr="00094D98">
        <w:rPr>
          <w:rFonts w:eastAsiaTheme="minorEastAsia"/>
        </w:rPr>
        <w:t>; 0,2; 0,3; 0,4; 0,5; 0,6; 0,7; 0,8; 0,9; 1}</w:t>
      </w:r>
    </w:p>
    <w:p w:rsidR="00094D98" w:rsidRDefault="00094D98" w:rsidP="00094D98">
      <w:pPr>
        <w:pStyle w:val="2"/>
      </w:pPr>
      <w:r>
        <w:t>Оценки альтернатив по каждому из критериев</w:t>
      </w:r>
    </w:p>
    <w:p w:rsidR="00094D98" w:rsidRPr="00094D98" w:rsidRDefault="00094D98" w:rsidP="00094D98">
      <w:pPr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=«дорогой»</m:t>
          </m:r>
          <m:r>
            <w:rPr>
              <w:rFonts w:ascii="Cambria Math" w:hAnsi="Cambria Math"/>
              <w:lang w:val="en-US"/>
            </w:rPr>
            <m:t>={ 0,75/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0,8/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0,7/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0,85/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0,5/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094D98" w:rsidRPr="00094D98" w:rsidRDefault="00094D98" w:rsidP="00094D98">
      <w:pPr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=«</m:t>
          </m:r>
          <m:r>
            <w:rPr>
              <w:rFonts w:ascii="Cambria Math" w:hAnsi="Cambria Math"/>
            </w:rPr>
            <m:t>большая ёмкость аккум.</m:t>
          </m:r>
          <m:r>
            <w:rPr>
              <w:rFonts w:ascii="Cambria Math" w:hAnsi="Cambria Math"/>
            </w:rPr>
            <m:t>»</m:t>
          </m:r>
          <m:r>
            <w:rPr>
              <w:rFonts w:ascii="Cambria Math" w:hAnsi="Cambria Math"/>
              <w:lang w:val="en-US"/>
            </w:rPr>
            <m:t>={ 0,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0,9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</m:t>
          </m:r>
          <m:r>
            <w:rPr>
              <w:rFonts w:ascii="Cambria Math" w:hAnsi="Cambria Math"/>
            </w:rPr>
            <m:t>95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95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</m:t>
          </m:r>
          <m:r>
            <w:rPr>
              <w:rFonts w:ascii="Cambria Math" w:hAnsi="Cambria Math"/>
            </w:rPr>
            <m:t>65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094D98" w:rsidRPr="00094D98" w:rsidRDefault="00094D98" w:rsidP="00094D98">
      <w:pPr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=«</m:t>
          </m:r>
          <m:r>
            <w:rPr>
              <w:rFonts w:ascii="Cambria Math" w:hAnsi="Cambria Math"/>
            </w:rPr>
            <m:t>высокая частота ЦП</m:t>
          </m:r>
          <m:r>
            <w:rPr>
              <w:rFonts w:ascii="Cambria Math" w:hAnsi="Cambria Math"/>
            </w:rPr>
            <m:t>»</m:t>
          </m:r>
          <m:r>
            <w:rPr>
              <w:rFonts w:ascii="Cambria Math" w:hAnsi="Cambria Math"/>
              <w:lang w:val="en-US"/>
            </w:rPr>
            <m:t>={ 0,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0,8/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0,7/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0,8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0,5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094D98" w:rsidRPr="00094D98" w:rsidRDefault="00094D98" w:rsidP="00094D98">
      <w:pPr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=«</m:t>
          </m:r>
          <m:r>
            <w:rPr>
              <w:rFonts w:ascii="Cambria Math" w:hAnsi="Cambria Math"/>
            </w:rPr>
            <m:t>большой объём ОП</m:t>
          </m:r>
          <m:r>
            <w:rPr>
              <w:rFonts w:ascii="Cambria Math" w:hAnsi="Cambria Math"/>
            </w:rPr>
            <m:t>»</m:t>
          </m:r>
          <m:r>
            <w:rPr>
              <w:rFonts w:ascii="Cambria Math" w:hAnsi="Cambria Math"/>
              <w:lang w:val="en-US"/>
            </w:rPr>
            <m:t xml:space="preserve">={ </m:t>
          </m:r>
          <m:r>
            <w:rPr>
              <w:rFonts w:ascii="Cambria Math" w:hAnsi="Cambria Math"/>
              <w:lang w:val="en-US"/>
            </w:rPr>
            <m:t>0,4/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0,7/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0,7/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EA3C68" w:rsidRPr="00EA3C68" w:rsidRDefault="00EA3C68" w:rsidP="00094D98">
      <w:pPr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=«высокое разрешение экрана»</m:t>
          </m:r>
          <m:r>
            <w:rPr>
              <w:rFonts w:ascii="Cambria Math" w:hAnsi="Cambria Math"/>
              <w:lang w:val="en-US"/>
            </w:rPr>
            <m:t>={ 0,5/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0,8/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094D98" w:rsidRPr="00094D98" w:rsidRDefault="00094D98" w:rsidP="00094D98">
      <w:pPr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=«</m:t>
          </m:r>
          <m:r>
            <w:rPr>
              <w:rFonts w:ascii="Cambria Math" w:hAnsi="Cambria Math"/>
            </w:rPr>
            <m:t>большая диагональ</m:t>
          </m:r>
          <m:r>
            <w:rPr>
              <w:rFonts w:ascii="Cambria Math" w:hAnsi="Cambria Math"/>
            </w:rPr>
            <m:t>»</m:t>
          </m:r>
          <m:r>
            <w:rPr>
              <w:rFonts w:ascii="Cambria Math" w:hAnsi="Cambria Math"/>
              <w:lang w:val="en-US"/>
            </w:rPr>
            <m:t>={ 0,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0,8/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A8212C" w:rsidRDefault="00623BCF" w:rsidP="00A8212C">
      <w:pPr>
        <w:pStyle w:val="2"/>
      </w:pPr>
      <w:r>
        <w:t>Преобразования</w:t>
      </w:r>
      <w:r w:rsidR="00A8212C">
        <w:t xml:space="preserve"> правил</w:t>
      </w:r>
    </w:p>
    <w:p w:rsidR="00094D98" w:rsidRPr="00A8212C" w:rsidRDefault="00A8212C" w:rsidP="00094D98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</w:rPr>
            <m:t xml:space="preserve">НЕ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A8212C" w:rsidRPr="00A8212C" w:rsidRDefault="00A8212C" w:rsidP="00A8212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A8212C" w:rsidRPr="00A8212C" w:rsidRDefault="00A8212C" w:rsidP="00A8212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A8212C" w:rsidRPr="00A8212C" w:rsidRDefault="00A8212C" w:rsidP="00A8212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</w:rPr>
            <m:t xml:space="preserve">НЕ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A8212C" w:rsidRPr="00A8212C" w:rsidRDefault="00A8212C" w:rsidP="00A8212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И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НЕ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И НЕ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:rsidR="00A8212C" w:rsidRDefault="00EA3C68" w:rsidP="00094D98">
      <w:r>
        <w:t xml:space="preserve">Переведём правила в </w:t>
      </w:r>
      <w:proofErr w:type="spellStart"/>
      <w:r>
        <w:t>максиминный</w:t>
      </w:r>
      <w:proofErr w:type="spellEnd"/>
      <w:r>
        <w:t xml:space="preserve"> базис:</w:t>
      </w:r>
    </w:p>
    <w:p w:rsidR="00EA3C68" w:rsidRPr="00EA3C68" w:rsidRDefault="00EA3C68" w:rsidP="00094D9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23BCF" w:rsidRPr="00EA3C68" w:rsidRDefault="00623BCF" w:rsidP="00623B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23BCF" w:rsidRPr="00EA3C68" w:rsidRDefault="00623BCF" w:rsidP="00623B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23BCF" w:rsidRPr="00EA3C68" w:rsidRDefault="00623BCF" w:rsidP="00623B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23BCF" w:rsidRPr="00EA3C68" w:rsidRDefault="00623BCF" w:rsidP="00623BC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23BCF" w:rsidRDefault="00623BCF" w:rsidP="00623BCF">
      <w:r>
        <w:lastRenderedPageBreak/>
        <w:t>Преобразуем:</w:t>
      </w:r>
    </w:p>
    <w:p w:rsidR="00623BCF" w:rsidRPr="00623BCF" w:rsidRDefault="00623BCF" w:rsidP="00623BC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 0,25/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0,2/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0,3/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0,15/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0,5/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623BCF" w:rsidRPr="00623BCF" w:rsidRDefault="00623BCF" w:rsidP="00623BC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 0,4/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0,8/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0,7/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0,8/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0,55/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623BCF" w:rsidRPr="00623BCF" w:rsidRDefault="00623BCF" w:rsidP="00623BC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 0,4/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0,8/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0,5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623BCF" w:rsidRPr="00623BCF" w:rsidRDefault="00623BCF" w:rsidP="00623BC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 0,25/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0,2/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0,3/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0,15/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0,5/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623BCF" w:rsidRPr="00623BCF" w:rsidRDefault="00623BCF" w:rsidP="00623BC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 0,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0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0/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0/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:rsidR="00623BCF" w:rsidRDefault="00DA1F33" w:rsidP="00623BCF">
      <w:r>
        <w:t>Получаем:</w:t>
      </w:r>
    </w:p>
    <w:p w:rsidR="00DA1F33" w:rsidRPr="00A8212C" w:rsidRDefault="00DA1F33" w:rsidP="00DA1F3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DA1F33" w:rsidRPr="00A8212C" w:rsidRDefault="00DA1F33" w:rsidP="00DA1F3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DA1F33" w:rsidRPr="00A8212C" w:rsidRDefault="00DA1F33" w:rsidP="00DA1F3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DA1F33" w:rsidRPr="00A8212C" w:rsidRDefault="00DA1F33" w:rsidP="00DA1F3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DA1F33" w:rsidRPr="00A8212C" w:rsidRDefault="00DA1F33" w:rsidP="00DA1F3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:ЕСЛИ </m:t>
          </m:r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ТО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:rsidR="00DA1F33" w:rsidRPr="0063011E" w:rsidRDefault="0063011E" w:rsidP="00DA1F33">
      <w:pPr>
        <w:pStyle w:val="2"/>
      </w:pPr>
      <w:r>
        <w:t>Определение обобщённой цели</w:t>
      </w:r>
    </w:p>
    <w:p w:rsidR="00623BCF" w:rsidRDefault="0063011E" w:rsidP="00623BCF">
      <w:r>
        <w:t>Преобразуем полученные импликации</w:t>
      </w:r>
      <w:r w:rsidR="00C62AE5">
        <w:t xml:space="preserve"> используя логику Заде</w:t>
      </w:r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607"/>
        <w:gridCol w:w="607"/>
        <w:gridCol w:w="607"/>
        <w:gridCol w:w="498"/>
        <w:gridCol w:w="498"/>
        <w:gridCol w:w="498"/>
        <w:gridCol w:w="498"/>
        <w:gridCol w:w="498"/>
        <w:gridCol w:w="498"/>
        <w:gridCol w:w="498"/>
        <w:gridCol w:w="328"/>
      </w:tblGrid>
      <w:tr w:rsidR="00C62AE5" w:rsidRPr="0063011E" w:rsidTr="0063011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C62AE5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63011E" w:rsidTr="006301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C62AE5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63011E" w:rsidTr="006301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C62AE5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63011E" w:rsidTr="006301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C62AE5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63011E" w:rsidTr="006301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C62AE5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63011E" w:rsidTr="006301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C62AE5" w:rsidP="00630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11E" w:rsidRPr="0063011E" w:rsidRDefault="0063011E" w:rsidP="006301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3011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63011E" w:rsidRDefault="0063011E" w:rsidP="00623BCF"/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607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328"/>
      </w:tblGrid>
      <w:tr w:rsidR="00C62AE5" w:rsidRPr="00C62AE5" w:rsidTr="00C62AE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0.0316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0.0894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0.1643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0.2530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0.3536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0.4648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0.5857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0.7155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0.8538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C62AE5" w:rsidRDefault="00C62AE5" w:rsidP="00623BCF"/>
    <w:p w:rsidR="00C62AE5" w:rsidRDefault="00C62AE5" w:rsidP="00623BCF"/>
    <w:p w:rsidR="00C62AE5" w:rsidRDefault="00C62AE5" w:rsidP="00623BCF"/>
    <w:p w:rsidR="00C62AE5" w:rsidRDefault="00C62AE5" w:rsidP="00623BCF"/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328"/>
      </w:tblGrid>
      <w:tr w:rsidR="00C62AE5" w:rsidRPr="00C62AE5" w:rsidTr="00C62AE5">
        <w:trPr>
          <w:cantSplit/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cantSplit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cantSplit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cantSplit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cantSplit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cantSplit/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C62AE5" w:rsidRDefault="00C62AE5" w:rsidP="00623BCF"/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607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328"/>
      </w:tblGrid>
      <w:tr w:rsidR="00C62AE5" w:rsidRPr="00C62AE5" w:rsidTr="00C62AE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C62AE5" w:rsidRDefault="00C62AE5" w:rsidP="00623BCF"/>
    <w:tbl>
      <w:tblPr>
        <w:tblW w:w="0" w:type="auto"/>
        <w:tblLook w:val="04A0" w:firstRow="1" w:lastRow="0" w:firstColumn="1" w:lastColumn="0" w:noHBand="0" w:noVBand="1"/>
      </w:tblPr>
      <w:tblGrid>
        <w:gridCol w:w="486"/>
        <w:gridCol w:w="32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5"/>
      </w:tblGrid>
      <w:tr w:rsidR="00C62AE5" w:rsidRPr="00C62AE5" w:rsidTr="00C62AE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2"/>
                            <w:lang w:eastAsia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lang w:eastAsia="ru-RU"/>
                          </w:rPr>
                          <m:t>D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62AE5" w:rsidRPr="00C62AE5" w:rsidTr="00C62AE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2AE5" w:rsidRPr="0063011E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AE5" w:rsidRPr="00C62AE5" w:rsidRDefault="00C62AE5" w:rsidP="00C62A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62AE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</w:t>
            </w:r>
          </w:p>
        </w:tc>
      </w:tr>
    </w:tbl>
    <w:p w:rsidR="00D33D52" w:rsidRDefault="00D33D52" w:rsidP="00623BCF"/>
    <w:p w:rsidR="00D33D52" w:rsidRPr="00C05B37" w:rsidRDefault="00C05B37" w:rsidP="00623BCF">
      <w:pPr>
        <w:rPr>
          <w:rFonts w:eastAsiaTheme="minorEastAsia"/>
        </w:rPr>
      </w:pPr>
      <w:r>
        <w:t xml:space="preserve">Определим обобщённую цель, пользуясь </w:t>
      </w:r>
      <w:proofErr w:type="gramStart"/>
      <w:r>
        <w:t xml:space="preserve">правилом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: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C05B37">
        <w:rPr>
          <w:rFonts w:eastAsiaTheme="minorEastAsia"/>
        </w:rPr>
        <w:t>: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46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</w:tblGrid>
      <w:tr w:rsidR="00C05B37" w:rsidRPr="00C05B37" w:rsidTr="00153AB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val="en-US" w:eastAsia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val="en-US" w:eastAsia="ru-RU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val="en-US" w:eastAsia="ru-RU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</w:tr>
      <w:tr w:rsidR="00C05B37" w:rsidRPr="00C05B37" w:rsidTr="00153A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B37" w:rsidRPr="0063011E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</w:t>
            </w:r>
          </w:p>
        </w:tc>
      </w:tr>
      <w:tr w:rsidR="00C05B37" w:rsidRPr="00C05B37" w:rsidTr="00153A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B37" w:rsidRPr="0063011E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05B37" w:rsidRPr="00C05B37" w:rsidTr="00153A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B37" w:rsidRPr="0063011E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05B37" w:rsidRPr="00C05B37" w:rsidTr="00153A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B37" w:rsidRPr="0063011E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05B37" w:rsidRPr="00C05B37" w:rsidTr="00153AB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5B37" w:rsidRPr="0063011E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5B37" w:rsidRPr="00C05B37" w:rsidRDefault="00C05B37" w:rsidP="00C05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5B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0.8</w:t>
            </w:r>
          </w:p>
        </w:tc>
      </w:tr>
    </w:tbl>
    <w:p w:rsidR="00C05B37" w:rsidRPr="00C05B37" w:rsidRDefault="00C05B37" w:rsidP="00623BCF">
      <w:pPr>
        <w:rPr>
          <w:lang w:val="en-US"/>
        </w:rPr>
      </w:pPr>
    </w:p>
    <w:p w:rsidR="004637DF" w:rsidRDefault="00C05B37" w:rsidP="004637DF">
      <w:pPr>
        <w:pStyle w:val="2"/>
      </w:pPr>
      <w:r>
        <w:t>Определение степеней</w:t>
      </w:r>
      <w:r w:rsidR="004637DF">
        <w:t xml:space="preserve"> </w:t>
      </w:r>
      <w:r>
        <w:t>соответствия</w:t>
      </w:r>
    </w:p>
    <w:p w:rsidR="005F17C8" w:rsidRDefault="00C05B37" w:rsidP="005F17C8">
      <w:r>
        <w:t>Вычислим степени соответствия с обобщённой целью по формуле:</w:t>
      </w:r>
    </w:p>
    <w:p w:rsidR="00153AB9" w:rsidRPr="00F857D8" w:rsidRDefault="00C05B37" w:rsidP="005F17C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∘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={ 0/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0/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 1/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,…, 0/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},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1,m</m:t>
            </m:r>
          </m:e>
        </m:acc>
      </m:oMath>
    </w:p>
    <w:p w:rsidR="00114EDB" w:rsidRPr="00114EDB" w:rsidRDefault="00114EDB" w:rsidP="005F17C8">
      <w:pPr>
        <w:rPr>
          <w:rFonts w:eastAsiaTheme="minorEastAsia"/>
        </w:rPr>
      </w:pPr>
      <w:r>
        <w:rPr>
          <w:rFonts w:eastAsiaTheme="minorEastAsia"/>
        </w:rPr>
        <w:t xml:space="preserve">И произведём для них точечную </w:t>
      </w:r>
      <w:proofErr w:type="gramStart"/>
      <w:r>
        <w:rPr>
          <w:rFonts w:eastAsiaTheme="minorEastAsia"/>
        </w:rPr>
        <w:t xml:space="preserve">оценку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114EDB">
        <w:rPr>
          <w:rFonts w:eastAsiaTheme="minorEastAsia"/>
        </w:rPr>
        <w:t>:</w:t>
      </w:r>
      <w:proofErr w:type="gram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984"/>
        <w:gridCol w:w="984"/>
        <w:gridCol w:w="984"/>
        <w:gridCol w:w="984"/>
        <w:gridCol w:w="984"/>
      </w:tblGrid>
      <w:tr w:rsidR="00153AB9" w:rsidTr="00153AB9">
        <w:tc>
          <w:tcPr>
            <w:tcW w:w="1587" w:type="dxa"/>
          </w:tcPr>
          <w:p w:rsidR="00153AB9" w:rsidRPr="00153AB9" w:rsidRDefault="00153AB9" w:rsidP="005F17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4" w:type="dxa"/>
          </w:tcPr>
          <w:p w:rsidR="00153AB9" w:rsidRPr="00153AB9" w:rsidRDefault="00153AB9" w:rsidP="005F17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4" w:type="dxa"/>
          </w:tcPr>
          <w:p w:rsidR="00153AB9" w:rsidRPr="00153AB9" w:rsidRDefault="00153AB9" w:rsidP="005F17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4" w:type="dxa"/>
          </w:tcPr>
          <w:p w:rsidR="00153AB9" w:rsidRPr="00153AB9" w:rsidRDefault="00153AB9" w:rsidP="005F17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4" w:type="dxa"/>
          </w:tcPr>
          <w:p w:rsidR="00153AB9" w:rsidRPr="00153AB9" w:rsidRDefault="00153AB9" w:rsidP="005F17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4" w:type="dxa"/>
          </w:tcPr>
          <w:p w:rsidR="00153AB9" w:rsidRPr="00153AB9" w:rsidRDefault="00153AB9" w:rsidP="005F17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3AB9" w:rsidTr="00153AB9">
        <w:tc>
          <w:tcPr>
            <w:tcW w:w="1587" w:type="dxa"/>
          </w:tcPr>
          <w:p w:rsidR="00153AB9" w:rsidRPr="00153AB9" w:rsidRDefault="00153AB9" w:rsidP="005F17C8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84" w:type="dxa"/>
          </w:tcPr>
          <w:p w:rsidR="00153AB9" w:rsidRDefault="00153AB9" w:rsidP="005F17C8"/>
        </w:tc>
        <w:tc>
          <w:tcPr>
            <w:tcW w:w="984" w:type="dxa"/>
          </w:tcPr>
          <w:p w:rsidR="00153AB9" w:rsidRDefault="00153AB9" w:rsidP="005F17C8"/>
        </w:tc>
        <w:tc>
          <w:tcPr>
            <w:tcW w:w="984" w:type="dxa"/>
          </w:tcPr>
          <w:p w:rsidR="00153AB9" w:rsidRDefault="00153AB9" w:rsidP="005F17C8">
            <w:bookmarkStart w:id="0" w:name="_GoBack"/>
            <w:bookmarkEnd w:id="0"/>
          </w:p>
        </w:tc>
        <w:tc>
          <w:tcPr>
            <w:tcW w:w="984" w:type="dxa"/>
          </w:tcPr>
          <w:p w:rsidR="00153AB9" w:rsidRDefault="00153AB9" w:rsidP="005F17C8"/>
        </w:tc>
        <w:tc>
          <w:tcPr>
            <w:tcW w:w="984" w:type="dxa"/>
          </w:tcPr>
          <w:p w:rsidR="00153AB9" w:rsidRDefault="00153AB9" w:rsidP="005F17C8"/>
        </w:tc>
      </w:tr>
      <w:tr w:rsidR="00153AB9" w:rsidTr="00153AB9">
        <w:tc>
          <w:tcPr>
            <w:tcW w:w="1587" w:type="dxa"/>
          </w:tcPr>
          <w:p w:rsidR="00153AB9" w:rsidRDefault="00153AB9" w:rsidP="005F17C8">
            <w:proofErr w:type="spellStart"/>
            <w:r>
              <w:t>Ранж</w:t>
            </w:r>
            <w:proofErr w:type="spellEnd"/>
            <w:r>
              <w:t>.</w:t>
            </w:r>
          </w:p>
        </w:tc>
        <w:tc>
          <w:tcPr>
            <w:tcW w:w="984" w:type="dxa"/>
          </w:tcPr>
          <w:p w:rsidR="00153AB9" w:rsidRDefault="00153AB9" w:rsidP="005F17C8"/>
        </w:tc>
        <w:tc>
          <w:tcPr>
            <w:tcW w:w="984" w:type="dxa"/>
          </w:tcPr>
          <w:p w:rsidR="00153AB9" w:rsidRDefault="00153AB9" w:rsidP="005F17C8"/>
        </w:tc>
        <w:tc>
          <w:tcPr>
            <w:tcW w:w="984" w:type="dxa"/>
          </w:tcPr>
          <w:p w:rsidR="00153AB9" w:rsidRDefault="00153AB9" w:rsidP="005F17C8"/>
        </w:tc>
        <w:tc>
          <w:tcPr>
            <w:tcW w:w="984" w:type="dxa"/>
          </w:tcPr>
          <w:p w:rsidR="00153AB9" w:rsidRDefault="00153AB9" w:rsidP="005F17C8"/>
        </w:tc>
        <w:tc>
          <w:tcPr>
            <w:tcW w:w="984" w:type="dxa"/>
          </w:tcPr>
          <w:p w:rsidR="00153AB9" w:rsidRDefault="00153AB9" w:rsidP="005F17C8"/>
        </w:tc>
      </w:tr>
    </w:tbl>
    <w:p w:rsidR="00114EDB" w:rsidRPr="0035091E" w:rsidRDefault="00114EDB" w:rsidP="005F17C8"/>
    <w:p w:rsidR="00773C84" w:rsidRDefault="00773C84" w:rsidP="00773C84">
      <w:pPr>
        <w:pStyle w:val="1"/>
        <w:jc w:val="center"/>
      </w:pPr>
      <w:r>
        <w:lastRenderedPageBreak/>
        <w:t>Вывод</w:t>
      </w:r>
    </w:p>
    <w:p w:rsidR="00773C84" w:rsidRDefault="00773C84" w:rsidP="00773C84">
      <w:r>
        <w:t xml:space="preserve">В </w:t>
      </w:r>
      <w:r w:rsidR="00153AB9">
        <w:t>результате выбора альтернатив на основе метода композиционного правила нечёткого вывода получаем, что лучшей альтернативной является</w:t>
      </w:r>
    </w:p>
    <w:p w:rsidR="00CE3F45" w:rsidRPr="00773C84" w:rsidRDefault="00CE3F45" w:rsidP="00773C84"/>
    <w:sectPr w:rsidR="00CE3F45" w:rsidRPr="00773C84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34334"/>
    <w:multiLevelType w:val="hybridMultilevel"/>
    <w:tmpl w:val="3EFE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06627"/>
    <w:multiLevelType w:val="hybridMultilevel"/>
    <w:tmpl w:val="B8F8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713A"/>
    <w:multiLevelType w:val="hybridMultilevel"/>
    <w:tmpl w:val="8F5C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63C8A"/>
    <w:multiLevelType w:val="hybridMultilevel"/>
    <w:tmpl w:val="B9A6B6CE"/>
    <w:lvl w:ilvl="0" w:tplc="DDE88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555FD"/>
    <w:multiLevelType w:val="hybridMultilevel"/>
    <w:tmpl w:val="380A2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20381"/>
    <w:multiLevelType w:val="hybridMultilevel"/>
    <w:tmpl w:val="7E646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548F8"/>
    <w:rsid w:val="0006154B"/>
    <w:rsid w:val="00094D98"/>
    <w:rsid w:val="000F3106"/>
    <w:rsid w:val="00114503"/>
    <w:rsid w:val="00114EDB"/>
    <w:rsid w:val="00153AB9"/>
    <w:rsid w:val="00170DF9"/>
    <w:rsid w:val="002159EB"/>
    <w:rsid w:val="002926F4"/>
    <w:rsid w:val="00295C8B"/>
    <w:rsid w:val="002B098A"/>
    <w:rsid w:val="003327DE"/>
    <w:rsid w:val="0035091E"/>
    <w:rsid w:val="00381CB5"/>
    <w:rsid w:val="004637DF"/>
    <w:rsid w:val="005115F7"/>
    <w:rsid w:val="005128C3"/>
    <w:rsid w:val="00516935"/>
    <w:rsid w:val="005F17C8"/>
    <w:rsid w:val="00604859"/>
    <w:rsid w:val="00623BCF"/>
    <w:rsid w:val="0063011E"/>
    <w:rsid w:val="00647401"/>
    <w:rsid w:val="00685800"/>
    <w:rsid w:val="006A13C7"/>
    <w:rsid w:val="00706A5C"/>
    <w:rsid w:val="0072391F"/>
    <w:rsid w:val="00736D90"/>
    <w:rsid w:val="00772ACF"/>
    <w:rsid w:val="00773C84"/>
    <w:rsid w:val="007C5209"/>
    <w:rsid w:val="0080173B"/>
    <w:rsid w:val="00811372"/>
    <w:rsid w:val="00813DA0"/>
    <w:rsid w:val="008E056D"/>
    <w:rsid w:val="008E07C2"/>
    <w:rsid w:val="00973867"/>
    <w:rsid w:val="009B0047"/>
    <w:rsid w:val="009D3E77"/>
    <w:rsid w:val="00A2036B"/>
    <w:rsid w:val="00A8212C"/>
    <w:rsid w:val="00B75460"/>
    <w:rsid w:val="00B823B6"/>
    <w:rsid w:val="00BC7523"/>
    <w:rsid w:val="00BD2765"/>
    <w:rsid w:val="00BE13B9"/>
    <w:rsid w:val="00BE1869"/>
    <w:rsid w:val="00C05B37"/>
    <w:rsid w:val="00C4559E"/>
    <w:rsid w:val="00C567EE"/>
    <w:rsid w:val="00C62AE5"/>
    <w:rsid w:val="00C90CC3"/>
    <w:rsid w:val="00C96118"/>
    <w:rsid w:val="00CE3F45"/>
    <w:rsid w:val="00D018C8"/>
    <w:rsid w:val="00D33D52"/>
    <w:rsid w:val="00DA1F33"/>
    <w:rsid w:val="00DA3370"/>
    <w:rsid w:val="00E30099"/>
    <w:rsid w:val="00E35A4E"/>
    <w:rsid w:val="00EA3C68"/>
    <w:rsid w:val="00EA431D"/>
    <w:rsid w:val="00F53C9C"/>
    <w:rsid w:val="00F63DF6"/>
    <w:rsid w:val="00F857D8"/>
    <w:rsid w:val="00F94AA8"/>
    <w:rsid w:val="00FB6125"/>
    <w:rsid w:val="00FC7262"/>
    <w:rsid w:val="00FD1E95"/>
    <w:rsid w:val="00FE083C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7EE"/>
    <w:pPr>
      <w:keepNext/>
      <w:keepLines/>
      <w:spacing w:before="120" w:after="40"/>
      <w:outlineLvl w:val="2"/>
    </w:pPr>
    <w:rPr>
      <w:rFonts w:ascii="PT Serif Caption" w:eastAsiaTheme="majorEastAsia" w:hAnsi="PT Serif Caption" w:cstheme="majorBidi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567EE"/>
    <w:rPr>
      <w:rFonts w:ascii="PT Serif Caption" w:eastAsiaTheme="majorEastAsia" w:hAnsi="PT Serif Caption" w:cstheme="majorBidi"/>
      <w:sz w:val="28"/>
      <w:szCs w:val="24"/>
    </w:rPr>
  </w:style>
  <w:style w:type="character" w:styleId="aa">
    <w:name w:val="Placeholder Text"/>
    <w:basedOn w:val="a0"/>
    <w:uiPriority w:val="99"/>
    <w:semiHidden/>
    <w:rsid w:val="00973867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CE3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E3F45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59"/>
    <w:rsid w:val="00C4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B26B-6EFB-416F-B30D-A525286A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12</cp:revision>
  <cp:lastPrinted>2015-12-08T10:42:00Z</cp:lastPrinted>
  <dcterms:created xsi:type="dcterms:W3CDTF">2015-03-01T14:13:00Z</dcterms:created>
  <dcterms:modified xsi:type="dcterms:W3CDTF">2015-12-08T14:46:00Z</dcterms:modified>
</cp:coreProperties>
</file>