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657" w:rsidRPr="00E80657" w:rsidRDefault="00E80657" w:rsidP="00E80657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5" w:history="1">
        <w:r w:rsidRPr="00E80657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阿里云系列</w:t>
        </w:r>
        <w:r w:rsidRPr="00E80657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——6.</w:t>
        </w:r>
        <w:r w:rsidRPr="00E80657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给你的域名使用</w:t>
        </w:r>
        <w:r w:rsidRPr="00E80657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CDN</w:t>
        </w:r>
        <w:r w:rsidRPr="00E80657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加速（详细步骤</w:t>
        </w:r>
        <w:r w:rsidRPr="00E80657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+</w:t>
        </w:r>
        <w:r w:rsidRPr="00E80657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简单配置）</w:t>
        </w:r>
      </w:hyperlink>
    </w:p>
    <w:p w:rsidR="00E80657" w:rsidRPr="00E80657" w:rsidRDefault="00E80657" w:rsidP="00E8065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网站部署之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~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阿里云系列汇总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6" w:tgtFrame="_blank" w:history="1">
        <w:r w:rsidRPr="00E80657">
          <w:rPr>
            <w:rFonts w:ascii="Verdana" w:eastAsia="宋体" w:hAnsi="Verdana" w:cs="宋体"/>
            <w:color w:val="000000"/>
            <w:kern w:val="0"/>
            <w:szCs w:val="21"/>
          </w:rPr>
          <w:t>http://www.cnblogs.com/dunitian/p/4958462.html</w:t>
        </w:r>
      </w:hyperlink>
    </w:p>
    <w:p w:rsidR="00E80657" w:rsidRPr="00E80657" w:rsidRDefault="00E80657" w:rsidP="00E8065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进入管理页面：</w:t>
      </w:r>
      <w:hyperlink r:id="rId7" w:tgtFrame="_blank" w:history="1">
        <w:r w:rsidRPr="00E80657">
          <w:rPr>
            <w:rFonts w:ascii="Verdana" w:eastAsia="宋体" w:hAnsi="Verdana" w:cs="宋体"/>
            <w:color w:val="000000"/>
            <w:kern w:val="0"/>
            <w:szCs w:val="21"/>
          </w:rPr>
          <w:t>https://home.console.aliyun.com/</w:t>
        </w:r>
      </w:hyperlink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选择全部域名，选择你需要解析的域名</w:t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7907000" cy="3676650"/>
            <wp:effectExtent l="0" t="0" r="0" b="0"/>
            <wp:docPr id="15" name="图片 15" descr="http://images2015.cnblogs.com/blog/658978/201511/658978-20151119114912249-327450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19114912249-3274508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选择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cdn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加速</w:t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420100" cy="6105525"/>
            <wp:effectExtent l="0" t="0" r="0" b="9525"/>
            <wp:docPr id="14" name="图片 14" descr="http://images2015.cnblogs.com/blog/658978/201511/658978-20151119113857577-1487193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19113857577-148719387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一般人用免费，土豪自己买</w:t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382250" cy="4686300"/>
            <wp:effectExtent l="0" t="0" r="0" b="0"/>
            <wp:docPr id="13" name="图片 13" descr="http://images2015.cnblogs.com/blog/658978/201511/658978-20151119113903921-991940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1/658978-20151119113903921-9919407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新建一个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Bucket</w:t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4058900" cy="5191125"/>
            <wp:effectExtent l="0" t="0" r="0" b="9525"/>
            <wp:docPr id="12" name="图片 12" descr="http://images2015.cnblogs.com/blog/658978/201511/658978-20151119113915530-282124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1/658978-20151119113915530-28212416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OSS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提供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ACL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Access Control List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）权限控制方法，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OSS ACL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提供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bucket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级别的权限访问控制，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bucket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目前有三种访问权限：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public-read-write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public-read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private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，它们的含义如下：</w:t>
      </w:r>
    </w:p>
    <w:p w:rsidR="00E80657" w:rsidRPr="00E80657" w:rsidRDefault="00E80657" w:rsidP="00E80657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public-read-write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：任何人（包括匿名访问）都可以对该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bucket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object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进行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PUT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Get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Delete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操作；所有这些操作产生的费用由该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bucket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的创建者承担，请慎用该权限。</w:t>
      </w:r>
    </w:p>
    <w:p w:rsidR="00E80657" w:rsidRPr="00E80657" w:rsidRDefault="00E80657" w:rsidP="00E80657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public-read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：只有该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bucket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的创建者可以对该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bucket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内的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object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进行写操作（包括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Put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Delete Object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）；任何人（包括匿名访问）可以对该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bucket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object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进行读操作（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Get Object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E80657" w:rsidRPr="00E80657" w:rsidRDefault="00E80657" w:rsidP="00E80657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private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：只有该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bucket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的创建者可以对该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bucket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内的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object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进行读写操作（包括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Put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Delete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Get Object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）；其他人无法访问该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bucket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内的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object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705475" cy="4524375"/>
            <wp:effectExtent l="0" t="0" r="9525" b="9525"/>
            <wp:docPr id="11" name="图片 11" descr="http://images2015.cnblogs.com/blog/658978/201511/658978-20151119113922593-874539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1/658978-20151119113922593-8745390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7526000" cy="4314825"/>
            <wp:effectExtent l="0" t="0" r="0" b="9525"/>
            <wp:docPr id="10" name="图片 10" descr="http://images2015.cnblogs.com/blog/658978/201511/658978-20151119114002780-468247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1/658978-20151119114002780-4682471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7506950" cy="4324350"/>
            <wp:effectExtent l="0" t="0" r="0" b="0"/>
            <wp:docPr id="9" name="图片 9" descr="http://images2015.cnblogs.com/blog/658978/201511/658978-20151119114024202-1056853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511/658978-20151119114024202-105685347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7411700" cy="4191000"/>
            <wp:effectExtent l="0" t="0" r="0" b="0"/>
            <wp:docPr id="8" name="图片 8" descr="http://images2015.cnblogs.com/blog/658978/201511/658978-20151119114039015-1436294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511/658978-20151119114039015-143629447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5763875" cy="5876925"/>
            <wp:effectExtent l="0" t="0" r="9525" b="9525"/>
            <wp:docPr id="7" name="图片 7" descr="http://images2015.cnblogs.com/blog/658978/201511/658978-20151119114047046-1171867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58978/201511/658978-20151119114047046-11718679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38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进入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Bucket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管理页面</w:t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7945100" cy="2876550"/>
            <wp:effectExtent l="0" t="0" r="0" b="0"/>
            <wp:docPr id="6" name="图片 6" descr="http://images2015.cnblogs.com/blog/658978/201511/658978-20151119115402561-32040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58978/201511/658978-20151119115402561-3204004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开通日记记录</w:t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3896975" cy="8143875"/>
            <wp:effectExtent l="0" t="0" r="9525" b="9525"/>
            <wp:docPr id="5" name="图片 5" descr="http://images2015.cnblogs.com/blog/658978/201511/658978-20151119115539952-1372245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58978/201511/658978-20151119115539952-13722452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975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200900" cy="3724275"/>
            <wp:effectExtent l="0" t="0" r="0" b="9525"/>
            <wp:docPr id="4" name="图片 4" descr="http://images2015.cnblogs.com/blog/658978/201511/658978-20151119114102280-2090466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58978/201511/658978-20151119114102280-209046605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防盗链设置</w:t>
      </w:r>
    </w:p>
    <w:p w:rsidR="00E80657" w:rsidRPr="00E80657" w:rsidRDefault="00E80657" w:rsidP="00E8065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b/>
          <w:bCs/>
          <w:color w:val="333333"/>
          <w:kern w:val="0"/>
          <w:szCs w:val="21"/>
        </w:rPr>
        <w:t>设置规则详解</w:t>
      </w:r>
    </w:p>
    <w:p w:rsidR="00E80657" w:rsidRPr="00E80657" w:rsidRDefault="00E80657" w:rsidP="00E80657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控制台中每个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Refer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白名单使用换行符分隔，支持通配符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(*,?)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E80657" w:rsidRPr="00E80657" w:rsidRDefault="00E80657" w:rsidP="00E80657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用户只有通过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URL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签名或者匿名访问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Object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时，才会做防盗链验证。请求的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Header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中有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“Authorization”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字段的，不会做防盗链验证。</w:t>
      </w:r>
    </w:p>
    <w:p w:rsidR="00E80657" w:rsidRPr="00E80657" w:rsidRDefault="00E80657" w:rsidP="00E80657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白名单为空时，不会检查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referer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字段是否为空（不然所有的请求都会被拒绝）。</w:t>
      </w:r>
    </w:p>
    <w:p w:rsidR="00E80657" w:rsidRPr="00E80657" w:rsidRDefault="00E80657" w:rsidP="00E80657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白名单不为空，且设置了不允许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referer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字段为空的规则；则只有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referer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属于白名单的请求被允许，其他请求（包括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referer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为空的请求）会被拒绝。</w:t>
      </w:r>
    </w:p>
    <w:p w:rsidR="00E80657" w:rsidRPr="00E80657" w:rsidRDefault="00E80657" w:rsidP="00E80657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白名单不为空，但设置了允许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referer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字段为空的规则；则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referer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为空的请求和符合白名单的请求会被允许；其他请求都会被拒绝。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**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如果要使用浏览器直接浏览，那么需要设置允许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referer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字段为空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**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E80657" w:rsidRPr="00E80657" w:rsidRDefault="00E80657" w:rsidP="00E80657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Bucket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的三种权限（私有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private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、公共读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public-read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、公共读写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public-read-write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）都会检查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referer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字段。</w:t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696450" cy="3657600"/>
            <wp:effectExtent l="0" t="0" r="0" b="0"/>
            <wp:docPr id="3" name="图片 3" descr="http://images2015.cnblogs.com/blog/658978/201511/658978-20151119114153171-1419550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658978/201511/658978-20151119114153171-141955003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610725" cy="4467225"/>
            <wp:effectExtent l="0" t="0" r="9525" b="9525"/>
            <wp:docPr id="2" name="图片 2" descr="http://images2015.cnblogs.com/blog/658978/201511/658978-20151119114012327-845926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658978/201511/658978-20151119114012327-84592602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缓存自动清理</w:t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7373600" cy="4610100"/>
            <wp:effectExtent l="0" t="0" r="0" b="0"/>
            <wp:docPr id="1" name="图片 1" descr="http://images2015.cnblogs.com/blog/658978/201511/658978-20151119114115811-1709604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658978/201511/658978-20151119114115811-17096043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57" w:rsidRPr="00E80657" w:rsidRDefault="00E80657" w:rsidP="00E806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其他扩展：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http://help.aliyun.com/product/8314910_oss.html</w:t>
      </w:r>
    </w:p>
    <w:p w:rsidR="00E80657" w:rsidRPr="00E80657" w:rsidRDefault="00E80657" w:rsidP="00E8065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80657">
        <w:rPr>
          <w:rFonts w:ascii="Verdana" w:eastAsia="宋体" w:hAnsi="Verdana" w:cs="宋体"/>
          <w:color w:val="333333"/>
          <w:kern w:val="0"/>
          <w:szCs w:val="21"/>
        </w:rPr>
        <w:t>客户端：</w:t>
      </w:r>
      <w:r w:rsidRPr="00E80657">
        <w:rPr>
          <w:rFonts w:ascii="Verdana" w:eastAsia="宋体" w:hAnsi="Verdana" w:cs="宋体"/>
          <w:color w:val="333333"/>
          <w:kern w:val="0"/>
          <w:szCs w:val="21"/>
        </w:rPr>
        <w:t>http://market.aliyun.com/products/53690006/cmgj000281.html?spm=5176.2020520105.113.2.tWczLO</w:t>
      </w:r>
    </w:p>
    <w:p w:rsidR="00FE4FD8" w:rsidRDefault="00FE4FD8">
      <w:bookmarkStart w:id="0" w:name="_GoBack"/>
      <w:bookmarkEnd w:id="0"/>
    </w:p>
    <w:sectPr w:rsidR="00FE4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D4A21"/>
    <w:multiLevelType w:val="multilevel"/>
    <w:tmpl w:val="1374C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0D60FC"/>
    <w:multiLevelType w:val="multilevel"/>
    <w:tmpl w:val="F710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18"/>
    <w:rsid w:val="00D52918"/>
    <w:rsid w:val="00E80657"/>
    <w:rsid w:val="00FE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AFECB-8F8D-4885-8090-382C45D7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06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065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8065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806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80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7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9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home.console.aliyun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www.cnblogs.com/dunitian/p/4958462.html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://www.cnblogs.com/dunitian/p/4977174.html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1230</Characters>
  <Application>Microsoft Office Word</Application>
  <DocSecurity>0</DocSecurity>
  <Lines>10</Lines>
  <Paragraphs>2</Paragraphs>
  <ScaleCrop>false</ScaleCrop>
  <Company>Microsoft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2015-12-14T04:42:00Z</dcterms:created>
  <dcterms:modified xsi:type="dcterms:W3CDTF">2015-12-14T04:43:00Z</dcterms:modified>
</cp:coreProperties>
</file>