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21" w:rsidRDefault="009A1D86">
      <w:pPr>
        <w:spacing w:after="190" w:line="259" w:lineRule="auto"/>
        <w:ind w:left="0" w:firstLine="0"/>
      </w:pPr>
      <w:r>
        <w:rPr>
          <w:b/>
          <w:sz w:val="32"/>
        </w:rPr>
        <w:t xml:space="preserve">Práctica de laboratorio: Instalación de la fuente de alimentación  </w:t>
      </w:r>
    </w:p>
    <w:p w:rsidR="00F74E21" w:rsidRDefault="009A1D86">
      <w:pPr>
        <w:spacing w:after="60" w:line="259" w:lineRule="auto"/>
        <w:ind w:left="-5"/>
      </w:pPr>
      <w:r>
        <w:rPr>
          <w:b/>
          <w:sz w:val="24"/>
        </w:rPr>
        <w:t xml:space="preserve">Introducción </w:t>
      </w:r>
    </w:p>
    <w:p w:rsidR="00F74E21" w:rsidRDefault="009A1D86">
      <w:pPr>
        <w:spacing w:after="267"/>
        <w:ind w:left="355"/>
      </w:pPr>
      <w:r>
        <w:t xml:space="preserve">En esta práctica de laboratorio, instalará una fuente de alimentación en un gabinete de computadora. </w:t>
      </w:r>
    </w:p>
    <w:p w:rsidR="00F74E21" w:rsidRDefault="009A1D86">
      <w:pPr>
        <w:spacing w:after="90" w:line="259" w:lineRule="auto"/>
        <w:ind w:left="-5"/>
      </w:pPr>
      <w:r>
        <w:rPr>
          <w:b/>
          <w:sz w:val="24"/>
        </w:rPr>
        <w:t xml:space="preserve">Equipo recomendado </w:t>
      </w:r>
    </w:p>
    <w:p w:rsidR="00F74E21" w:rsidRDefault="009A1D86">
      <w:pPr>
        <w:numPr>
          <w:ilvl w:val="0"/>
          <w:numId w:val="1"/>
        </w:numPr>
        <w:spacing w:after="83"/>
        <w:ind w:hanging="360"/>
      </w:pPr>
      <w:r>
        <w:t xml:space="preserve">Fuente de alimentación con un factor de forma compatible con el gabinete de la computadora </w:t>
      </w:r>
    </w:p>
    <w:p w:rsidR="00F74E21" w:rsidRDefault="009A1D86">
      <w:pPr>
        <w:numPr>
          <w:ilvl w:val="0"/>
          <w:numId w:val="1"/>
        </w:numPr>
        <w:spacing w:after="83"/>
        <w:ind w:hanging="360"/>
      </w:pPr>
      <w:r>
        <w:t xml:space="preserve">Gabinete de computadora </w:t>
      </w:r>
    </w:p>
    <w:p w:rsidR="00F74E21" w:rsidRDefault="009A1D86">
      <w:pPr>
        <w:numPr>
          <w:ilvl w:val="0"/>
          <w:numId w:val="1"/>
        </w:numPr>
        <w:spacing w:after="81"/>
        <w:ind w:hanging="360"/>
      </w:pPr>
      <w:r>
        <w:t>Kit de herramient</w:t>
      </w:r>
      <w:r>
        <w:t xml:space="preserve">as </w:t>
      </w:r>
    </w:p>
    <w:p w:rsidR="00F74E21" w:rsidRDefault="009A1D86">
      <w:pPr>
        <w:numPr>
          <w:ilvl w:val="0"/>
          <w:numId w:val="1"/>
        </w:numPr>
        <w:spacing w:after="252"/>
        <w:ind w:hanging="360"/>
      </w:pPr>
      <w:r>
        <w:t xml:space="preserve">Tornillos para la fuente de alimentación </w:t>
      </w:r>
    </w:p>
    <w:p w:rsidR="00F74E21" w:rsidRDefault="009A1D86">
      <w:pPr>
        <w:spacing w:after="117" w:line="259" w:lineRule="auto"/>
        <w:ind w:left="-5"/>
      </w:pPr>
      <w:r>
        <w:rPr>
          <w:b/>
          <w:sz w:val="22"/>
        </w:rPr>
        <w:t xml:space="preserve">Paso 1: Abrir el gabinete de la computadora. </w:t>
      </w:r>
    </w:p>
    <w:p w:rsidR="00F74E21" w:rsidRDefault="009A1D86">
      <w:pPr>
        <w:numPr>
          <w:ilvl w:val="0"/>
          <w:numId w:val="2"/>
        </w:numPr>
        <w:ind w:hanging="360"/>
      </w:pPr>
      <w:r>
        <w:t xml:space="preserve">Quite los tornillos de los paneles laterales.  </w:t>
      </w:r>
    </w:p>
    <w:p w:rsidR="00F74E21" w:rsidRDefault="009A1D86">
      <w:pPr>
        <w:numPr>
          <w:ilvl w:val="0"/>
          <w:numId w:val="2"/>
        </w:numPr>
        <w:spacing w:after="250"/>
        <w:ind w:hanging="360"/>
      </w:pPr>
      <w:r>
        <w:t xml:space="preserve">Quite los paneles laterales del gabinete de la computadora. </w:t>
      </w:r>
    </w:p>
    <w:p w:rsidR="00F74E21" w:rsidRDefault="009A1D86">
      <w:pPr>
        <w:spacing w:after="117" w:line="259" w:lineRule="auto"/>
        <w:ind w:left="-5"/>
      </w:pPr>
      <w:r>
        <w:rPr>
          <w:b/>
          <w:sz w:val="22"/>
        </w:rPr>
        <w:t xml:space="preserve">Paso 2: Instalar la fuente de alimentación. </w:t>
      </w:r>
    </w:p>
    <w:p w:rsidR="00F74E21" w:rsidRDefault="009A1D86">
      <w:pPr>
        <w:numPr>
          <w:ilvl w:val="0"/>
          <w:numId w:val="3"/>
        </w:numPr>
        <w:ind w:hanging="360"/>
      </w:pPr>
      <w:r>
        <w:t>Alinee los</w:t>
      </w:r>
      <w:r>
        <w:t xml:space="preserve"> orificios para tornillos de la fuente de alimentación con los orificios para tornillos del gabinete. </w:t>
      </w:r>
    </w:p>
    <w:p w:rsidR="00F74E21" w:rsidRDefault="009A1D86">
      <w:pPr>
        <w:numPr>
          <w:ilvl w:val="0"/>
          <w:numId w:val="3"/>
        </w:numPr>
        <w:ind w:hanging="360"/>
      </w:pPr>
      <w:r>
        <w:t xml:space="preserve">Fije la fuente de alimentación al gabinete con los tornillos para la fuente de alimentación. </w:t>
      </w:r>
    </w:p>
    <w:p w:rsidR="00F74E21" w:rsidRDefault="009A1D86">
      <w:pPr>
        <w:numPr>
          <w:ilvl w:val="0"/>
          <w:numId w:val="3"/>
        </w:numPr>
        <w:ind w:hanging="360"/>
      </w:pPr>
      <w:r>
        <w:t>Si la fuente de alimentación tiene un interruptor de selecc</w:t>
      </w:r>
      <w:r>
        <w:t xml:space="preserve">ión de voltaje, configúrelo para que coincida con el voltaje de la zona. </w:t>
      </w:r>
    </w:p>
    <w:p w:rsidR="00F74E21" w:rsidRDefault="009A1D86">
      <w:pPr>
        <w:ind w:left="730"/>
      </w:pPr>
      <w:r>
        <w:t xml:space="preserve">¿Cuál es el voltaje de la zona? </w:t>
      </w:r>
    </w:p>
    <w:p w:rsidR="00F74E21" w:rsidRDefault="009A1D86">
      <w:pPr>
        <w:ind w:left="73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4E21" w:rsidRDefault="009A1D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9" name="Picture 6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9" style="position:absolute;width:77571;height:6827;left:0;top:-45;" filled="f">
                  <v:imagedata r:id="rId6"/>
                </v:shape>
                <w10:wrap type="topAndBottom"/>
              </v:group>
            </w:pict>
          </mc:Fallback>
        </mc:AlternateContent>
      </w:r>
      <w:r>
        <w:t>__</w:t>
      </w:r>
      <w:r w:rsidRPr="009A1D86">
        <w:rPr>
          <w:b/>
          <w:u w:val="single"/>
        </w:rPr>
        <w:t>120</w:t>
      </w:r>
      <w:r>
        <w:t>_______________________________________________________________________________</w:t>
      </w:r>
    </w:p>
    <w:p w:rsidR="00F74E21" w:rsidRDefault="009A1D86">
      <w:pPr>
        <w:ind w:left="730"/>
      </w:pPr>
      <w:r>
        <w:t xml:space="preserve">¿Cuántos tornillos fijan la fuente de alimentación al gabinete? </w:t>
      </w:r>
    </w:p>
    <w:p w:rsidR="00F74E21" w:rsidRDefault="009A1D86">
      <w:pPr>
        <w:ind w:left="730"/>
      </w:pPr>
      <w:r>
        <w:t>_</w:t>
      </w:r>
      <w:r w:rsidRPr="009A1D86">
        <w:rPr>
          <w:b/>
          <w:u w:val="single"/>
        </w:rPr>
        <w:t>4</w:t>
      </w:r>
      <w:r>
        <w:t>__________________________________________________________________________________</w:t>
      </w:r>
    </w:p>
    <w:p w:rsidR="00F74E21" w:rsidRDefault="009A1D86">
      <w:pPr>
        <w:ind w:left="730"/>
      </w:pPr>
      <w:r>
        <w:t xml:space="preserve">¿Cuál es el </w:t>
      </w:r>
      <w:proofErr w:type="spellStart"/>
      <w:r>
        <w:t>vataje</w:t>
      </w:r>
      <w:proofErr w:type="spellEnd"/>
      <w:r>
        <w:t xml:space="preserve"> </w:t>
      </w:r>
      <w:r>
        <w:t xml:space="preserve">total de la fuente de alimentación? </w:t>
      </w:r>
    </w:p>
    <w:p w:rsidR="00F74E21" w:rsidRDefault="009A1D86">
      <w:pPr>
        <w:ind w:left="730"/>
      </w:pPr>
      <w:r>
        <w:t>__</w:t>
      </w:r>
      <w:r w:rsidRPr="009A1D86">
        <w:rPr>
          <w:b/>
          <w:u w:val="single"/>
        </w:rPr>
        <w:t>230</w:t>
      </w:r>
      <w:r>
        <w:t>_______________________________________________________________________________</w:t>
      </w:r>
      <w:bookmarkStart w:id="0" w:name="_GoBack"/>
      <w:bookmarkEnd w:id="0"/>
    </w:p>
    <w:p w:rsidR="00F74E21" w:rsidRDefault="009A1D86">
      <w:pPr>
        <w:numPr>
          <w:ilvl w:val="0"/>
          <w:numId w:val="3"/>
        </w:numPr>
        <w:spacing w:after="4694"/>
        <w:ind w:hanging="360"/>
      </w:pPr>
      <w:r>
        <w:t xml:space="preserve">Finalizó la práctica de laboratorio. Solicite al instructor que revise su trabajo. </w:t>
      </w:r>
    </w:p>
    <w:p w:rsidR="00F74E21" w:rsidRDefault="009A1D86">
      <w:pPr>
        <w:tabs>
          <w:tab w:val="right" w:pos="10078"/>
        </w:tabs>
        <w:spacing w:after="0" w:line="259" w:lineRule="auto"/>
        <w:ind w:left="0" w:firstLine="0"/>
      </w:pPr>
      <w:r>
        <w:rPr>
          <w:sz w:val="16"/>
        </w:rPr>
        <w:lastRenderedPageBreak/>
        <w:t>© 2016 Cisco y/o sus filiales. Todos los derechos</w:t>
      </w:r>
      <w:r>
        <w:rPr>
          <w:sz w:val="16"/>
        </w:rPr>
        <w:t xml:space="preserve"> reservados. Este documento es información pública de Cisco. </w:t>
      </w:r>
      <w:r>
        <w:rPr>
          <w:sz w:val="16"/>
        </w:rPr>
        <w:tab/>
        <w:t xml:space="preserve">Página </w:t>
      </w:r>
      <w:r>
        <w:rPr>
          <w:b/>
          <w:sz w:val="16"/>
        </w:rPr>
        <w:t>1</w:t>
      </w:r>
      <w:r>
        <w:rPr>
          <w:sz w:val="16"/>
        </w:rPr>
        <w:t xml:space="preserve"> de </w:t>
      </w:r>
      <w:r>
        <w:rPr>
          <w:b/>
          <w:sz w:val="16"/>
        </w:rPr>
        <w:t>1</w:t>
      </w:r>
      <w:r>
        <w:rPr>
          <w:sz w:val="16"/>
        </w:rPr>
        <w:t xml:space="preserve"> </w:t>
      </w:r>
    </w:p>
    <w:sectPr w:rsidR="00F74E21">
      <w:pgSz w:w="12240" w:h="15840"/>
      <w:pgMar w:top="1440" w:right="1082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40868"/>
    <w:multiLevelType w:val="hybridMultilevel"/>
    <w:tmpl w:val="45B6A5BC"/>
    <w:lvl w:ilvl="0" w:tplc="BF5CA67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B4C7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E0F1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873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ECB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103B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0D5A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C47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3E9B6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7E67CE"/>
    <w:multiLevelType w:val="hybridMultilevel"/>
    <w:tmpl w:val="1E3E9B56"/>
    <w:lvl w:ilvl="0" w:tplc="D8C8ED2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44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D4B3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ACE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3C4BD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887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C24F7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5A7A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66E8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5C1DAC"/>
    <w:multiLevelType w:val="hybridMultilevel"/>
    <w:tmpl w:val="1FCE9D5C"/>
    <w:lvl w:ilvl="0" w:tplc="630AFA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743C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92B9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C81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A851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6A8A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56B9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F648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B46D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21"/>
    <w:rsid w:val="009A1D86"/>
    <w:rsid w:val="00F7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1E41"/>
  <w15:docId w15:val="{FEF3F71A-F0EF-42BC-83D1-EED1DE78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Holzinger -X (dholzing - ARIES TECHNOLOGY INC at Cisco)</dc:creator>
  <cp:keywords/>
  <cp:lastModifiedBy>Damian Garcia Tapia</cp:lastModifiedBy>
  <cp:revision>2</cp:revision>
  <dcterms:created xsi:type="dcterms:W3CDTF">2019-02-04T04:46:00Z</dcterms:created>
  <dcterms:modified xsi:type="dcterms:W3CDTF">2019-02-04T04:46:00Z</dcterms:modified>
</cp:coreProperties>
</file>