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3E" w:rsidRPr="00B5393E" w:rsidRDefault="00B5393E" w:rsidP="00B5393E">
      <w:pPr>
        <w:numPr>
          <w:ilvl w:val="0"/>
          <w:numId w:val="1"/>
        </w:numPr>
        <w:spacing w:after="0" w:line="360" w:lineRule="atLeast"/>
        <w:ind w:left="0"/>
        <w:rPr>
          <w:rFonts w:ascii="Microsoft YaHei" w:eastAsia="Microsoft YaHei" w:hAnsi="Microsoft YaHei" w:cs="Helvetica" w:hint="eastAsia"/>
          <w:vanish/>
          <w:color w:val="333333"/>
          <w:sz w:val="24"/>
          <w:szCs w:val="24"/>
        </w:rPr>
      </w:pPr>
      <w:r w:rsidRPr="00B5393E">
        <w:rPr>
          <w:rFonts w:ascii="Microsoft YaHei" w:eastAsia="Microsoft YaHei" w:hAnsi="Microsoft YaHei" w:cs="Helvetica" w:hint="eastAsia"/>
          <w:vanish/>
          <w:color w:val="333333"/>
          <w:sz w:val="24"/>
          <w:szCs w:val="24"/>
        </w:rPr>
        <w:t>标签：</w:t>
      </w:r>
    </w:p>
    <w:bookmarkStart w:id="0" w:name="_GoBack"/>
    <w:bookmarkEnd w:id="0"/>
    <w:p w:rsidR="00B5393E" w:rsidRPr="00B5393E" w:rsidRDefault="00B5393E" w:rsidP="00B5393E">
      <w:pPr>
        <w:numPr>
          <w:ilvl w:val="0"/>
          <w:numId w:val="2"/>
        </w:numPr>
        <w:spacing w:after="0" w:line="360" w:lineRule="atLeast"/>
        <w:ind w:left="0"/>
        <w:rPr>
          <w:rFonts w:ascii="Microsoft YaHei" w:eastAsia="Microsoft YaHei" w:hAnsi="Microsoft YaHei" w:cs="Helvetica" w:hint="eastAsia"/>
          <w:vanish/>
          <w:color w:val="333333"/>
          <w:sz w:val="24"/>
          <w:szCs w:val="24"/>
        </w:rPr>
      </w:pPr>
      <w:r w:rsidRPr="00B5393E">
        <w:rPr>
          <w:rFonts w:ascii="Microsoft YaHei" w:eastAsia="Microsoft YaHei" w:hAnsi="Microsoft YaHei" w:cs="Helvetica"/>
          <w:vanish/>
          <w:color w:val="333333"/>
          <w:sz w:val="24"/>
          <w:szCs w:val="24"/>
        </w:rPr>
        <w:fldChar w:fldCharType="begin"/>
      </w:r>
      <w:r w:rsidRPr="00B5393E">
        <w:rPr>
          <w:rFonts w:ascii="Microsoft YaHei" w:eastAsia="Microsoft YaHei" w:hAnsi="Microsoft YaHei" w:cs="Helvetica"/>
          <w:vanish/>
          <w:color w:val="333333"/>
          <w:sz w:val="24"/>
          <w:szCs w:val="24"/>
        </w:rPr>
        <w:instrText xml:space="preserve"> HYPERLINK "http://write.blog.csdn.net/postedit/69747974" </w:instrText>
      </w:r>
      <w:r w:rsidRPr="00B5393E">
        <w:rPr>
          <w:rFonts w:ascii="Microsoft YaHei" w:eastAsia="Microsoft YaHei" w:hAnsi="Microsoft YaHei" w:cs="Helvetica"/>
          <w:vanish/>
          <w:color w:val="333333"/>
          <w:sz w:val="24"/>
          <w:szCs w:val="24"/>
        </w:rPr>
        <w:fldChar w:fldCharType="separate"/>
      </w:r>
      <w:r w:rsidRPr="00B5393E">
        <w:rPr>
          <w:rFonts w:ascii="Microsoft YaHei" w:eastAsia="Microsoft YaHei" w:hAnsi="Microsoft YaHei" w:cs="Helvetica" w:hint="eastAsia"/>
          <w:vanish/>
          <w:color w:val="4F4F4F"/>
          <w:sz w:val="21"/>
          <w:szCs w:val="21"/>
          <w:bdr w:val="none" w:sz="0" w:space="0" w:color="auto" w:frame="1"/>
        </w:rPr>
        <w:t xml:space="preserve">编辑 </w:t>
      </w:r>
      <w:r w:rsidRPr="00B5393E">
        <w:rPr>
          <w:rFonts w:ascii="Microsoft YaHei" w:eastAsia="Microsoft YaHei" w:hAnsi="Microsoft YaHei" w:cs="Helvetica"/>
          <w:vanish/>
          <w:color w:val="333333"/>
          <w:sz w:val="24"/>
          <w:szCs w:val="24"/>
        </w:rPr>
        <w:fldChar w:fldCharType="end"/>
      </w:r>
    </w:p>
    <w:p w:rsidR="00B5393E" w:rsidRPr="00B5393E" w:rsidRDefault="00B5393E" w:rsidP="00B5393E">
      <w:pPr>
        <w:numPr>
          <w:ilvl w:val="0"/>
          <w:numId w:val="2"/>
        </w:numPr>
        <w:spacing w:after="0" w:line="360" w:lineRule="atLeast"/>
        <w:ind w:left="0"/>
        <w:rPr>
          <w:rFonts w:ascii="Microsoft YaHei" w:eastAsia="Microsoft YaHei" w:hAnsi="Microsoft YaHei" w:cs="Helvetica" w:hint="eastAsia"/>
          <w:vanish/>
          <w:color w:val="333333"/>
          <w:sz w:val="24"/>
          <w:szCs w:val="24"/>
        </w:rPr>
      </w:pPr>
      <w:r w:rsidRPr="00B5393E">
        <w:rPr>
          <w:rFonts w:ascii="Microsoft YaHei" w:eastAsia="Microsoft YaHei" w:hAnsi="Microsoft YaHei" w:cs="Helvetica" w:hint="eastAsia"/>
          <w:vanish/>
          <w:color w:val="333333"/>
          <w:sz w:val="24"/>
          <w:szCs w:val="24"/>
        </w:rPr>
        <w:t xml:space="preserve">删除 </w:t>
      </w:r>
    </w:p>
    <w:p w:rsidR="00B5393E" w:rsidRPr="00B5393E" w:rsidRDefault="00B5393E" w:rsidP="00B5393E">
      <w:pPr>
        <w:spacing w:after="150" w:line="360" w:lineRule="atLeast"/>
        <w:rPr>
          <w:rFonts w:ascii="Microsoft YaHei" w:eastAsia="Microsoft YaHei" w:hAnsi="Microsoft YaHei" w:cs="Helvetica" w:hint="eastAsia"/>
          <w:color w:val="454545"/>
          <w:sz w:val="24"/>
          <w:szCs w:val="24"/>
        </w:rPr>
      </w:pPr>
      <w:r w:rsidRPr="00B5393E">
        <w:rPr>
          <w:rFonts w:ascii="Microsoft YaHei" w:eastAsia="Microsoft YaHei" w:hAnsi="Microsoft YaHei" w:cs="Helvetica"/>
          <w:noProof/>
          <w:color w:val="454545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blog.csdn.net/wangqyoho/article/details/697479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9BBB6" id="Rectangle 2" o:spid="_x0000_s1026" alt="http://blog.csdn.net/wangqyoho/article/details/6974797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c8P07hAgAA9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/>
          <w:noProof/>
          <w:color w:val="454545"/>
          <w:sz w:val="21"/>
          <w:szCs w:val="21"/>
        </w:rPr>
        <w:drawing>
          <wp:inline distT="0" distB="0" distL="0" distR="0">
            <wp:extent cx="4616450" cy="2971800"/>
            <wp:effectExtent l="0" t="0" r="0" b="0"/>
            <wp:docPr id="1" name="Picture 1" descr="http://img.blog.csdn.net/20170408194655916?watermark/2/text/aHR0cDovL2Jsb2cuY3Nkbi5uZXQvV2FuZ1FZb2h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408194655916?watermark/2/text/aHR0cDovL2Jsb2cuY3Nkbi5uZXQvV2FuZ1FZb2h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情景一：同一广播域内，两台主机通信过程。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   我们知道两主机要通信传送数据时，就要把应用数据封装成IP包（因为我们的网络大多都是TCP/IP的以太网了），然后再交给下一层数据链路层继续封装成帧；之后根据MAC地址才能把数据从一台主机，准确无误的传送到另一台主机。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   如图：当NO要和N1通信时，假如N0知道N1的IP但却不知道它的MAC地址，那NO就会发送一个ARP的广播请求（里面源IP是NO 目标IP是N1  源MAC是N0  目标MAC是12个F）给同一广播域中的所有成员，当交换机SW0从自己的1接口上收到这个广播包，然后它会读取这个帧的源MAC地址和目标MAC地址，由于交换机SW0刚启动加电时，它的MAC表为空的。所以它会把NO的MAC地址与之相对应的接口1放到一张表里，这张表就是MAC地址表。然后他再从别的接口广播这个数据帧，当别的主机收到这个广播时，查看目标IP不是自己的，就会丢弃此包。如果N1接收到这个数据帧，它检查目标IP和这个的IP是一样的，就会回应这个ARP请求，把自己的IP和MAC封装成源IP和源MAC，N0的IP和N0的MAC地址为目标IP与目标MAC，并记录NO的MAC与IP，放进自己的ARP缓存表中。此时，这个应答包经过交换机SWO时，它又会检查源MAC 、 目标MAC，把N1的MAC和自己接口2放进MAC地址表中，再查看自己的MAC地址表，发现存在目标MAC与自己的1接口对应（由于刚开始有记录过N0的MAC），那它就会直接把这个应答包从接口1送出去了。主机N0收到这个包后发现目标MAC是自己，就会处理这个包。并把N1的MAC与IP放进自己的ARP缓存表中。这时主机N0就知道N1的MAC地址了，以后要发送数据，就直接把N1的IP与MAC封装进帧中进行点对点的发送了。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lastRenderedPageBreak/>
        <w:t>情景二：跨路由的数据传输过程。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   当NO要和N2通信时，此时NO会检查N2的IP地址跟自己是否处在同一网段，图上得知，两主机肯定不会是同一网段的。因为N2和自己处在不同网段，所以，N0会把数据包发给它的网关，也就是R0上的F0/0接口了。源IP和源MAC地址是N0自己的，目标IP是N2的，目标MAC是R0上接口F0/0的（如果N0不知道F0/0的MAC,就会跟情景一相似，发个ARP广播来得到F0/0的MAC地址）。当这个数据包到达R0时，路由器R0会查看目标IP的是否是自己，由于目标不是自己，所以，会查看自己的路由表，找出到达N2网段的路由；如果没有相关条目，就直接丢弃。当查看路由表后发现到达N2网段的出接口是F0/1。于是，把数据包转到F0/1接口上，再由接口F0/1传给R1。这个过程，数据包的源IP是N0 源MAC是F0/1 目标IP是N2 目标MAC是R1的F0/1接口IP 。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   当R1收到这个数据包后，同样也要检查包的目标IP是否是自己，它会主动查找自己的路由表，发现目标IP跟自己F0/0接口处在同一网段，于是就把包传到F0/0接口上去发给N2 （假如R1上的ARP缓存表中没有N2的MAC，则接口F0/0会发送一个ARP广播给跟它相连的广播域中；这个ARP广播包的源IP是接口F0/0的IP 源MAC也是F0/0的MAC  目标IP是N2 目标MAC为12个F）,假如N2的MAC地址已经在R1的ARP缓存中了，那就会直接把数据包封装成：源IP为N0 源MAC为R1的F0/0 目标IP为N2 目标MAC为N2了。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到了这里，包的跨路由传输就会结束了，当包到达N2，做反向操作即可把包发给N0了。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  </w:t>
      </w:r>
    </w:p>
    <w:p w:rsidR="00B5393E" w:rsidRPr="00B5393E" w:rsidRDefault="00B5393E" w:rsidP="00B5393E">
      <w:pPr>
        <w:spacing w:after="0"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总结：同一广播域中，包的源、目标IP;源、目标MAC是真实的两台主机上的IP与MAC地址。</w:t>
      </w:r>
    </w:p>
    <w:p w:rsidR="00B5393E" w:rsidRPr="00B5393E" w:rsidRDefault="00B5393E" w:rsidP="00B5393E">
      <w:pPr>
        <w:spacing w:line="360" w:lineRule="atLeast"/>
        <w:rPr>
          <w:rFonts w:ascii="SimSun" w:eastAsia="SimSun" w:hAnsi="SimSun" w:cs="Helvetica" w:hint="eastAsia"/>
          <w:color w:val="454545"/>
          <w:sz w:val="24"/>
          <w:szCs w:val="24"/>
        </w:rPr>
      </w:pPr>
      <w:r w:rsidRPr="00B5393E">
        <w:rPr>
          <w:rFonts w:ascii="SimSun" w:eastAsia="SimSun" w:hAnsi="SimSun" w:cs="Helvetica" w:hint="eastAsia"/>
          <w:color w:val="454545"/>
          <w:sz w:val="21"/>
          <w:szCs w:val="21"/>
        </w:rPr>
        <w:t>跨路由中，包的源IP与目标IP始终不会发生变化，源和目标MAC根据所经过的路由接口不同而发生相应变化。</w:t>
      </w:r>
    </w:p>
    <w:p w:rsidR="00467FFC" w:rsidRDefault="00467FFC">
      <w:pPr>
        <w:rPr>
          <w:rFonts w:hint="eastAsia"/>
        </w:rPr>
      </w:pPr>
    </w:p>
    <w:sectPr w:rsidR="0046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69ED"/>
    <w:multiLevelType w:val="multilevel"/>
    <w:tmpl w:val="134E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34657"/>
    <w:multiLevelType w:val="multilevel"/>
    <w:tmpl w:val="732A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E7"/>
    <w:rsid w:val="000459E7"/>
    <w:rsid w:val="00467FFC"/>
    <w:rsid w:val="00B5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124BD-4F00-4534-AD1F-A7B11621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93E"/>
    <w:rPr>
      <w:strike w:val="0"/>
      <w:dstrike w:val="0"/>
      <w:color w:val="4F4F4F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B5393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t1">
    <w:name w:val="txt1"/>
    <w:basedOn w:val="DefaultParagraphFont"/>
    <w:rsid w:val="00B5393E"/>
  </w:style>
  <w:style w:type="character" w:customStyle="1" w:styleId="original">
    <w:name w:val="original"/>
    <w:basedOn w:val="DefaultParagraphFont"/>
    <w:rsid w:val="00B5393E"/>
  </w:style>
  <w:style w:type="character" w:customStyle="1" w:styleId="time">
    <w:name w:val="time"/>
    <w:basedOn w:val="DefaultParagraphFont"/>
    <w:rsid w:val="00B53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8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58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837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1422</Characters>
  <Application>Microsoft Office Word</Application>
  <DocSecurity>0</DocSecurity>
  <Lines>11</Lines>
  <Paragraphs>3</Paragraphs>
  <ScaleCrop>false</ScaleCrop>
  <Company>Intel Corporation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MeijuanX</dc:creator>
  <cp:keywords/>
  <dc:description/>
  <cp:lastModifiedBy>Zhao, MeijuanX</cp:lastModifiedBy>
  <cp:revision>2</cp:revision>
  <dcterms:created xsi:type="dcterms:W3CDTF">2017-12-08T08:25:00Z</dcterms:created>
  <dcterms:modified xsi:type="dcterms:W3CDTF">2017-12-08T08:27:00Z</dcterms:modified>
</cp:coreProperties>
</file>